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Caregiver Authorization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Template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rPr/>
      </w:pP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 letter that authorizes someone to act as a caregiver and make decisions on behalf of a person who needs assistance.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Be very specific about what the caregiver can and cannot do. Broad authorizations can create legal complications. The more details you include, the less room for disputes.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Decide on scope carefully. This covers caregiving tasks — picking up prescriptions, attending appointments, managing daily living. It is NOT a power of attorney for financial or legal matters.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Consider having it notarized. Notarization adds legal weight, especially when dealing with medical providers or financial institutions.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is NOT a power of attorney. If you need broad legal and financial authority transferred, you need a legal power of attorney document prepared by an attorney.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When Notarization Is Recommended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Medical providers ask for it before discussing care or sharing records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Financial institutions need proof before allowing the caregiver to manage accounts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 want the strongest possible legal standing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The caregiver will need to act on your behalf with multiple organizations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If You Need More Legal Authority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Power of Attorney: Allows someone to make legal and financial decisions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Healthcare Power of Attorney: Specifically for medical decisions if you become incapacitated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Guardianship / Conservatorship: A court-appointed legal relationship (more formal, used if you're incapacitated)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Consult an attorney to determine which you actually need.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8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letter authorizes a caregiver to act on your behalf for specified caregiving tasks. It is not a legal document, power of attorney, or court order. Consider consulting an attorney if you need broader legal authority or if the care situation is complex.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PERSON GRANTING AUTHORIZATION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AUTHORIZED CAREGIVER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Government-Issued ID Type &amp;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PERSON RECEIVING CARE (IF DIFFERENT)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 to Grantor: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Medical Conditions: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SCOPE OF CAREGIVING AUTHORIZATION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Granted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Pick up prescriptions from pharmacy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Communicate with healthcare providers about care and 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Schedule and attend medical 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Consent to routine medical 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Consent to emergency medical 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Access medical records (HIPAA authorization attached: Yes / 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Manage insurance communications and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Handle daily living activities (meals, transportation, personal care)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Manage finances and pay bills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LIMITATIONS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Actions NOT Authorized: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Maximum Financial Transaction: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Institutions This Covers: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Effective Start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Expiration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How to Revoke: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NOTARIZATION (IF REQUIRED)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c2833"/>
                <w:sz w:val="18"/>
                <w:szCs w:val="18"/>
                <w:rtl w:val="0"/>
              </w:rPr>
              <w:t xml:space="preserve">State of ________________________  County of 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c2833"/>
                <w:sz w:val="18"/>
                <w:szCs w:val="18"/>
                <w:rtl w:val="0"/>
              </w:rPr>
              <w:t xml:space="preserve">Subscribed and sworn to before me on this ______ day of __________________, 20____,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c2833"/>
                <w:sz w:val="18"/>
                <w:szCs w:val="18"/>
                <w:rtl w:val="0"/>
              </w:rPr>
              <w:t xml:space="preserve">by ______________________________________________, who is personally known to me or produced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c2833"/>
                <w:sz w:val="18"/>
                <w:szCs w:val="18"/>
                <w:rtl w:val="0"/>
              </w:rPr>
              <w:t xml:space="preserve">______________________________________________ as identification.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2480"/>
              <w:gridCol w:w="2200"/>
              <w:gridCol w:w="2480"/>
              <w:tblGridChange w:id="0">
                <w:tblGrid>
                  <w:gridCol w:w="2200"/>
                  <w:gridCol w:w="2480"/>
                  <w:gridCol w:w="2200"/>
                  <w:gridCol w:w="2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tcMar>
                    <w:top w:w="50.0" w:type="dxa"/>
                    <w:left w:w="120.0" w:type="dxa"/>
                    <w:bottom w:w="50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B5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1c2833"/>
                      <w:sz w:val="17"/>
                      <w:szCs w:val="17"/>
                      <w:rtl w:val="0"/>
                    </w:rPr>
                    <w:t xml:space="preserve">Notary Signature: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ebf5fb" w:val="clear"/>
                  <w:tcMar>
                    <w:top w:w="50.0" w:type="dxa"/>
                    <w:left w:w="120.0" w:type="dxa"/>
                    <w:bottom w:w="50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B6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tcMar>
                    <w:top w:w="50.0" w:type="dxa"/>
                    <w:left w:w="120.0" w:type="dxa"/>
                    <w:bottom w:w="50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B7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1c2833"/>
                      <w:sz w:val="17"/>
                      <w:szCs w:val="17"/>
                      <w:rtl w:val="0"/>
                    </w:rPr>
                    <w:t xml:space="preserve">Commission Expires: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ebf5fb" w:val="clear"/>
                  <w:tcMar>
                    <w:top w:w="50.0" w:type="dxa"/>
                    <w:left w:w="120.0" w:type="dxa"/>
                    <w:bottom w:w="50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B8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9">
            <w:pPr>
              <w:spacing w:after="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1"/>
                <w:iCs w:val="1"/>
                <w:color w:val="5d6d7e"/>
                <w:sz w:val="17"/>
                <w:szCs w:val="17"/>
                <w:rtl w:val="0"/>
              </w:rPr>
              <w:t xml:space="preserve">Notary Seal / Stamp: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E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type w:val="nextPage"/>
      <w:pgSz w:h="15840" w:w="12240" w:orient="portrait"/>
      <w:pgMar w:bottom="1440" w:top="144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rPr>
        <w:color w:val="5d6d7e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rPr>
        <w:color w:val="5d6d7e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7">
    <w:pPr>
      <w:rPr>
        <w:color w:val="5d6d7e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rPr>
        <w:color w:val="5d6d7e"/>
        <w:sz w:val="16"/>
        <w:szCs w:val="16"/>
      </w:rPr>
    </w:pPr>
    <w:r w:rsidDel="00000000" w:rsidR="00000000" w:rsidRPr="00000000">
      <w:rPr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Caregiver Authorization Letter</w:t>
    </w:r>
  </w:p>
  <w:p w:rsidR="00000000" w:rsidDel="00000000" w:rsidP="00000000" w:rsidRDefault="00000000" w:rsidRPr="00000000" w14:paraId="000000CB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w8YPr5BfNY49wyaER+68O13XNw==">CgMxLjA4AHIhMV9aY1dZa2d3MlRZMVZuaWgxOE96ejlnaHdYS09GZlg0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2026-03-23T23:01:42.759Z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