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Required Minimum Distribution (RMD)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a distribution from your retirement account to satisfy your RMD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to your IRA custodian or 401(k) plan administrator.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RMDs must be taken by December 31 each year (April 1 for your first RMD year).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RMD Calculation 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RMD = Account balance on Dec 31 of prior year ÷ Life expectancy factor (IRS table based on your age).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Example: If your Traditional IRA was worth $500,000 on Dec 31, 2024, and you're 73, the factor is 27.4. Your 2025 RMD = $500,000 ÷ 27.4 = $18,250 (rounded down).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Account balance includes ALL your Traditional IRAs, SEP-IRAs, and SIMPLE IRAs combined — but NOT Roth IRAs (unless you inherited them).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Inherited Retirement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 inherited a Traditional IRA from a spouse, you can treat it as your own and use the regular RMD rules. If you inherited from a non-spouse, SECURE Act 2.0 rules apply (get professional guidance).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Inherited Roth IRAs have different rules — consult a tax professional.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Qualified Charitable Distributions (QCD)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you're 73+ and charitably inclined, you can donate up to $23,000 (adjusted annually) directly from your IRA to a charity. This counts toward your RMD but isn't taxable income. Ask your IRA custodian if they support QCDs.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Each Retirement Account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you calculate my RMD for me this year? What's the amount?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set up automatic monthly or annual distributions to meet my RMD?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distribution methods do you offer (check, direct deposit, wire, in-kind transfer of securities)?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you withhold federal and state taxes on the distribution? What are my options?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does a distribution take to process?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 have multiple accounts with you, can you aggregate the RMDs across them?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do a Qualified Charitable Distribution (QCD) directly to charity to satisfy my RMD?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you charge any fees for processing RMD distributions?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helps you organize and track your RMD requirements and distributions. It is not tax or investment advice. Consult a tax professional about the timing and strategy that works best for your situation, especially regarding withholding, charitable giving, or inherited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HOLDER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 / Custodian: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Balance (Dec 31 of Prior Year):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DISTRIBUTION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Tax Year for This RMD: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RMD Amount (or request custodian calculate):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Distribution Frequency: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Distribute from Specific Investments: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PAYMENT METHOD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Payment 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Routing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 WITHHOLDING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Federal Tax Withholding: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Tax Withholding: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RMD Distribution Request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hxSJ2/w2sQEnK8mA3eEcPdX5w==">CgMxLjA4AHIhMWk4OFZVTFF5TDk0UFdKbEljQlBHeDNROXQ1aEpGOVlT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2026-03-24T00:18:44.614Z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