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40"/>
          <w:szCs w:val="40"/>
          <w:rtl w:val="0"/>
        </w:rPr>
        <w:t xml:space="preserve">LUMEWAY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color w:val="1c2833"/>
          <w:sz w:val="32"/>
          <w:szCs w:val="32"/>
          <w:rtl w:val="0"/>
        </w:rPr>
        <w:t xml:space="preserve">Benefits Appeal Follow-Up — Tracking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20"/>
          <w:szCs w:val="20"/>
          <w:rtl w:val="0"/>
        </w:rPr>
        <w:t xml:space="preserve">Tracking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How to Use This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This worksheet helps you organize </w:t>
      </w:r>
      <w:r w:rsidDel="00000000" w:rsidR="00000000" w:rsidRPr="00000000">
        <w:rPr>
          <w:color w:val="5d6d7e"/>
          <w:rtl w:val="0"/>
        </w:rPr>
        <w:t xml:space="preserve">information; it is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 NOT a government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Check off the purpose(s) of your follow-up in the checklist section.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If submitting new evidence, include all supporting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color w:val="5d6d7e"/>
          <w:rtl w:val="0"/>
        </w:rPr>
        <w:t xml:space="preserve">Use as reference when communicating with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 local Social Security office or the office handling your appeal.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before="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b4f72"/>
          <w:sz w:val="22"/>
          <w:szCs w:val="22"/>
          <w:rtl w:val="0"/>
        </w:rPr>
        <w:t xml:space="preserve">Key Deadlines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SSDI Appeals: 60 days from denial letter to file appeal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Private insurance appeals: 30–180 days depending 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Workers' compensation appeals: Varies by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" w:before="20" w:line="260" w:lineRule="auto"/>
        <w:rPr/>
      </w:pPr>
      <w:r w:rsidDel="00000000" w:rsidR="00000000" w:rsidRPr="00000000">
        <w:rPr>
          <w:rFonts w:ascii="Montserrat" w:cs="Montserrat" w:eastAsia="Montserrat" w:hAnsi="Montserrat"/>
          <w:color w:val="1b4f72"/>
          <w:sz w:val="18"/>
          <w:szCs w:val="18"/>
          <w:rtl w:val="0"/>
        </w:rPr>
        <w:t xml:space="preserve">•  </w:t>
      </w:r>
      <w:r w:rsidDel="00000000" w:rsidR="00000000" w:rsidRPr="00000000">
        <w:rPr>
          <w:rFonts w:ascii="Montserrat" w:cs="Montserrat" w:eastAsia="Montserrat" w:hAnsi="Montserrat"/>
          <w:color w:val="5d6d7e"/>
          <w:sz w:val="18"/>
          <w:szCs w:val="18"/>
          <w:rtl w:val="0"/>
        </w:rPr>
        <w:t xml:space="preserve">Always keep copies of all correspondence and denial 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Questions to Ask When Following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my appeal case/reference number?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Who is the assigned reviewer or decision-maker?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is the expected timeline for a decision?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What additional documentation do you need from me?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Can I submit new medical evidence? What format?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ebf5fb" w:val="clear"/>
            <w:tcMar>
              <w:top w:w="70.0" w:type="dxa"/>
              <w:left w:w="200.0" w:type="dxa"/>
              <w:bottom w:w="7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8"/>
                <w:szCs w:val="18"/>
                <w:rtl w:val="0"/>
              </w:rPr>
              <w:t xml:space="preserve">Document Everything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Keep the name, title, and phone extension of every contact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Write down the date and time of each call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Get a case/reference number for every conversation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Follow up verbal conversations with a written letter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3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2e86c1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7"/>
                <w:szCs w:val="17"/>
                <w:rtl w:val="0"/>
              </w:rPr>
              <w:t xml:space="preserve">Keep copies of every document you submit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8f9f9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5d6d7e"/>
                <w:sz w:val="16"/>
                <w:szCs w:val="16"/>
                <w:rtl w:val="0"/>
              </w:rPr>
              <w:t xml:space="preserve">ABOUT THIS TEMPLATE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before="0" w:line="26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6"/>
                <w:szCs w:val="16"/>
                <w:rtl w:val="0"/>
              </w:rPr>
              <w:t xml:space="preserve">This is an organizational tool designed to help you track and organize your benefits appeal follow-up activities. It is a planning worksheet, not a legal document or government form. For specific guidance on your appeal strategy and deadlines, consult with a disability rights attorney or advocate.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5d6d7e"/>
          <w:sz w:val="17"/>
          <w:szCs w:val="17"/>
          <w:rtl w:val="0"/>
        </w:rPr>
        <w:t xml:space="preserve">→  The form begins on the next page  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center"/>
        <w:rPr/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CLAIMANT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Full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SSN: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Birth: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Email: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Mailing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City: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State / ZIP: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Attorney / Representative: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CLAIM AND APPEAL INFORMATION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Claim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Original Application: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of Most Recent Denial: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Appeal Filed: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Type of Appeal Pending: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PURPOSE OF THIS FOLLOW-UP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60"/>
        <w:gridCol w:w="1500"/>
        <w:tblGridChange w:id="0">
          <w:tblGrid>
            <w:gridCol w:w="786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12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d6eaf8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16"/>
                <w:szCs w:val="16"/>
                <w:rtl w:val="0"/>
              </w:rPr>
              <w:t xml:space="preserve">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Status inquiry — requesting update on timeline and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Submitting new medical evidence (see enclosed)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Requesting expedited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Updating contact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Updating representative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1c2833"/>
                <w:sz w:val="17"/>
                <w:szCs w:val="17"/>
                <w:rtl w:val="0"/>
              </w:rPr>
              <w:t xml:space="preserve">Other: _______________________________________________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aeb6bf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NEW EVIDENCE BEING SUBMITTED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Medical Records From: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Date Range of New Records: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Doctor Statements or Letters: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Test Results or Imaging: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Updated Medication List: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Hospitalization / ER Visit Records: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Other New Evidence: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60.0" w:type="dxa"/>
              <w:left w:w="16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CURRENT MEDICAL STATUS 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80"/>
        <w:gridCol w:w="2200"/>
        <w:gridCol w:w="2480"/>
        <w:tblGridChange w:id="0">
          <w:tblGrid>
            <w:gridCol w:w="2200"/>
            <w:gridCol w:w="2480"/>
            <w:gridCol w:w="2200"/>
            <w:gridCol w:w="2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Condition Change Since Last Submission: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Diagnoses: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Treatments or Therapies: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New Functional Limitations: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c2833"/>
                <w:sz w:val="17"/>
                <w:szCs w:val="17"/>
                <w:rtl w:val="0"/>
              </w:rPr>
              <w:t xml:space="preserve">Impact on Daily Activities: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d5d8dc" w:space="0" w:sz="4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ebf5fb" w:val="clear"/>
            <w:tcMar>
              <w:top w:w="50.0" w:type="dxa"/>
              <w:left w:w="120.0" w:type="dxa"/>
              <w:bottom w:w="5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b4f72" w:space="0" w:sz="6" w:val="single"/>
              <w:left w:color="d5d8dc" w:space="0" w:sz="4" w:val="single"/>
              <w:bottom w:color="d5d8dc" w:space="0" w:sz="4" w:val="single"/>
              <w:right w:color="d5d8dc" w:space="0" w:sz="4" w:val="single"/>
            </w:tcBorders>
            <w:shd w:fill="f4f6f7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AA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b4f72"/>
                <w:sz w:val="24"/>
                <w:szCs w:val="24"/>
                <w:rtl w:val="0"/>
              </w:rPr>
              <w:t xml:space="preserve">Navigating a life transition?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Lumeway helps you understand what comes next. We offer expert-designed organizational templates, step-by-step checklists, and practical resources for life’s hardest moments — divorce, loss of a loved one, job loss, relocation, disability, and retirement.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18"/>
                <w:szCs w:val="18"/>
                <w:rtl w:val="0"/>
              </w:rPr>
              <w:t xml:space="preserve">Our free Transition Navigator at lumeway.co can walk you through the general process and timeline for your transition — helping you understand what steps to take and when.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color w:val="5d6d7e"/>
                <w:sz w:val="20"/>
                <w:szCs w:val="20"/>
                <w:rtl w:val="0"/>
              </w:rPr>
              <w:t xml:space="preserve">Visit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2e86c1"/>
                  <w:sz w:val="20"/>
                  <w:szCs w:val="20"/>
                  <w:u w:val="single"/>
                  <w:rtl w:val="0"/>
                </w:rPr>
                <w:t xml:space="preserve">lumeway.co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Rule="auto"/>
        <w:jc w:val="center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aeb6bf"/>
          <w:sz w:val="14"/>
          <w:szCs w:val="14"/>
          <w:rtl w:val="0"/>
        </w:rPr>
        <w:t xml:space="preserve">⚠ This template is an organizational aid, not a legal document. It does not constitute legal, financial, or medical advice and should not be used as a substitute for professional guidance. An attorney review is recommended for matters involving court filings, government benefits, or legal agreements.</w:t>
      </w: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5840" w:w="12240" w:orient="portrait"/>
      <w:pgMar w:bottom="1440" w:top="1440" w:left="1440" w:right="144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4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4"/>
        <w:szCs w:val="14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i w:val="1"/>
        <w:iCs w:val="1"/>
        <w:color w:val="5d6d7e"/>
        <w:sz w:val="14"/>
        <w:szCs w:val="14"/>
        <w:rtl w:val="0"/>
      </w:rPr>
      <w:t xml:space="preserve">When life changes, find your way through.</w:t>
    </w:r>
    <w:r w:rsidDel="00000000" w:rsidR="00000000" w:rsidRPr="00000000">
      <w:rPr>
        <w:rFonts w:ascii="Montserrat" w:cs="Montserrat" w:eastAsia="Montserrat" w:hAnsi="Montserrat"/>
        <w:color w:val="d5d8dc"/>
        <w:sz w:val="14"/>
        <w:szCs w:val="14"/>
        <w:rtl w:val="0"/>
      </w:rPr>
      <w:t xml:space="preserve">   •   </w:t>
    </w:r>
    <w:r w:rsidDel="00000000" w:rsidR="00000000" w:rsidRPr="00000000">
      <w:rPr>
        <w:rFonts w:ascii="Montserrat" w:cs="Montserrat" w:eastAsia="Montserrat" w:hAnsi="Montserrat"/>
        <w:color w:val="aeb6bf"/>
        <w:sz w:val="12"/>
        <w:szCs w:val="12"/>
        <w:rtl w:val="0"/>
      </w:rPr>
      <w:t xml:space="preserve">Last updated: March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rFonts w:ascii="Montserrat" w:cs="Montserrat" w:eastAsia="Montserrat" w:hAnsi="Montserrat"/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rFonts w:ascii="Montserrat" w:cs="Montserrat" w:eastAsia="Montserrat" w:hAnsi="Montserrat"/>
        <w:color w:val="5d6d7e"/>
        <w:sz w:val="16"/>
        <w:szCs w:val="16"/>
        <w:rtl w:val="0"/>
      </w:rPr>
      <w:t xml:space="preserve">Life Transition Templates</w:t>
    </w:r>
  </w:p>
  <w:p w:rsidR="00000000" w:rsidDel="00000000" w:rsidP="00000000" w:rsidRDefault="00000000" w:rsidRPr="00000000" w14:paraId="000000B2">
    <w:pPr>
      <w:rPr>
        <w:rFonts w:ascii="Montserrat" w:cs="Montserrat" w:eastAsia="Montserrat" w:hAnsi="Montserrat"/>
        <w:color w:val="5d6d7e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3">
    <w:pPr>
      <w:rPr>
        <w:color w:val="5d6d7e"/>
        <w:sz w:val="16"/>
        <w:szCs w:val="1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rPr>
        <w:b w:val="1"/>
        <w:bCs w:val="1"/>
        <w:color w:val="1b4f72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6">
    <w:pPr>
      <w:rPr>
        <w:color w:val="5d6d7e"/>
        <w:sz w:val="16"/>
        <w:szCs w:val="16"/>
      </w:rPr>
    </w:pPr>
    <w:r w:rsidDel="00000000" w:rsidR="00000000" w:rsidRPr="00000000">
      <w:rPr>
        <w:b w:val="1"/>
        <w:bCs w:val="1"/>
        <w:color w:val="1b4f72"/>
        <w:sz w:val="16"/>
        <w:szCs w:val="16"/>
        <w:rtl w:val="0"/>
      </w:rPr>
      <w:t xml:space="preserve">LUMEWAY</w:t>
    </w:r>
    <w:r w:rsidDel="00000000" w:rsidR="00000000" w:rsidRPr="00000000">
      <w:rPr>
        <w:color w:val="d5d8dc"/>
        <w:sz w:val="16"/>
        <w:szCs w:val="16"/>
        <w:rtl w:val="0"/>
      </w:rPr>
      <w:t xml:space="preserve">   |   </w:t>
    </w:r>
    <w:r w:rsidDel="00000000" w:rsidR="00000000" w:rsidRPr="00000000">
      <w:rPr>
        <w:color w:val="5d6d7e"/>
        <w:sz w:val="16"/>
        <w:szCs w:val="16"/>
        <w:rtl w:val="0"/>
      </w:rPr>
      <w:t xml:space="preserve">Benefits Appeal Follow-Up Tracking Worksheet</w:t>
    </w:r>
  </w:p>
  <w:p w:rsidR="00000000" w:rsidDel="00000000" w:rsidP="00000000" w:rsidRDefault="00000000" w:rsidRPr="00000000" w14:paraId="000000B7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color w:val="1c2833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ontserrat" w:cs="Montserrat" w:eastAsia="Montserrat" w:hAnsi="Montserrat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yperlink" Target="https://lumeway.c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mnoJnNaWj0TDN5F06E4uOYOLXg==">CgMxLjA4AHIhMUdESlVWSGNUc0E1YllHNnUyNEZkcGhvSnBMMmc2ODNJ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2026-03-23T23:01:42.789Z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