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Utility Transfer — Setup &amp; Cancellation Tracker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Organizational Worksheet</w:t>
      </w:r>
    </w:p>
    <w:p w:rsidR="00000000" w:rsidDel="00000000" w:rsidP="00000000" w:rsidRDefault="00000000" w:rsidRPr="00000000" w14:paraId="00000004">
      <w:pPr>
        <w:spacing w:after="100" w:before="0" w:lineRule="auto"/>
        <w:jc w:val="center"/>
        <w:rPr>
          <w:i w:val="1"/>
          <w:iCs w:val="1"/>
          <w:color w:val="5d6d7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d6d7e"/>
          <w:sz w:val="18"/>
          <w:szCs w:val="18"/>
          <w:rtl w:val="0"/>
        </w:rPr>
        <w:t xml:space="preserve">Track every utility transfer, setup, and cancellation in one place. Most utilities handle changes by phone or online — this worksheet keeps you organized across all of them so nothing falls through the cracks during your move.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Fill in your info once at the top. Use the Master Tracker to see all utilities at a glance. Use the Detail Worksheets for utilities that need more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Common utilities to transfer: electric, natural gas, water/sewer, internet, cable, trash, home security. Check each off as you complete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Schedule disconnection 1–2 days AFTER move-out; connection 1–2 days BEFORE move-in.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0C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ABOUT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Most utility companies handle transfers by phone or through their website — not by letter. This worksheet helps you track every utility in one place: which ones you’ve called, what dates are scheduled, what equipment needs returning, and what deposits are required. The Master Tracker gives you a single-page view of everything. The Detail Worksheets give you space for the utilities that need more tracking (like internet with equipment returns or electric with large deposits).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YOUR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CURRENT ADDRESS (MOVING FROM)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 / ZIP: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Move-Out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Final Day at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NEW ADDRESS (MOVING TO)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 / ZIP: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Move-In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First Day at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9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3F">
            <w:pPr>
              <w:spacing w:after="4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QUESTIONS TO ASK WHEN YOU CALL EACH UTILITY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20" w:before="2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b4f72"/>
                <w:sz w:val="16"/>
                <w:szCs w:val="16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Do you serve my new address? (If not, who is the provider there?)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20" w:before="2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b4f72"/>
                <w:sz w:val="16"/>
                <w:szCs w:val="16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Is there a transfer fee or new deposit required?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20" w:before="2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b4f72"/>
                <w:sz w:val="16"/>
                <w:szCs w:val="16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What is the minimum notice period for disconnection?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20" w:before="2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b4f72"/>
                <w:sz w:val="16"/>
                <w:szCs w:val="16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Will my rate or plan change at the new address?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20" w:before="2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b4f72"/>
                <w:sz w:val="16"/>
                <w:szCs w:val="16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Can I schedule the exact disconnection and connection dates?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20" w:before="2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b4f72"/>
                <w:sz w:val="16"/>
                <w:szCs w:val="16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Will there be a gap in service during the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20" w:before="2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b4f72"/>
                <w:sz w:val="16"/>
                <w:szCs w:val="16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Do I need to return any equipment (modem, router, cable box, security panel)?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20" w:before="2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b4f72"/>
                <w:sz w:val="16"/>
                <w:szCs w:val="16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How will my final bill be calculated and where will it be sent?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UTILITY MASTER TRACKER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360.0" w:type="dxa"/>
        <w:jc w:val="left"/>
        <w:tblBorders>
          <w:top w:color="d5d8dc" w:space="0" w:sz="1" w:val="single"/>
          <w:left w:color="d5d8dc" w:space="0" w:sz="1" w:val="single"/>
          <w:bottom w:color="d5d8dc" w:space="0" w:sz="1" w:val="single"/>
          <w:right w:color="d5d8dc" w:space="0" w:sz="1" w:val="single"/>
          <w:insideH w:color="d5d8dc" w:space="0" w:sz="1" w:val="single"/>
          <w:insideV w:color="d5d8dc" w:space="0" w:sz="1" w:val="single"/>
        </w:tblBorders>
        <w:tblLayout w:type="fixed"/>
        <w:tblLook w:val="0000"/>
      </w:tblPr>
      <w:tblGrid>
        <w:gridCol w:w="1800"/>
        <w:gridCol w:w="1400"/>
        <w:gridCol w:w="1200"/>
        <w:gridCol w:w="1200"/>
        <w:gridCol w:w="1200"/>
        <w:gridCol w:w="1200"/>
        <w:gridCol w:w="360"/>
        <w:tblGridChange w:id="0">
          <w:tblGrid>
            <w:gridCol w:w="1800"/>
            <w:gridCol w:w="1400"/>
            <w:gridCol w:w="1200"/>
            <w:gridCol w:w="1200"/>
            <w:gridCol w:w="1200"/>
            <w:gridCol w:w="1200"/>
            <w:gridCol w:w="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6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4"/>
                <w:szCs w:val="14"/>
                <w:rtl w:val="0"/>
              </w:rPr>
              <w:t xml:space="preserve">Utility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6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4"/>
                <w:szCs w:val="14"/>
                <w:rtl w:val="0"/>
              </w:rPr>
              <w:t xml:space="preserve">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6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4"/>
                <w:szCs w:val="14"/>
                <w:rtl w:val="0"/>
              </w:rPr>
              <w:t xml:space="preserve">Account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6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4"/>
                <w:szCs w:val="14"/>
                <w:rtl w:val="0"/>
              </w:rPr>
              <w:t xml:space="preserve">Phone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6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4"/>
                <w:szCs w:val="14"/>
                <w:rtl w:val="0"/>
              </w:rPr>
              <w:t xml:space="preserve">Disconnect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6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4"/>
                <w:szCs w:val="14"/>
                <w:rtl w:val="0"/>
              </w:rPr>
              <w:t xml:space="preserve">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6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4"/>
                <w:szCs w:val="1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40.0" w:type="dxa"/>
              <w:left w:w="6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4"/>
                <w:szCs w:val="14"/>
                <w:rtl w:val="0"/>
              </w:rPr>
              <w:t xml:space="preserve">Electric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6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6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6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6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6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40.0" w:type="dxa"/>
              <w:left w:w="6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40.0" w:type="dxa"/>
              <w:left w:w="6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4"/>
                <w:szCs w:val="14"/>
                <w:rtl w:val="0"/>
              </w:rPr>
              <w:t xml:space="preserve">Natural 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6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6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6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6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6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40.0" w:type="dxa"/>
              <w:left w:w="6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40.0" w:type="dxa"/>
              <w:left w:w="6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4"/>
                <w:szCs w:val="14"/>
                <w:rtl w:val="0"/>
              </w:rPr>
              <w:t xml:space="preserve">Water / Sewer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6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6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6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6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6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40.0" w:type="dxa"/>
              <w:left w:w="6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40.0" w:type="dxa"/>
              <w:left w:w="6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4"/>
                <w:szCs w:val="14"/>
                <w:rtl w:val="0"/>
              </w:rPr>
              <w:t xml:space="preserve">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6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6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6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6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6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40.0" w:type="dxa"/>
              <w:left w:w="6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40.0" w:type="dxa"/>
              <w:left w:w="6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4"/>
                <w:szCs w:val="14"/>
                <w:rtl w:val="0"/>
              </w:rPr>
              <w:t xml:space="preserve">Cable / Streaming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6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6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6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6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6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40.0" w:type="dxa"/>
              <w:left w:w="6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40.0" w:type="dxa"/>
              <w:left w:w="6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4"/>
                <w:szCs w:val="14"/>
                <w:rtl w:val="0"/>
              </w:rPr>
              <w:t xml:space="preserve">Trash / Recycling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6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6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6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6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6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40.0" w:type="dxa"/>
              <w:left w:w="6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40.0" w:type="dxa"/>
              <w:left w:w="6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4"/>
                <w:szCs w:val="14"/>
                <w:rtl w:val="0"/>
              </w:rPr>
              <w:t xml:space="preserve">Home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6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6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6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6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6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40.0" w:type="dxa"/>
              <w:left w:w="6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40.0" w:type="dxa"/>
              <w:left w:w="6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4"/>
                <w:szCs w:val="14"/>
                <w:rtl w:val="0"/>
              </w:rPr>
              <w:t xml:space="preserve">Other: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6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6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6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6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6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40.0" w:type="dxa"/>
              <w:left w:w="6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40.0" w:type="dxa"/>
              <w:left w:w="6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4"/>
                <w:szCs w:val="14"/>
                <w:rtl w:val="0"/>
              </w:rPr>
              <w:t xml:space="preserve">Other: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6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6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6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6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40.0" w:type="dxa"/>
              <w:left w:w="6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40.0" w:type="dxa"/>
              <w:left w:w="6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UTILITY DETAIL — SLOT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Utility Type: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Company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Account #: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Customer Service 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Website / Portal: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Current Monthly Rate: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New Rate (if different):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Confirmation #: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Disconnect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Connect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Deposit Required: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Deposit Amount: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Equipment to Return: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Final Bill Sent 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Called: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Rep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Notes: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UTILITY DETAIL — SLOT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Utility Type: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Company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Account #: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Customer Service 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Website / Portal: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Current Monthly Rate: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New Rate (if different):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Confirmation #: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Disconnect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Connect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Deposit Required: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Deposit Amount: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Equipment to Return: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Final Bill Sent 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Called: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Rep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Notes: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UTILITY DETAIL — SLOT 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Utility Type: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Company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Account #: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Customer Service 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Website / Portal: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Current Monthly Rate: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New Rate (if different):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Confirmation #: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Disconnect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Connect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Deposit Required: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Deposit Amount: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Equipment to Return: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Final Bill Sent 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Called: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Rep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Notes: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22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This template is a general starting point and may need to be customized for your situation. It does not constitute legal, financial, or medical advice. Consult a qualified professional for guidance specific to your circumstances.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A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B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8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9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Utility Transfer Setup Cancellation Letter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XMeMajAxjgdWEI62pPEWAHmaMQ==">CgMxLjA4AHIhMUg1a3o0azZqV1VtcWV5WXRtQXd1YW1WdFVyaFJyekZk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2026-03-24T00:14:25.422Z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