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40"/>
          <w:szCs w:val="40"/>
          <w:rtl w:val="0"/>
        </w:rPr>
        <w:t xml:space="preserve">LUMEWAY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color w:val="1c2833"/>
          <w:sz w:val="32"/>
          <w:szCs w:val="32"/>
          <w:rtl w:val="0"/>
        </w:rPr>
        <w:t xml:space="preserve">Retirement Account Beneficiary Update Letter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5d6d7e"/>
          <w:sz w:val="20"/>
          <w:szCs w:val="20"/>
          <w:rtl w:val="0"/>
        </w:rPr>
        <w:t xml:space="preserve">Request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0" w:line="276" w:lineRule="auto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color w:val="5d6d7e"/>
          <w:sz w:val="18"/>
          <w:szCs w:val="18"/>
          <w:rtl w:val="0"/>
        </w:rPr>
        <w:t xml:space="preserve">This template provides a starting point for updating the beneficiary designation on your retirement accounts. Beneficiary designations override your will.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before="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22"/>
          <w:szCs w:val="22"/>
          <w:rtl w:val="0"/>
        </w:rPr>
        <w:t xml:space="preserve">How to Use This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This template provides a general starting point — customize it for your specific situation.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Review beneficiaries on ALL retirement accounts at least annually.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Most institutions require their own beneficiary change form. Use this worksheet to organize your information first — then call each institution with everything ready.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Primary beneficiary percentages must total 100%.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1b4f72" w:space="0" w:sz="8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70.0" w:type="dxa"/>
              <w:left w:w="20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00C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8"/>
                <w:szCs w:val="18"/>
                <w:rtl w:val="0"/>
              </w:rPr>
              <w:t xml:space="preserve">Why Beneficiary Designations Matter in Retirement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A beneficiary designation form overrides your will. If you list your ex-spouse as primary beneficiary on a 401k but your will leaves everything to your kids, your ex gets the 401k money.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After divorce, assume nothing has changed automatically — legally update every account.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Many retirees forget about accounts they opened years ago (old 401ks, IRAs at past employers). These still have beneficiary designations — find them and review.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1b4f72" w:space="0" w:sz="8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70.0" w:type="dxa"/>
              <w:left w:w="20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010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8"/>
                <w:szCs w:val="18"/>
                <w:rtl w:val="0"/>
              </w:rPr>
              <w:t xml:space="preserve">Per Stirpes vs. Per Capita — What's the Difference?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Per stirpes (by branch): If your child dies before you, their descendants inherit their share. Example: You name your 2 kids as 50/50 beneficiaries. One child dies leaving 2 grandchildren. That child's 50% goes to the 2 grandchildren (25% each).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Per capita (by head): If anyone named dies before you, their share is divided equally among the surviving named people. Example: Same setup. The surviving child gets the full 50%, and the 2 grandchildren get nothing.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Most people choose per stirpes to keep inheritances in the family line. Check your forms to see which you've selected.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1b4f72" w:space="0" w:sz="8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70.0" w:type="dxa"/>
              <w:left w:w="20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015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8"/>
                <w:szCs w:val="18"/>
                <w:rtl w:val="0"/>
              </w:rPr>
              <w:t xml:space="preserve">Spousal Consent &amp; Signature — CRITICAL for 401k and Pension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Federal law requires your spouse to consent (usually in writing) if you want to name someone other than them as 401k or pension beneficiary.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To waive spousal benefits, your spouse must sign the beneficiary change form in front of a notary.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If you're married and want to name non-spouse beneficiaries (kids, charity, trust), be prepared to bring your spouse to complete this process.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1b4f72" w:space="0" w:sz="8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70.0" w:type="dxa"/>
              <w:left w:w="20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01A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8"/>
                <w:szCs w:val="18"/>
                <w:rtl w:val="0"/>
              </w:rPr>
              <w:t xml:space="preserve">Should You Name Your Trust as Beneficiary?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Naming a trust as beneficiary gives you control over how and when distributions happen, but it can trigger more complex tax rules (trust income taxes).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CONSULT AN ATTORNEY before naming a trust as beneficiary. Trust beneficiary designations require special care.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For most people, naming individuals directly is simpler.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1b4f72" w:space="0" w:sz="8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70.0" w:type="dxa"/>
              <w:left w:w="20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01F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8"/>
                <w:szCs w:val="18"/>
                <w:rtl w:val="0"/>
              </w:rPr>
              <w:t xml:space="preserve">Questions to Ask Each Institution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Who is currently listed as the primary and contingent beneficiary on my account?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Do you have a beneficiary designation change form?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Can I request and complete this form online, by mail, or in person?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If I'm married, do I need my spouse's signature or consent to change the beneficiary?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If I want to remove my spouse as beneficiary, does my spouse need to sign a waiver?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Do you accept per stirpes designations? (If not, ask what your options are.)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Can I name my trust as beneficiary? (If yes, ask what documentation you need.)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How long does it take to process a beneficiary change?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Will you send me a confirmation email or letter when the change is complete?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9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2B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5d6d7e"/>
                <w:sz w:val="16"/>
                <w:szCs w:val="16"/>
                <w:rtl w:val="0"/>
              </w:rPr>
              <w:t xml:space="preserve">ABOUT THIS TEMPLATE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4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6"/>
                <w:szCs w:val="16"/>
                <w:rtl w:val="0"/>
              </w:rPr>
              <w:t xml:space="preserve">This is a preparation worksheet to help you review and organize beneficiary designations across all retirement accounts. Each financial institution will require their own beneficiary change form — this worksheet helps you gather everything you need before contacting them. It is not legal advice. Consult an attorney before naming a trust as beneficiary, especially if you’re married or have complex family situations.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before="0" w:lineRule="auto"/>
        <w:jc w:val="center"/>
        <w:rPr/>
        <w:sectPr>
          <w:headerReference r:id="rId7" w:type="default"/>
          <w:footerReference r:id="rId8" w:type="default"/>
          <w:pgSz w:h="15840" w:w="12240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5d6d7e"/>
          <w:sz w:val="17"/>
          <w:szCs w:val="17"/>
          <w:rtl w:val="0"/>
        </w:rPr>
        <w:t xml:space="preserve">→  The form begins on the next page  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ACCOUNT HOLDER INFORMATION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Full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SSN (last 4):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 of Birth: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Phone: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Email: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Mailing Address: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City: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State / ZIP: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ACCOUNT INFORMATION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Financial Institution / Custodian: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Account Number: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Account Type: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PRIMARY BENEFICIARY DESIGNATION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Primary Beneficiary 1: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Full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Relationship: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 of Birth: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SSN (last 4):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Percentage: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Address: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Primary Beneficiary 2: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Full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Relationship: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 of Birth: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SSN (last 4):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Percentage: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Address: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CONTINGENT BENEFICIARY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Contingent Beneficiary 1: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Full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Relationship: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 of Birth: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SSN (last 4):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Percentage: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Address: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PER STIRPES &amp; SPOUSAL CONSENT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Per Stirpes Designation: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Spouse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Spouse Signature: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Signature: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Printed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before="30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4f72" w:space="0" w:sz="6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4f6f7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A9">
            <w:pPr>
              <w:spacing w:after="8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24"/>
                <w:szCs w:val="24"/>
                <w:rtl w:val="0"/>
              </w:rPr>
              <w:t xml:space="preserve">Navigating a life transition?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8"/>
                <w:szCs w:val="18"/>
                <w:rtl w:val="0"/>
              </w:rPr>
              <w:t xml:space="preserve">Lumeway helps you understand what comes next. We offer expert-designed organizational templates, step-by-step checklists, and practical resources for life’s hardest moments — divorce, loss of a loved one, job loss, relocation, disability, and retirement.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8"/>
                <w:szCs w:val="18"/>
                <w:rtl w:val="0"/>
              </w:rPr>
              <w:t xml:space="preserve">Our free Transition Navigator at lumeway.co can walk you through the general process and timeline for your transition — helping you understand what steps to take and when.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after="0" w:before="4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20"/>
                <w:szCs w:val="20"/>
                <w:rtl w:val="0"/>
              </w:rPr>
              <w:t xml:space="preserve">Visit </w:t>
            </w:r>
            <w:hyperlink r:id="rId9">
              <w:r w:rsidDel="00000000" w:rsidR="00000000" w:rsidRPr="00000000">
                <w:rPr>
                  <w:rFonts w:ascii="Montserrat" w:cs="Montserrat" w:eastAsia="Montserrat" w:hAnsi="Montserrat"/>
                  <w:b w:val="1"/>
                  <w:bCs w:val="1"/>
                  <w:color w:val="2e86c1"/>
                  <w:sz w:val="20"/>
                  <w:szCs w:val="20"/>
                  <w:u w:val="single"/>
                  <w:rtl w:val="0"/>
                </w:rPr>
                <w:t xml:space="preserve">lumeway.co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aeb6bf"/>
          <w:sz w:val="14"/>
          <w:szCs w:val="14"/>
          <w:rtl w:val="0"/>
        </w:rPr>
        <w:t xml:space="preserve">This template is a general starting point and may need to be customized for your situation. It does not constitute legal, financial, or medical advice. Consult a qualified professional for guidance specific to your circumstances.</w:t>
      </w: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type w:val="nextPage"/>
      <w:pgSz w:h="15840" w:w="12240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1">
    <w:pPr>
      <w:pBdr>
        <w:top w:color="d5d8dc" w:space="6" w:sz="4" w:val="single"/>
      </w:pBdr>
      <w:spacing w:before="0" w:lineRule="auto"/>
      <w:jc w:val="center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4"/>
        <w:szCs w:val="14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i w:val="1"/>
        <w:iCs w:val="1"/>
        <w:color w:val="5d6d7e"/>
        <w:sz w:val="14"/>
        <w:szCs w:val="14"/>
        <w:rtl w:val="0"/>
      </w:rPr>
      <w:t xml:space="preserve">When life changes, find your way through.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color w:val="aeb6bf"/>
        <w:sz w:val="12"/>
        <w:szCs w:val="12"/>
        <w:rtl w:val="0"/>
      </w:rPr>
      <w:t xml:space="preserve">Last updated: March 2026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2">
    <w:pPr>
      <w:pBdr>
        <w:top w:color="d5d8dc" w:space="6" w:sz="4" w:val="single"/>
      </w:pBdr>
      <w:spacing w:before="0" w:lineRule="auto"/>
      <w:jc w:val="center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4"/>
        <w:szCs w:val="14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i w:val="1"/>
        <w:iCs w:val="1"/>
        <w:color w:val="5d6d7e"/>
        <w:sz w:val="14"/>
        <w:szCs w:val="14"/>
        <w:rtl w:val="0"/>
      </w:rPr>
      <w:t xml:space="preserve">When life changes, find your way through.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color w:val="aeb6bf"/>
        <w:sz w:val="12"/>
        <w:szCs w:val="12"/>
        <w:rtl w:val="0"/>
      </w:rPr>
      <w:t xml:space="preserve">Last updated: March 2026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F">
    <w:pPr>
      <w:pBdr>
        <w:bottom w:color="1b4f72" w:space="8" w:sz="6" w:val="single"/>
      </w:pBdr>
      <w:tabs>
        <w:tab w:val="right" w:leader="none" w:pos="9026"/>
      </w:tabs>
      <w:spacing w:after="0" w:lineRule="auto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6"/>
        <w:szCs w:val="16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6"/>
        <w:szCs w:val="16"/>
        <w:rtl w:val="0"/>
      </w:rPr>
      <w:t xml:space="preserve">   |   </w:t>
    </w:r>
    <w:r w:rsidDel="00000000" w:rsidR="00000000" w:rsidRPr="00000000">
      <w:rPr>
        <w:rFonts w:ascii="Montserrat" w:cs="Montserrat" w:eastAsia="Montserrat" w:hAnsi="Montserrat"/>
        <w:color w:val="5d6d7e"/>
        <w:sz w:val="16"/>
        <w:szCs w:val="16"/>
        <w:rtl w:val="0"/>
      </w:rPr>
      <w:t xml:space="preserve">Life Transition Templates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0">
    <w:pPr>
      <w:pBdr>
        <w:bottom w:color="1b4f72" w:space="8" w:sz="6" w:val="single"/>
      </w:pBdr>
      <w:tabs>
        <w:tab w:val="right" w:leader="none" w:pos="9026"/>
      </w:tabs>
      <w:spacing w:after="0" w:lineRule="auto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6"/>
        <w:szCs w:val="16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6"/>
        <w:szCs w:val="16"/>
        <w:rtl w:val="0"/>
      </w:rPr>
      <w:t xml:space="preserve">   |   </w:t>
    </w:r>
    <w:r w:rsidDel="00000000" w:rsidR="00000000" w:rsidRPr="00000000">
      <w:rPr>
        <w:rFonts w:ascii="Montserrat" w:cs="Montserrat" w:eastAsia="Montserrat" w:hAnsi="Montserrat"/>
        <w:color w:val="5d6d7e"/>
        <w:sz w:val="16"/>
        <w:szCs w:val="16"/>
        <w:rtl w:val="0"/>
      </w:rPr>
      <w:t xml:space="preserve">Retirement Account Beneficiary Update Letter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color w:val="1c2833"/>
        <w:sz w:val="18"/>
        <w:szCs w:val="18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1"/>
      <w:iCs w:val="1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f4d78"/>
      <w:sz w:val="18"/>
      <w:szCs w:val="1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c2833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9" Type="http://schemas.openxmlformats.org/officeDocument/2006/relationships/hyperlink" Target="https://lumeway.co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c6nYx7ZOm4OL3k0VlonSX/SE6A==">CgMxLjA4AHIhMWZQX0R6VjJrNmlVbWJObHEwRnk4V0NnSTM4aU5lTW9Y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2026-03-24T00:18:44.793Z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