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before="0" w:after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after="0" w:lineRule="auto"/>
        <w:rPr/>
      </w:pPr>
    </w:p>
    <w:p w:rsidR="00000000" w:rsidDel="00000000" w:rsidP="00000000" w:rsidRDefault="00000000" w:rsidRPr="00000000" w14:paraId="00000003">
      <w:pPr>
        <w:spacing w:before="0" w:after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Debt &amp; Liability Inventory</w:t>
      </w:r>
      <w:r w:rsidDel="00000000" w:rsidR="00000000" w:rsidRPr="00000000">
        <w:rPr>
          <w:rtl w:val="0"/>
        </w:rPr>
      </w:r>
    </w:p>
    <w:p>
      <w:pPr>
        <w:jc w:val="center"/>
        <w:spacing w:before="120" w:after="240"/>
      </w:pPr>
      <w:r>
        <w:rPr>
          <w:rFonts w:ascii="Montserrat" w:hAnsi="Montserrat" w:cs="Montserrat"/>
          <w:i/>
          <w:iCs/>
          <w:color w:val="5d6d7e"/>
          <w:sz w:val="20"/>
          <w:szCs w:val="20"/>
        </w:rPr>
        <w:t>Organizational Worksheet</w:t>
      </w:r>
    </w:p>
    <w:p w:rsidR="00000000" w:rsidDel="00000000" w:rsidP="00000000" w:rsidRDefault="00000000" w:rsidRPr="00000000" w14:paraId="00000004">
      <w:pPr>
        <w:spacing w:before="0" w:after="0" w:lineRule="auto"/>
        <w:rPr/>
      </w:pPr>
    </w:p>
    <w:p w:rsidR="00000000" w:rsidDel="00000000" w:rsidP="00000000" w:rsidRDefault="00000000" w:rsidRPr="00000000" w14:paraId="00000005">
      <w:pPr>
        <w:spacing w:before="0" w:after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d6d7e"/>
          <w:sz w:val="18"/>
          <w:szCs w:val="18"/>
          <w:rtl w:val="0"/>
          <w:i/>
          <w:iCs/>
        </w:rPr>
        <w:t xml:space="preserve">Create a complete inventory of the deceased’s debts and financial obligations — what’s owed, to whom, and what the estate is responsible for. Know exactly where things stand before anyone pays anything.</w:t>
      </w:r>
      <w:r w:rsidDel="00000000" w:rsidR="00000000" w:rsidRPr="00000000">
        <w:rPr>
          <w:rtl w:val="0"/>
          <w:i/>
          <w:iCs/>
        </w:rPr>
      </w:r>
    </w:p>
    <w:p w:rsidR="00000000" w:rsidDel="00000000" w:rsidP="00000000" w:rsidRDefault="00000000" w:rsidRPr="00000000" w14:paraId="00000006">
      <w:pPr>
        <w:spacing w:before="0" w:after="0" w:lineRule="auto"/>
        <w:rPr/>
      </w:pPr>
    </w:p>
    <w:p w:rsidR="00000000" w:rsidDel="00000000" w:rsidP="00000000" w:rsidRDefault="00000000" w:rsidRPr="00000000" w14:paraId="00000007">
      <w:pPr>
        <w:spacing w:before="120" w:after="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Gather the deceased’s mail, statements, and credit report to build this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Not all debts pass to the estate — some die with the person.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Do NOT pay any debts out of pocket before consulting an attorney.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Creditors may contact you — you are not personally responsible for the deceased’s debts unless you co-signed.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after="0" w:lineRule="auto"/>
        <w:rPr/>
      </w:pP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bottom w:color="d5d8dc" w:space="0" w:sz="4" w:val="single"/>
              <w:right w:color="d5d8dc" w:space="0" w:sz="4" w:val="single"/>
              <w:left w:color="1b4f72" w:space="0" w:sz="8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before="0" w:after="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What You Need to Know About Inherited Debt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In most cases, you are NOT personally responsible for a deceased person’s debt — even if creditors tell you otherwise.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Debts are paid from estate assets. If the estate doesn’t have enough, many debts simply go unpaid.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Exceptions: co-signed loans, joint accounts, community property states, and debts with a surviving spouse in some states.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Never give a creditor your own payment info. Always say “I’ll need to consult the executor/attorney.”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Pull the deceased’s credit report from annualcreditreport.com — it’s the fastest way to find all debts.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before="0" w:after="0" w:lineRule="auto"/>
        <w:rPr/>
      </w:pPr>
    </w:p>
    <w:p>
      <w:pPr>
        <w:spacing w:before="60" w:after="60"/>
      </w:pPr>
    </w:p>
    <w:tbl>
      <w:tblPr>
        <w:tblStyle w:val="Table1"/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" w:type="dxa"/>
              <w:left w:w="200" w:type="dxa"/>
              <w:bottom w:w="70" w:type="dxa"/>
              <w:right w:w="160" w:type="dxa"/>
            </w:tcMar>
          </w:tcPr>
          <w:p>
            <w:pPr>
              <w:spacing w:after="60" w:before="0" w:lineRule="auto"/>
            </w:pPr>
            <w:r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When Creditors Contact You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 do not have to talk to them. You can say: "Please direct all correspondence to the executor of the estate" and provide the executor's mailing address.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Debt collectors cannot legally harass you for someone else's debt. If they claim otherwise, ask for the debt validation in writing and consult an attorney.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NOT make any payments — even small ones — from your personal funds. This could be interpreted as accepting responsibility for the debt.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Secured debts (mortgage, car loan) are different — the lender can repossess the collateral. The executor should address these first.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Medical debt — hospitals and providers often reduce or write off balances for deceased patients. Always ask about hardship programs before paying.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Keep a log of every creditor contact: date, who called, what they said, and what you told them. This worksheet has a tracker section for exactly this.</w:t>
            </w:r>
          </w:p>
        </w:tc>
      </w:tr>
    </w:tbl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spacing w:before="0" w:after="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before="0" w:after="40" w:lineRule="auto" w:line="26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tool designed to help you inventory and organize the debts and financial obligations of a deceased person’s estate. It is not a legal document and does not constitute legal, financial, or tax advice. Consult an attorney before paying any estate debts.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before="0" w:after="0" w:lineRule="auto"/>
        <w:rPr/>
      </w:pPr>
    </w:p>
    <w:p w:rsidR="00000000" w:rsidDel="00000000" w:rsidP="00000000" w:rsidRDefault="00000000" w:rsidRPr="00000000" w14:paraId="00000017">
      <w:pPr>
        <w:spacing w:before="0" w:after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tbl>
      <w:tblPr>
        <w:tblStyle w:val="Table20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E2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E22">
            <w:pPr>
              <w:spacing w:after="0" w:before="0" w:lineRule="auto"/>
              <w:rPr/>
            </w:pPr>
          </w:p>
        </w:tc>
      </w:tr>
    </w:tbl>
    <w:p w:rsidR="00000000" w:rsidDel="00000000" w:rsidP="00000000" w:rsidRDefault="00000000" w:rsidRPr="00000000" w14:paraId="0000001A">
      <w:pPr>
        <w:spacing w:before="0" w:after="0" w:lineRule="auto"/>
        <w:rPr/>
      </w:pP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DECEASED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before="0" w:after="0" w:lineRule="auto"/>
        <w:rPr/>
      </w:pPr>
    </w:p>
    <w:tbl>
      <w:tblPr>
        <w:tblStyle w:val="Table20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E2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E24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E2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Death: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E26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E2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Social Security Number (for credit report pull):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E28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E2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Credit Report Pulled (Y/N — Date):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E2A">
            <w:pPr>
              <w:spacing w:after="0" w:before="0" w:lineRule="auto"/>
              <w:rPr/>
            </w:pPr>
          </w:p>
        </w:tc>
      </w:tr>
    </w:tbl>
    <w:p w:rsidR="00000000" w:rsidDel="00000000" w:rsidP="00000000" w:rsidRDefault="00000000" w:rsidRPr="00000000" w14:paraId="00000021">
      <w:pPr>
        <w:spacing w:before="0" w:after="0" w:lineRule="auto"/>
        <w:rPr/>
      </w:pP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SECURED DEBTS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before="0" w:after="0" w:lineRule="auto"/>
        <w:rPr/>
      </w:pPr>
    </w:p>
    <w:p w:rsidR="00000000" w:rsidDel="00000000" w:rsidP="00000000" w:rsidRDefault="00000000" w:rsidRPr="00000000" w14:paraId="00000024">
      <w:pPr>
        <w:spacing w:before="0" w:after="6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Debts tied to collateral (mortgage, auto loan, home equity, etc.)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900"/>
        <w:gridCol w:w="800"/>
        <w:gridCol w:w="900"/>
        <w:gridCol w:w="900"/>
        <w:gridCol w:w="600"/>
        <w:gridCol w:w="1000"/>
        <w:gridCol w:w="900"/>
        <w:gridCol w:w="800"/>
        <w:gridCol w:w="1360"/>
        <w:tblGridChange w:id="0">
          <w:tblGrid>
            <w:gridCol w:w="1200"/>
            <w:gridCol w:w="900"/>
            <w:gridCol w:w="800"/>
            <w:gridCol w:w="900"/>
            <w:gridCol w:w="900"/>
            <w:gridCol w:w="600"/>
            <w:gridCol w:w="1000"/>
            <w:gridCol w:w="900"/>
            <w:gridCol w:w="800"/>
            <w:gridCol w:w="1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Creditor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Pmt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Collateral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Co-Signer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before="0" w:after="0" w:lineRule="auto"/>
              <w:rPr/>
            </w:pPr>
          </w:p>
        </w:tc>
      </w:tr>
    </w:tbl>
    <w:p w:rsidR="00000000" w:rsidDel="00000000" w:rsidP="00000000" w:rsidRDefault="00000000" w:rsidRPr="00000000" w14:paraId="0000006B">
      <w:pPr>
        <w:spacing w:before="0" w:after="0" w:lineRule="auto"/>
        <w:rPr/>
      </w:pP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UNSECURED DEBTS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before="0" w:after="0" w:lineRule="auto"/>
        <w:rPr/>
      </w:pPr>
    </w:p>
    <w:p w:rsidR="00000000" w:rsidDel="00000000" w:rsidP="00000000" w:rsidRDefault="00000000" w:rsidRPr="00000000" w14:paraId="0000006E">
      <w:pPr>
        <w:spacing w:before="0" w:after="6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No collateral (credit cards, medical bills, personal loans, student loans, etc.)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000"/>
        <w:gridCol w:w="900"/>
        <w:gridCol w:w="1000"/>
        <w:gridCol w:w="1000"/>
        <w:gridCol w:w="700"/>
        <w:gridCol w:w="1000"/>
        <w:gridCol w:w="900"/>
        <w:gridCol w:w="1560"/>
        <w:tblGridChange w:id="0">
          <w:tblGrid>
            <w:gridCol w:w="1300"/>
            <w:gridCol w:w="1000"/>
            <w:gridCol w:w="900"/>
            <w:gridCol w:w="1000"/>
            <w:gridCol w:w="1000"/>
            <w:gridCol w:w="700"/>
            <w:gridCol w:w="1000"/>
            <w:gridCol w:w="9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Creditor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Pmt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Co-Signer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before="0" w:after="0" w:lineRule="auto"/>
              <w:rPr/>
            </w:pPr>
          </w:p>
        </w:tc>
      </w:tr>
    </w:tbl>
    <w:p w:rsidR="00000000" w:rsidDel="00000000" w:rsidP="00000000" w:rsidRDefault="00000000" w:rsidRPr="00000000" w14:paraId="000000AE">
      <w:pPr>
        <w:spacing w:before="0" w:after="0" w:lineRule="auto"/>
        <w:rPr/>
      </w:pP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RECURRING OBLIGATIONS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before="0" w:after="0" w:lineRule="auto"/>
        <w:rPr/>
      </w:pPr>
    </w:p>
    <w:p w:rsidR="00000000" w:rsidDel="00000000" w:rsidP="00000000" w:rsidRDefault="00000000" w:rsidRPr="00000000" w14:paraId="000000B1">
      <w:pPr>
        <w:spacing w:before="0" w:after="6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Not traditional debts but ongoing costs (utilities, subscriptions, insurance, memberships, storage, etc.)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000"/>
        <w:gridCol w:w="900"/>
        <w:gridCol w:w="1000"/>
        <w:gridCol w:w="900"/>
        <w:gridCol w:w="1000"/>
        <w:gridCol w:w="900"/>
        <w:gridCol w:w="1160"/>
        <w:tblGridChange w:id="0">
          <w:tblGrid>
            <w:gridCol w:w="1500"/>
            <w:gridCol w:w="1000"/>
            <w:gridCol w:w="900"/>
            <w:gridCol w:w="1000"/>
            <w:gridCol w:w="900"/>
            <w:gridCol w:w="1000"/>
            <w:gridCol w:w="900"/>
            <w:gridCol w:w="1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Service /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Auto-Pay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Cancel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before="0" w:after="0" w:lineRule="auto"/>
              <w:rPr/>
            </w:pPr>
          </w:p>
        </w:tc>
      </w:tr>
    </w:tbl>
    <w:p w:rsidR="00000000" w:rsidDel="00000000" w:rsidP="00000000" w:rsidRDefault="00000000" w:rsidRPr="00000000" w14:paraId="000000EA">
      <w:pPr>
        <w:spacing w:before="0" w:after="0" w:lineRule="auto"/>
        <w:rPr/>
      </w:pP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TAX OBLIGATIONS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before="0" w:after="0" w:lineRule="auto"/>
        <w:rPr/>
      </w:pPr>
    </w:p>
    <w:tbl>
      <w:tblPr>
        <w:tblStyle w:val="Table200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E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Federal taxes owed (Y/N — Amount):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E2C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E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taxes owed (Y/N — Amount):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E2E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E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Property taxes owed (Y/N — Amount):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E30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E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Final tax return due date: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E32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E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Estate tax applicable (Y/N — estates over federal threshold):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E34">
            <w:pPr>
              <w:spacing w:after="0" w:before="0" w:lineRule="auto"/>
              <w:rPr/>
            </w:pPr>
          </w:p>
        </w:tc>
      </w:tr>
    </w:tbl>
    <w:p w:rsidR="00000000" w:rsidDel="00000000" w:rsidP="00000000" w:rsidRDefault="00000000" w:rsidRPr="00000000" w14:paraId="000000F2">
      <w:pPr>
        <w:spacing w:before="0" w:after="0" w:lineRule="auto"/>
        <w:rPr/>
      </w:pP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DEBT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before="0" w:after="0" w:lineRule="auto"/>
        <w:rPr/>
      </w:pP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3360"/>
        <w:tblGridChange w:id="0">
          <w:tblGrid>
            <w:gridCol w:w="6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Total Secured Debt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Total Unsecured Debt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Total Recurring Monthly Obligations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Total Tax Obligations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before="0" w:after="0" w:lineRule="auto"/>
              <w:rPr/>
            </w:pPr>
          </w:p>
        </w:tc>
      </w:tr>
    </w:tbl>
    <w:p w:rsidR="00000000" w:rsidDel="00000000" w:rsidP="00000000" w:rsidRDefault="00000000" w:rsidRPr="00000000" w14:paraId="00000101">
      <w:pPr>
        <w:spacing w:before="0" w:after="0" w:lineRule="auto"/>
        <w:rPr/>
      </w:pP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CREDITOR CONTACT 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before="0" w:after="0" w:lineRule="auto"/>
        <w:rPr/>
      </w:pP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1560"/>
        <w:gridCol w:w="2400"/>
        <w:gridCol w:w="2400"/>
        <w:tblGridChange w:id="0">
          <w:tblGrid>
            <w:gridCol w:w="1200"/>
            <w:gridCol w:w="1800"/>
            <w:gridCol w:w="1560"/>
            <w:gridCol w:w="240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Creditor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Spoke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What Was Discussed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Outcome / Next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before="0" w:after="0" w:lineRule="auto"/>
              <w:rPr/>
            </w:pPr>
          </w:p>
        </w:tc>
      </w:tr>
    </w:tbl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</w:tbl>
    <w:tbl>
      <w:tblPr>
        <w:tblW w:w="9360.0" w:type="dxa"/>
        <w:jc w:val="left"/>
        <w:tblBorders>
          <w:top w:color="d5e8f0" w:space="0" w:sz="4" w:val="single"/>
          <w:left w:color="d5e8f0" w:space="0" w:sz="4" w:val="single"/>
          <w:bottom w:color="d5e8f0" w:space="0" w:sz="4" w:val="single"/>
          <w:right w:color="d5e8f0" w:space="0" w:sz="4" w:val="single"/>
          <w:insideH w:color="d5e8f0" w:space="0" w:sz="4" w:val="single"/>
          <w:insideV w:color="d5e8f0" w:space="0" w:sz="4" w:val="single"/>
        </w:tblBorders>
        <w:tblLayout w:type="fixed"/>
        <w:tblLook w:val="0000"/>
      </w:tblPr>
      <w:tblGrid>
        <w:gridCol w:w="9360.0"/>
      </w:tblGrid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8">
      <w:pPr>
        <w:spacing w:before="0" w:after="0" w:lineRule="auto"/>
        <w:rPr/>
      </w:pPr>
    </w:p>
    <w:p w:rsidR="00000000" w:rsidDel="00000000" w:rsidP="00000000" w:rsidRDefault="00000000" w:rsidRPr="00000000" w14:paraId="0000012E">
      <w:pPr>
        <w:spacing w:before="0" w:after="0" w:lineRule="auto"/>
        <w:rPr/>
      </w:pPr>
    </w:p>
    <w:p>
      <w:pPr>
        <w:spacing w:after="0" w:before="0"/>
      </w:pPr>
      <w:r>
        <w:br w:type="page"/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2F">
            <w:pPr>
              <w:spacing w:before="0" w:after="8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before="0" w:after="10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before="0" w:after="10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before="40" w:lineRule="auto"/>
              <w:jc w:val="center"/>
              <w:rPr/>
            </w:pP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1b4f72"/>
                  <w:sz w:val="20"/>
                  <w:szCs w:val="20"/>
                  <w:rtl w:val="0"/>
                  <w:u w:val="single"/>
                </w:rPr>
                <w:t xml:space="preserve">Visit lumeway.co →</w:t>
              </w:r>
            </w:hyperlink>
          </w:p>
        </w:tc>
      </w:tr>
    </w:tbl>
    <w:p w:rsidR="00000000" w:rsidDel="00000000" w:rsidP="00000000" w:rsidRDefault="00000000" w:rsidRPr="00000000" w14:paraId="00000133">
      <w:pPr>
        <w:spacing w:before="0" w:after="0" w:lineRule="auto"/>
        <w:rPr/>
      </w:pPr>
    </w:p>
    <w:p w:rsidR="00000000" w:rsidDel="00000000" w:rsidP="00000000" w:rsidRDefault="00000000" w:rsidRPr="00000000" w14:paraId="00000134">
      <w:pPr>
        <w:spacing w:before="0" w:after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w="http://schemas.openxmlformats.org/wordprocessingml/2006/main" xmlns:w14="http://schemas.microsoft.com/office/word/2010/wordml">
  <w:p w:rsidR="00000000" w:rsidDel="00000000" w:rsidP="00000000" w:rsidRDefault="00000000" w:rsidRPr="00000000" w14:paraId="000000D2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Debt &amp; Liability Inventory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6ZjViTfk4IZV/iz2I7KNx95ELw==">CgMxLjA4AHIhMTBaZzIxc1ZwdjBjdmNTZHRwdEQxZFFLU1Y3eXF2dURX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2026-03-23T23:33:19.011Z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