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E3A5F"/>
          <w:sz w:val="28"/>
        </w:rPr>
        <w:t>ANEXO 01</w:t>
      </w:r>
    </w:p>
    <w:p>
      <w:pPr>
        <w:spacing w:after="80"/>
      </w:pPr>
      <w:r>
        <w:rPr>
          <w:color w:val="26313B"/>
          <w:sz w:val="21"/>
        </w:rPr>
        <w:t>Relación detallada de acreedores</w:t>
      </w:r>
    </w:p>
    <w:p>
      <w:pPr>
        <w:spacing w:after="120"/>
      </w:pPr>
      <w:r>
        <w:rPr>
          <w:b/>
          <w:color w:val="667085"/>
          <w:sz w:val="14"/>
        </w:rPr>
        <w:t>JHON ENRIQUE JIMENEZ  ·  85.475.093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62"/>
        <w:gridCol w:w="3662"/>
        <w:gridCol w:w="3662"/>
        <w:gridCol w:w="3662"/>
      </w:tblGrid>
      <w:tr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5F1E8"/>
            <w:tcBorders>
              <w:top w:val="single" w:sz="8" w:color="B1843E"/>
              <w:bottom w:val="single" w:sz="8" w:color="B1843E"/>
              <w:left w:val="single" w:sz="8" w:color="B1843E"/>
              <w:right w:val="single" w:sz="8" w:color="B1843E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6"/>
              </w:rPr>
              <w:t>RELACIÓN DE ACREENCIAS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30"/>
        <w:gridCol w:w="2930"/>
        <w:gridCol w:w="2930"/>
        <w:gridCol w:w="2930"/>
        <w:gridCol w:w="2930"/>
      </w:tblGrid>
      <w:tr>
        <w:trPr>
          <w:tblHeader w:val="true"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Acreedor</w:t>
            </w:r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Capital</w:t>
            </w:r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Intereses</w:t>
            </w:r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Garantía</w:t>
            </w:r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Prelación</w:t>
            </w:r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</w:tr>
    </w:tbl>
    <w:p>
      <w:r>
        <w:br w:type="page"/>
      </w:r>
    </w:p>
    <w:p>
      <w:pPr>
        <w:spacing w:after="20"/>
      </w:pPr>
      <w:r>
        <w:rPr>
          <w:b/>
          <w:color w:val="1E3A5F"/>
          <w:sz w:val="28"/>
        </w:rPr>
        <w:t>ANEXO 02</w:t>
      </w:r>
    </w:p>
    <w:p>
      <w:pPr>
        <w:spacing w:after="80"/>
      </w:pPr>
      <w:r>
        <w:rPr>
          <w:color w:val="26313B"/>
          <w:sz w:val="21"/>
        </w:rPr>
        <w:t>Matriz de verificación del umbral de insolvencia – 30 %</w:t>
      </w:r>
    </w:p>
    <w:p>
      <w:pPr>
        <w:spacing w:after="120"/>
      </w:pPr>
      <w:r>
        <w:rPr>
          <w:b/>
          <w:color w:val="667085"/>
          <w:sz w:val="14"/>
        </w:rPr>
        <w:t>JHON ENRIQUE JIMENEZ  ·  85.475.093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62"/>
        <w:gridCol w:w="3662"/>
        <w:gridCol w:w="3662"/>
        <w:gridCol w:w="3662"/>
      </w:tblGrid>
      <w:tr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5F1E8"/>
            <w:tcBorders>
              <w:top w:val="single" w:sz="8" w:color="B1843E"/>
              <w:bottom w:val="single" w:sz="8" w:color="B1843E"/>
              <w:left w:val="single" w:sz="8" w:color="B1843E"/>
              <w:right w:val="single" w:sz="8" w:color="B1843E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6"/>
              </w:rPr>
              <w:t>DETALLE DEL PASIVO COMPUTABLE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30"/>
        <w:gridCol w:w="2930"/>
        <w:gridCol w:w="2930"/>
        <w:gridCol w:w="2930"/>
        <w:gridCol w:w="2930"/>
      </w:tblGrid>
      <w:tr>
        <w:trPr>
          <w:tblHeader w:val="true"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Acreedor</w:t>
            </w:r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Saldo</w:t>
            </w:r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Mora</w:t>
            </w:r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Pasivo computable</w:t>
            </w:r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% computable</w:t>
            </w:r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93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5F1E8"/>
            <w:tcBorders>
              <w:top w:val="single" w:sz="8" w:color="B1843E"/>
              <w:bottom w:val="single" w:sz="8" w:color="B1843E"/>
              <w:left w:val="single" w:sz="8" w:color="B1843E"/>
              <w:right w:val="single" w:sz="8" w:color="B1843E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6"/>
              </w:rPr>
              <w:t>RESULTADO DE LA VERIFICACIÓN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62"/>
        <w:gridCol w:w="3662"/>
        <w:gridCol w:w="3662"/>
        <w:gridCol w:w="3662"/>
      </w:tblGrid>
      <w:tr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</w:tr>
    </w:tbl>
    <w:p>
      <w:r>
        <w:br w:type="page"/>
      </w:r>
    </w:p>
    <w:p>
      <w:pPr>
        <w:spacing w:after="20"/>
      </w:pPr>
      <w:r>
        <w:rPr>
          <w:b/>
          <w:color w:val="1E3A5F"/>
          <w:sz w:val="28"/>
        </w:rPr>
        <w:t>ANEXO 03</w:t>
      </w:r>
    </w:p>
    <w:p>
      <w:pPr>
        <w:spacing w:after="80"/>
      </w:pPr>
      <w:r>
        <w:rPr>
          <w:color w:val="26313B"/>
          <w:sz w:val="21"/>
        </w:rPr>
        <w:t>Relación e inventario de bienes y activos</w:t>
      </w:r>
    </w:p>
    <w:p>
      <w:pPr>
        <w:spacing w:after="120"/>
      </w:pPr>
      <w:r>
        <w:rPr>
          <w:b/>
          <w:color w:val="667085"/>
          <w:sz w:val="14"/>
        </w:rPr>
        <w:t>JHON ENRIQUE JIMENEZ  ·  85.475.093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62"/>
        <w:gridCol w:w="3662"/>
        <w:gridCol w:w="3662"/>
        <w:gridCol w:w="3662"/>
      </w:tblGrid>
      <w:tr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5F1E8"/>
            <w:tcBorders>
              <w:top w:val="single" w:sz="8" w:color="B1843E"/>
              <w:bottom w:val="single" w:sz="8" w:color="B1843E"/>
              <w:left w:val="single" w:sz="8" w:color="B1843E"/>
              <w:right w:val="single" w:sz="8" w:color="B1843E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6"/>
              </w:rPr>
              <w:t>BIENES INMUEBLES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5F1E8"/>
            <w:tcBorders>
              <w:top w:val="single" w:sz="8" w:color="B1843E"/>
              <w:bottom w:val="single" w:sz="8" w:color="B1843E"/>
              <w:left w:val="single" w:sz="8" w:color="B1843E"/>
              <w:right w:val="single" w:sz="8" w:color="B1843E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6"/>
              </w:rPr>
              <w:t>VEHÍCULOS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5F1E8"/>
            <w:tcBorders>
              <w:top w:val="single" w:sz="8" w:color="B1843E"/>
              <w:bottom w:val="single" w:sz="8" w:color="B1843E"/>
              <w:left w:val="single" w:sz="8" w:color="B1843E"/>
              <w:right w:val="single" w:sz="8" w:color="B1843E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6"/>
              </w:rPr>
              <w:t>ESTADO DEL INVENTARIO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5F1E8"/>
            <w:tcBorders>
              <w:top w:val="single" w:sz="8" w:color="B1843E"/>
              <w:bottom w:val="single" w:sz="8" w:color="B1843E"/>
              <w:left w:val="single" w:sz="8" w:color="B1843E"/>
              <w:right w:val="single" w:sz="8" w:color="B1843E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</w:p>
        </w:tc>
      </w:tr>
    </w:tbl>
    <w:p>
      <w:r>
        <w:br w:type="page"/>
      </w:r>
    </w:p>
    <w:p>
      <w:pPr>
        <w:spacing w:after="20"/>
      </w:pPr>
      <w:r>
        <w:rPr>
          <w:b/>
          <w:color w:val="1E3A5F"/>
          <w:sz w:val="28"/>
        </w:rPr>
        <w:t>ANEXO 04</w:t>
      </w:r>
    </w:p>
    <w:p>
      <w:pPr>
        <w:spacing w:after="80"/>
      </w:pPr>
      <w:r>
        <w:rPr>
          <w:color w:val="26313B"/>
          <w:sz w:val="21"/>
        </w:rPr>
        <w:t>Procesos, ingresos, gastos y recursos disponibles</w:t>
      </w:r>
    </w:p>
    <w:p>
      <w:pPr>
        <w:spacing w:after="120"/>
      </w:pPr>
      <w:r>
        <w:rPr>
          <w:b/>
          <w:color w:val="667085"/>
          <w:sz w:val="14"/>
        </w:rPr>
        <w:t>JHON ENRIQUE JIMENEZ  ·  85.475.093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5F1E8"/>
            <w:tcBorders>
              <w:top w:val="single" w:sz="8" w:color="B1843E"/>
              <w:bottom w:val="single" w:sz="8" w:color="B1843E"/>
              <w:left w:val="single" w:sz="8" w:color="B1843E"/>
              <w:right w:val="single" w:sz="8" w:color="B1843E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6"/>
              </w:rPr>
              <w:t>RELACIÓN DE PROCESOS Y ACTUACIONES PATRIMONIALES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5F1E8"/>
            <w:tcBorders>
              <w:top w:val="single" w:sz="8" w:color="B1843E"/>
              <w:bottom w:val="single" w:sz="8" w:color="B1843E"/>
              <w:left w:val="single" w:sz="8" w:color="B1843E"/>
              <w:right w:val="single" w:sz="8" w:color="B1843E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6"/>
              </w:rPr>
              <w:t>INGRESOS, GASTOS Y RECURSOS DISPONIBLES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62"/>
        <w:gridCol w:w="3662"/>
        <w:gridCol w:w="3662"/>
        <w:gridCol w:w="3662"/>
      </w:tblGrid>
      <w:tr>
        <w:trPr>
          <w:tblHeader w:val="true"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Categoría</w:t>
            </w:r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Concepto</w:t>
            </w:r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Valor</w:t>
            </w:r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366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</w:tbl>
    <w:p>
      <w:r>
        <w:br w:type="page"/>
      </w:r>
    </w:p>
    <w:p>
      <w:pPr>
        <w:spacing w:after="20"/>
      </w:pPr>
      <w:r>
        <w:rPr>
          <w:b/>
          <w:color w:val="1E3A5F"/>
          <w:sz w:val="28"/>
        </w:rPr>
        <w:t>ANEXO 05</w:t>
      </w:r>
    </w:p>
    <w:p>
      <w:pPr>
        <w:spacing w:after="80"/>
      </w:pPr>
      <w:r>
        <w:rPr>
          <w:color w:val="26313B"/>
          <w:sz w:val="21"/>
        </w:rPr>
        <w:t>Situación familiar, obligaciones alimentarias y REDAM</w:t>
      </w:r>
    </w:p>
    <w:p>
      <w:pPr>
        <w:spacing w:after="120"/>
      </w:pPr>
      <w:r>
        <w:rPr>
          <w:b/>
          <w:color w:val="667085"/>
          <w:sz w:val="14"/>
        </w:rPr>
        <w:t>JHON ENRIQUE JIMENEZ  ·  85.475.093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5F1E8"/>
            <w:tcBorders>
              <w:top w:val="single" w:sz="8" w:color="B1843E"/>
              <w:bottom w:val="single" w:sz="8" w:color="B1843E"/>
              <w:left w:val="single" w:sz="8" w:color="B1843E"/>
              <w:right w:val="single" w:sz="8" w:color="B1843E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6"/>
              </w:rPr>
              <w:t>SITUACIÓN CONYUGAL / PATRIMONIAL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25"/>
        <w:gridCol w:w="7325"/>
      </w:tblGrid>
      <w:tr>
        <w:trPr>
          <w:tblHeader w:val="true"/>
        </w:trPr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Información</w:t>
            </w:r>
          </w:p>
        </w:tc>
      </w:tr>
      <w:tr>
        <w:trPr>
          <w:cantSplit/>
        </w:trPr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5F1E8"/>
            <w:tcBorders>
              <w:top w:val="single" w:sz="8" w:color="B1843E"/>
              <w:bottom w:val="single" w:sz="8" w:color="B1843E"/>
              <w:left w:val="single" w:sz="8" w:color="B1843E"/>
              <w:right w:val="single" w:sz="8" w:color="B1843E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6"/>
              </w:rPr>
              <w:t>REDAM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25"/>
        <w:gridCol w:w="7325"/>
      </w:tblGrid>
      <w:tr>
        <w:trPr>
          <w:tblHeader w:val="true"/>
        </w:trPr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Información</w:t>
            </w:r>
          </w:p>
        </w:tc>
      </w:tr>
      <w:tr>
        <w:trPr>
          <w:cantSplit/>
        </w:trPr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732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5F1E8"/>
            <w:tcBorders>
              <w:top w:val="single" w:sz="8" w:color="B1843E"/>
              <w:bottom w:val="single" w:sz="8" w:color="B1843E"/>
              <w:left w:val="single" w:sz="8" w:color="B1843E"/>
              <w:right w:val="single" w:sz="8" w:color="B1843E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6"/>
              </w:rPr>
              <w:t>ESTADO DE LA INFORMACIÓN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</w:p>
        </w:tc>
      </w:tr>
    </w:tbl>
    <w:p>
      <w:r>
        <w:br w:type="page"/>
      </w:r>
    </w:p>
    <w:p>
      <w:pPr>
        <w:spacing w:after="20"/>
      </w:pPr>
      <w:r>
        <w:rPr>
          <w:b/>
          <w:color w:val="1E3A5F"/>
          <w:sz w:val="28"/>
        </w:rPr>
        <w:t>ANEXO 06</w:t>
      </w:r>
    </w:p>
    <w:p>
      <w:pPr>
        <w:spacing w:after="80"/>
      </w:pPr>
      <w:r>
        <w:rPr>
          <w:color w:val="26313B"/>
          <w:sz w:val="21"/>
        </w:rPr>
        <w:t>Propuesta de negociación de deudas</w:t>
      </w:r>
    </w:p>
    <w:p>
      <w:pPr>
        <w:spacing w:after="120"/>
      </w:pPr>
      <w:r>
        <w:rPr>
          <w:b/>
          <w:color w:val="667085"/>
          <w:sz w:val="14"/>
        </w:rPr>
        <w:t>JHON ENRIQUE JIMENEZ  ·  85.475.093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62"/>
        <w:gridCol w:w="3662"/>
        <w:gridCol w:w="3662"/>
        <w:gridCol w:w="3662"/>
      </w:tblGrid>
      <w:tr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  <w:tc>
          <w:tcPr>
            <w:tcW w:type="dxa" w:w="3662"/>
            <w:shd w:fill="F5F1E8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r/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50"/>
      </w:tblGrid>
      <w:tr>
        <w:tc>
          <w:tcPr>
            <w:tcW w:type="dxa" w:w="14650"/>
            <w:shd w:fill="F5F1E8"/>
            <w:tcBorders>
              <w:top w:val="single" w:sz="8" w:color="B1843E"/>
              <w:bottom w:val="single" w:sz="8" w:color="B1843E"/>
              <w:left w:val="single" w:sz="8" w:color="B1843E"/>
              <w:right w:val="single" w:sz="8" w:color="B1843E"/>
            </w:tcBorders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1E3A5F"/>
                <w:sz w:val="16"/>
              </w:rPr>
              <w:t>PROPUESTA DE DISTRIBUCIÓN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Acreedor</w:t>
            </w:r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Capital</w:t>
            </w:r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r>
              <w:t>Clase</w:t>
            </w:r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Participación</w:t>
            </w:r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Cuota mensual</w:t>
            </w:r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Total a capital</w:t>
            </w:r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% pago</w:t>
            </w:r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E3A5F"/>
            <w:tcBorders>
              <w:top w:val="single" w:sz="8" w:color="1E3A5F"/>
              <w:bottom w:val="single" w:sz="8" w:color="1E3A5F"/>
              <w:left w:val="single" w:sz="8" w:color="1E3A5F"/>
              <w:right w:val="single" w:sz="8" w:color="1E3A5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Quita</w:t>
            </w:r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5F7"/>
            <w:tcBorders>
              <w:top w:val="single" w:sz="4" w:color="C9CED6"/>
              <w:bottom w:val="single" w:sz="4" w:color="C9CED6"/>
              <w:left w:val="single" w:sz="4" w:color="C9CED6"/>
              <w:right w:val="single" w:sz="4" w:color="C9CED6"/>
            </w:tcBorders>
          </w:tcPr>
          <w:p>
            <w:r/>
          </w:p>
        </w:tc>
      </w:tr>
      <w:tr>
        <w:trPr>
          <w:cantSplit/>
        </w:trPr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  <w:tc>
          <w:tcPr>
            <w:tcW w:type="dxa" w:w="20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1E8"/>
            <w:tcBorders>
              <w:top w:val="single" w:sz="9" w:color="B1843E"/>
              <w:bottom w:val="single" w:sz="9" w:color="B1843E"/>
              <w:left w:val="single" w:sz="9" w:color="B1843E"/>
              <w:right w:val="single" w:sz="9" w:color="B1843E"/>
            </w:tcBorders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446" w:right="595" w:bottom="850" w:left="595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9000000" cy="478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00000" cy="4788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4031999" cy="10873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1999" cy="108735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