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2FD66FC4"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Berkeley submitted two proposals for his term project in CS</w:t>
      </w:r>
      <w:r w:rsidR="00F65BD1">
        <w:t>-</w:t>
      </w:r>
      <w:r>
        <w:t xml:space="preserve">244, a </w:t>
      </w:r>
      <w:r w:rsidR="008A20DB">
        <w:t xml:space="preserve">course on </w:t>
      </w:r>
      <w:r>
        <w:t xml:space="preserve">computer security </w:t>
      </w:r>
      <w:r w:rsidR="0019692B">
        <w:t>given by</w:t>
      </w:r>
      <w:r>
        <w:t xml:space="preserve"> the </w:t>
      </w:r>
      <w:r w:rsidR="000F4BED">
        <w:t>u</w:t>
      </w:r>
      <w:r>
        <w:t xml:space="preserve">niversity’s department of Computer Science. One of the </w:t>
      </w:r>
      <w:r w:rsidR="00B45C94">
        <w:t>project</w:t>
      </w:r>
      <w:r w:rsidR="008A2723">
        <w:t>s</w:t>
      </w:r>
      <w:r w:rsidR="003D1884">
        <w:t xml:space="preserve"> </w:t>
      </w:r>
      <w:r w:rsidR="005F29C9">
        <w:t xml:space="preserve">would </w:t>
      </w:r>
      <w:r w:rsidR="00146ECB">
        <w:t xml:space="preserve">explore </w:t>
      </w:r>
      <w:r w:rsidR="00802340">
        <w:t xml:space="preserve">the largely </w:t>
      </w:r>
      <w:r w:rsidR="0001767B">
        <w:t xml:space="preserve">picked-over </w:t>
      </w:r>
      <w:r w:rsidR="00802340">
        <w:t xml:space="preserve">subject of </w:t>
      </w:r>
      <w:r w:rsidR="005911CD">
        <w:t>data compression</w:t>
      </w:r>
      <w:r w:rsidR="002D6C7F">
        <w:t>.</w:t>
      </w:r>
      <w:r w:rsidR="005C6826">
        <w:t xml:space="preserve"> </w:t>
      </w:r>
      <w:r w:rsidR="002D6C7F">
        <w:t>T</w:t>
      </w:r>
      <w:r w:rsidR="005F4DF0">
        <w:t>he</w:t>
      </w:r>
      <w:r w:rsidR="00840642">
        <w:t xml:space="preserve"> </w:t>
      </w:r>
      <w:r w:rsidR="005F48BF">
        <w:t>other</w:t>
      </w:r>
      <w:r w:rsidR="0019692B">
        <w:t xml:space="preserve"> was </w:t>
      </w:r>
      <w:r w:rsidR="00EA6545">
        <w:t xml:space="preserve">considerably </w:t>
      </w:r>
      <w:r w:rsidR="0019692B">
        <w:t xml:space="preserve">more </w:t>
      </w:r>
      <w:r w:rsidR="00EA6545">
        <w:t>ambitious</w:t>
      </w:r>
      <w:r w:rsidR="00035F12">
        <w:t xml:space="preserve">; it proposed </w:t>
      </w:r>
      <w:r w:rsidR="0019692B">
        <w:t xml:space="preserve">to solve </w:t>
      </w:r>
      <w:r w:rsidR="00900649">
        <w:t xml:space="preserve">a </w:t>
      </w:r>
      <w:r w:rsidR="008A7B93">
        <w:t xml:space="preserve">central </w:t>
      </w:r>
      <w:r w:rsidR="0080063A">
        <w:t>flaw</w:t>
      </w:r>
      <w:r w:rsidR="00334EAE">
        <w:t xml:space="preserve"> </w:t>
      </w:r>
      <w:r w:rsidR="00F0726F">
        <w:t>in</w:t>
      </w:r>
      <w:r w:rsidR="000C271B">
        <w:t xml:space="preserve"> secret ciphers</w:t>
      </w:r>
      <w:r w:rsidR="00035F12">
        <w:t>,</w:t>
      </w:r>
      <w:r w:rsidR="008A7B93">
        <w:t xml:space="preserve"> </w:t>
      </w:r>
      <w:r w:rsidR="00E64984">
        <w:t xml:space="preserve">a problem </w:t>
      </w:r>
      <w:r w:rsidR="00334EAE">
        <w:t xml:space="preserve">that had vexed cryptographers for over </w:t>
      </w:r>
      <w:r w:rsidR="00035F12">
        <w:t>four-thousand</w:t>
      </w:r>
      <w:r w:rsidR="00DC722E">
        <w:t xml:space="preserve"> years</w:t>
      </w:r>
      <w:r w:rsidR="00334EAE">
        <w:t>.</w:t>
      </w:r>
    </w:p>
    <w:p w14:paraId="2080500E" w14:textId="36CE9447"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rsidR="00004982">
        <w:t>concerning</w:t>
      </w:r>
      <w:r>
        <w:t xml:space="preserve">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6923954"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1D1D51">
        <w:t xml:space="preserve"> full time.</w:t>
      </w:r>
    </w:p>
    <w:p w14:paraId="24172C84" w14:textId="54DE4E67"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audience 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1A93E524"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9E4C66">
        <w: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4601DBA2"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r w:rsidR="008D3B65">
        <w:rPr>
          <w:rStyle w:val="FootnoteReference"/>
        </w:rPr>
        <w:footnoteReference w:id="2"/>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3"/>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4"/>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5"/>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6"/>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7"/>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8"/>
      </w:r>
      <w:r w:rsidR="00D6630A">
        <w:t xml:space="preserve"> </w:t>
      </w:r>
      <w:r w:rsidR="00476524">
        <w:t xml:space="preserve">This </w:t>
      </w:r>
      <w:r w:rsidR="0050556A">
        <w:t>solution</w:t>
      </w:r>
      <w:r w:rsidR="00D6630A">
        <w:t xml:space="preserve"> </w:t>
      </w:r>
      <w:r w:rsidR="00476524">
        <w:lastRenderedPageBreak/>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9"/>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10"/>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0A8B1730"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w:r w:rsidR="004E1ED3" w:rsidRPr="004E1ED3">
        <w:rPr>
          <w:i/>
          <w:iCs/>
        </w:rPr>
        <w:t>p</w:t>
      </w:r>
      <w:r w:rsidR="00C85437">
        <w:t xml:space="preserve"> (</w:t>
      </w:r>
      <w:r w:rsidR="004E1ED3">
        <w:t xml:space="preserve">where </w:t>
      </w:r>
      <w:r w:rsidR="004E1ED3" w:rsidRPr="004E1ED3">
        <w:rPr>
          <w:i/>
          <w:iCs/>
        </w:rPr>
        <w:t>p</w:t>
      </w:r>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716C25FE" w14:textId="62C4F12A" w:rsidR="00616671"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1"/>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2"/>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lastRenderedPageBreak/>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3"/>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4"/>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5"/>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 xml:space="preserve">The </w:t>
      </w:r>
      <w:r w:rsidR="00771F51">
        <w:lastRenderedPageBreak/>
        <w:t>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6"/>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7"/>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8"/>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lastRenderedPageBreak/>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720165A9"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 xml:space="preserve">(5 goes into 32 6 times) </w:t>
      </w:r>
      <w:r w:rsidR="000D5B4F">
        <w:t>and leaves</w:t>
      </w:r>
      <w:r w:rsidR="00F20ADF">
        <w:t xml:space="preserve"> a remainder of </w:t>
      </w:r>
      <w:r w:rsidR="00FC23B6">
        <w:t>2</w:t>
      </w:r>
      <w:r w:rsidR="00F20ADF">
        <w:t>. The remainder</w:t>
      </w:r>
      <w:r w:rsidR="0088185C">
        <w:t xml:space="preserve"> (</w:t>
      </w:r>
      <w:r w:rsidR="00FC23B6">
        <w:t>2</w:t>
      </w:r>
      <w:r w:rsidR="0088185C">
        <w:t>)</w:t>
      </w:r>
      <w:r w:rsidR="00FC23B6">
        <w:t xml:space="preserve"> </w:t>
      </w:r>
      <w:r w:rsidR="00F20ADF">
        <w:t>is the answer</w:t>
      </w:r>
      <w:r w:rsidR="00D32769">
        <w:t>. So</w:t>
      </w:r>
      <w:r w:rsidR="00F20ADF">
        <w:t xml:space="preserve">, </w:t>
      </w:r>
      <w:r w:rsidR="00FC23B6">
        <w:rPr>
          <w:i/>
          <w:iCs/>
        </w:rPr>
        <w:t xml:space="preserve">32 </w:t>
      </w:r>
      <w:r w:rsidR="00F20ADF" w:rsidRPr="00CB561A">
        <w:rPr>
          <w:i/>
          <w:iCs/>
        </w:rPr>
        <w:t xml:space="preserve">mod </w:t>
      </w:r>
      <w:r w:rsidR="00FC23B6">
        <w:rPr>
          <w:i/>
          <w:iCs/>
        </w:rPr>
        <w:t>5</w:t>
      </w:r>
      <w:r w:rsidR="00F20ADF" w:rsidRPr="00CB561A">
        <w:rPr>
          <w:i/>
          <w:iCs/>
        </w:rPr>
        <w:t xml:space="preserve"> = </w:t>
      </w:r>
      <w:r w:rsidR="00FC23B6">
        <w:rPr>
          <w:i/>
          <w:iCs/>
        </w:rPr>
        <w:t>2</w:t>
      </w:r>
      <w:r w:rsidR="00F20ADF">
        <w:t>.</w:t>
      </w:r>
      <w:r w:rsidR="001310F1">
        <w:rPr>
          <w:rStyle w:val="FootnoteReference"/>
        </w:rPr>
        <w:footnoteReference w:id="19"/>
      </w:r>
    </w:p>
    <w:p w14:paraId="2E0242E7" w14:textId="265CDE71" w:rsidR="00FA1123" w:rsidRDefault="00084AEF" w:rsidP="00836CA5">
      <w:r>
        <w:t xml:space="preserve">If you compare the graphic in this example </w:t>
      </w:r>
      <w:r w:rsidR="008F644D">
        <w:t>with</w:t>
      </w:r>
      <w:r>
        <w:t xml:space="preserve"> the one </w:t>
      </w:r>
      <w:r w:rsidR="00326672">
        <w:t xml:space="preserve">in </w:t>
      </w:r>
      <w:r w:rsidR="00326672" w:rsidRPr="00326672">
        <w:rPr>
          <w:i/>
          <w:iCs/>
        </w:rPr>
        <w:t>Figure 2</w:t>
      </w:r>
      <w:r w:rsidR="00326672">
        <w:t xml:space="preserve"> </w:t>
      </w:r>
      <w:r>
        <w:t>that uses exponentiation</w:t>
      </w:r>
      <w:r w:rsidR="00762EA5">
        <w:t xml:space="preserve"> only</w:t>
      </w:r>
      <w:r>
        <w:t xml:space="preserve">, you will find the only difference is that </w:t>
      </w:r>
      <w:r w:rsidR="004F18CB">
        <w:t xml:space="preserve">in this one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20"/>
      </w:r>
    </w:p>
    <w:p w14:paraId="5660C111" w14:textId="6DFF0D69" w:rsidR="00867B75" w:rsidRDefault="00C70E02" w:rsidP="00753C2A">
      <w:r>
        <w:lastRenderedPageBreak/>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3AD6E4C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1"/>
      </w:r>
    </w:p>
    <w:p w14:paraId="6FB3B394" w14:textId="06D59CDF"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2"/>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3"/>
      </w:r>
    </w:p>
    <w:p w14:paraId="4F0C70B3" w14:textId="18F2D61A" w:rsidR="00F65CEC" w:rsidRDefault="00510E14" w:rsidP="00F65CEC">
      <w:r>
        <w:lastRenderedPageBreak/>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4"/>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5"/>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6"/>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7"/>
      </w:r>
      <w:r>
        <w:t xml:space="preserve"> In it, they picked up where Diffie and Hellman left off, introducing public-key implementations for encryption and digital signatures.</w:t>
      </w:r>
      <w:r>
        <w:rPr>
          <w:rStyle w:val="FootnoteReference"/>
        </w:rPr>
        <w:footnoteReference w:id="28"/>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w:t>
      </w:r>
      <w:r>
        <w:lastRenderedPageBreak/>
        <w:t xml:space="preserve">represents a transition from one state—or </w:t>
      </w:r>
      <w:r w:rsidRPr="00533A5F">
        <w:rPr>
          <w:i/>
          <w:iCs/>
        </w:rPr>
        <w:t>form</w:t>
      </w:r>
      <w:r>
        <w:t>, if you prefer—to another. The state transitions should be read from left to right.</w:t>
      </w:r>
      <w:r>
        <w:rPr>
          <w:rStyle w:val="FootnoteReference"/>
        </w:rPr>
        <w:footnoteReference w:id="29"/>
      </w:r>
    </w:p>
    <w:p w14:paraId="37166BF6" w14:textId="77777777" w:rsidR="00A32787" w:rsidRPr="006F2821" w:rsidRDefault="00A32787" w:rsidP="00A32787">
      <w:pPr>
        <w:pStyle w:val="ListParagraph"/>
        <w:numPr>
          <w:ilvl w:val="0"/>
          <w:numId w:val="4"/>
        </w:numPr>
        <w:rPr>
          <w:i/>
          <w:iCs/>
        </w:rPr>
      </w:pPr>
      <w:r w:rsidRPr="006F2821">
        <w:rPr>
          <w:i/>
          <w:iCs/>
        </w:rPr>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30"/>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1"/>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789C7C1F"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lastRenderedPageBreak/>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E0CAF7E"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t xml:space="preserve">. But the </w:t>
      </w:r>
      <w:r w:rsidR="00ED1455">
        <w:t xml:space="preserve">inverse </w:t>
      </w:r>
      <w:r>
        <w:t>transformation</w:t>
      </w:r>
      <w:r w:rsidR="00ED1455">
        <w:t>,</w:t>
      </w:r>
      <w:r>
        <w:t xml:space="preserve"> from </w:t>
      </w:r>
      <w:r w:rsidRPr="007D3004">
        <w:rPr>
          <w:i/>
          <w:iCs/>
        </w:rPr>
        <w:t>C -&gt; M</w:t>
      </w:r>
      <w:r w:rsidR="00ED1455">
        <w:t xml:space="preserve">, </w:t>
      </w:r>
      <w:r>
        <w:t xml:space="preserve">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t>Textbook RSA</w:t>
      </w:r>
    </w:p>
    <w:p w14:paraId="726EBD85" w14:textId="2EA14FD7" w:rsidR="00A32787" w:rsidRDefault="00A32787" w:rsidP="00A32787">
      <w:r w:rsidRPr="009A6FE5">
        <w:rPr>
          <w:i/>
          <w:iCs/>
        </w:rPr>
        <w:t xml:space="preserve">Figure </w:t>
      </w:r>
      <w:r>
        <w:rPr>
          <w:i/>
          <w:iCs/>
        </w:rPr>
        <w:t>5</w:t>
      </w:r>
      <w:r>
        <w:t xml:space="preserve"> </w:t>
      </w:r>
      <w:r w:rsidR="00212A5E">
        <w:t>depicts</w:t>
      </w:r>
      <w:r>
        <w:t xml:space="preserve">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2"/>
      </w:r>
      <w:r w:rsidR="001110DC">
        <w:t xml:space="preserve"> </w:t>
      </w:r>
      <w:r>
        <w:t xml:space="preserve">As with previous examples, the parameters are </w:t>
      </w:r>
      <w:r w:rsidR="00751DA5">
        <w:t>made</w:t>
      </w:r>
      <w:r>
        <w:t xml:space="preserve"> artificially small to </w:t>
      </w:r>
      <w:r w:rsidR="00751DA5">
        <w:t>keep</w:t>
      </w:r>
      <w:r>
        <w:t xml:space="preserve"> the </w:t>
      </w:r>
      <w:r w:rsidR="00371A56">
        <w:t>math</w:t>
      </w:r>
      <w:r w:rsidR="00671B28">
        <w:t>ematics</w:t>
      </w:r>
      <w:r>
        <w:t xml:space="preserve">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D699101" w14:textId="77777777" w:rsidR="00A32787" w:rsidRDefault="00A32787" w:rsidP="00B8616D"/>
        </w:tc>
        <w:tc>
          <w:tcPr>
            <w:tcW w:w="647"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10379CA" w14:textId="77777777" w:rsidR="00A32787" w:rsidRDefault="00A32787" w:rsidP="00B8616D">
            <w:r>
              <w:t>Step</w:t>
            </w:r>
          </w:p>
        </w:tc>
        <w:tc>
          <w:tcPr>
            <w:tcW w:w="647"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53DC1E2" w14:textId="77777777" w:rsidR="00A32787" w:rsidRDefault="00A32787" w:rsidP="00B8616D">
            <w:pPr>
              <w:jc w:val="center"/>
            </w:pPr>
            <w:r>
              <w:t>1</w:t>
            </w:r>
          </w:p>
        </w:tc>
        <w:tc>
          <w:tcPr>
            <w:tcW w:w="647"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643367F" w14:textId="77777777" w:rsidR="00A32787" w:rsidRDefault="00A32787" w:rsidP="00B8616D">
            <w:pPr>
              <w:jc w:val="center"/>
            </w:pPr>
            <w:r>
              <w:t>2</w:t>
            </w:r>
          </w:p>
        </w:tc>
        <w:tc>
          <w:tcPr>
            <w:tcW w:w="647"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15D21AE" w14:textId="77777777" w:rsidR="00A32787" w:rsidRDefault="00A32787" w:rsidP="00B8616D">
            <w:pPr>
              <w:jc w:val="center"/>
            </w:pPr>
            <w:r>
              <w:t>3</w:t>
            </w:r>
          </w:p>
        </w:tc>
        <w:tc>
          <w:tcPr>
            <w:tcW w:w="647"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2AA3B610" w14:textId="77777777" w:rsidR="00A32787" w:rsidRDefault="00A32787" w:rsidP="00B8616D">
            <w:pPr>
              <w:jc w:val="center"/>
            </w:pPr>
            <w:r>
              <w:t>4</w:t>
            </w:r>
          </w:p>
        </w:tc>
        <w:tc>
          <w:tcPr>
            <w:tcW w:w="647"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-1)(</w:t>
            </w:r>
            <w:r w:rsidR="00DD4DF1">
              <w:t>11</w:t>
            </w:r>
            <w:r>
              <w:t xml:space="preserve">-1) = </w:t>
            </w:r>
            <w:r w:rsidR="00DD4DF1">
              <w:t>60</w:t>
            </w:r>
          </w:p>
        </w:tc>
      </w:tr>
      <w:tr w:rsidR="00A32787" w14:paraId="1D77A011"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6676DAA3" w14:textId="77777777" w:rsidR="00A32787" w:rsidRDefault="00A32787" w:rsidP="00B8616D">
            <w:pPr>
              <w:jc w:val="center"/>
            </w:pPr>
            <w:r>
              <w:t>5</w:t>
            </w:r>
          </w:p>
        </w:tc>
        <w:tc>
          <w:tcPr>
            <w:tcW w:w="647"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67009C43" w14:textId="73F8F7E9" w:rsidR="00A32787" w:rsidRDefault="00A753E4" w:rsidP="00B8616D">
            <w:pPr>
              <w:cnfStyle w:val="000000000000" w:firstRow="0" w:lastRow="0" w:firstColumn="0" w:lastColumn="0" w:oddVBand="0" w:evenVBand="0" w:oddHBand="0" w:evenHBand="0" w:firstRowFirstColumn="0" w:firstRowLastColumn="0" w:lastRowFirstColumn="0" w:lastRowLastColumn="0"/>
            </w:pPr>
            <w:r>
              <w:t>GCD</w:t>
            </w:r>
            <w:r w:rsidR="00287EA7">
              <w:t>(</w:t>
            </w:r>
            <w:r w:rsidR="00DD4DF1">
              <w:t>7</w:t>
            </w:r>
            <w:r w:rsidR="00287EA7">
              <w:t xml:space="preserve">, </w:t>
            </w:r>
            <w:r w:rsidR="00DD4DF1">
              <w:t>60</w:t>
            </w:r>
            <w:r w:rsidR="00287EA7">
              <w:t>) = 1</w:t>
            </w:r>
          </w:p>
        </w:tc>
      </w:tr>
      <w:tr w:rsidR="00A32787" w14:paraId="36CF8E7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1446AF8" w14:textId="77777777" w:rsidR="00A32787" w:rsidRDefault="00A32787" w:rsidP="00B8616D">
            <w:pPr>
              <w:jc w:val="center"/>
            </w:pPr>
            <w:r>
              <w:t>6</w:t>
            </w:r>
          </w:p>
        </w:tc>
        <w:tc>
          <w:tcPr>
            <w:tcW w:w="647"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39A5FEC" w14:textId="77777777" w:rsidR="00A32787" w:rsidRDefault="00A32787" w:rsidP="00B8616D">
            <w:pPr>
              <w:jc w:val="center"/>
            </w:pPr>
            <w:r>
              <w:t>7</w:t>
            </w:r>
          </w:p>
        </w:tc>
        <w:tc>
          <w:tcPr>
            <w:tcW w:w="647"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D9038C" w14:textId="77777777" w:rsidR="00A32787" w:rsidRDefault="00A32787" w:rsidP="00B8616D">
            <w:pPr>
              <w:jc w:val="center"/>
            </w:pPr>
            <w:r>
              <w:t>8</w:t>
            </w:r>
          </w:p>
        </w:tc>
        <w:tc>
          <w:tcPr>
            <w:tcW w:w="647"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52C7CCF" w14:textId="77777777" w:rsidR="00A32787" w:rsidRDefault="00A32787" w:rsidP="00B8616D">
            <w:pPr>
              <w:jc w:val="center"/>
            </w:pPr>
            <w:r>
              <w:t>9</w:t>
            </w:r>
          </w:p>
        </w:tc>
        <w:tc>
          <w:tcPr>
            <w:tcW w:w="647"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5E72DAD" w14:textId="77777777" w:rsidR="00A32787" w:rsidRDefault="00A32787" w:rsidP="00B8616D">
            <w:pPr>
              <w:jc w:val="center"/>
            </w:pPr>
            <w:r>
              <w:t>10</w:t>
            </w:r>
          </w:p>
        </w:tc>
        <w:tc>
          <w:tcPr>
            <w:tcW w:w="647"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1B3BAE7" w14:textId="77777777" w:rsidR="00A32787" w:rsidRDefault="00A32787" w:rsidP="00B8616D">
            <w:pPr>
              <w:jc w:val="center"/>
            </w:pPr>
            <w:r>
              <w:t>11</w:t>
            </w:r>
          </w:p>
        </w:tc>
        <w:tc>
          <w:tcPr>
            <w:tcW w:w="647"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6305F8" w14:textId="77777777" w:rsidR="00A32787" w:rsidRDefault="00A32787" w:rsidP="00B8616D">
            <w:pPr>
              <w:jc w:val="center"/>
            </w:pPr>
            <w:r>
              <w:t>12</w:t>
            </w:r>
          </w:p>
        </w:tc>
        <w:tc>
          <w:tcPr>
            <w:tcW w:w="647"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lastRenderedPageBreak/>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3"/>
      </w:r>
    </w:p>
    <w:p w14:paraId="2E0496A1" w14:textId="09ED8FDB"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4"/>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r w:rsidR="00CB78A2">
        <w:rPr>
          <w:i/>
          <w:iCs/>
        </w:rPr>
        <w:t>GCD</w:t>
      </w:r>
      <w:r w:rsidR="008570BF">
        <w:t>)</w:t>
      </w:r>
      <w:r w:rsidR="00C9200C">
        <w:t xml:space="preserve"> must be equal to</w:t>
      </w:r>
      <w:r w:rsidR="008570BF">
        <w:t xml:space="preserve"> 1.</w:t>
      </w:r>
      <w:r w:rsidR="00061DA9">
        <w:rPr>
          <w:rStyle w:val="FootnoteReference"/>
        </w:rPr>
        <w:footnoteReference w:id="35"/>
      </w:r>
    </w:p>
    <w:p w14:paraId="04499695" w14:textId="1BE3B219" w:rsidR="00A32787" w:rsidRDefault="00A00854" w:rsidP="00A32787">
      <w:r>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to </w:t>
      </w:r>
      <w:r w:rsidR="00A32787" w:rsidRPr="00902C3D">
        <w:rPr>
          <w:i/>
          <w:iCs/>
        </w:rPr>
        <w:t>p</w:t>
      </w:r>
      <w:r w:rsidR="00A32787">
        <w:t>.</w:t>
      </w:r>
    </w:p>
    <w:p w14:paraId="16228A8E" w14:textId="7E12F7FE"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6"/>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3E1E58" w:rsidRPr="003E1E58">
        <w:rPr>
          <w:i/>
          <w:iCs/>
        </w:rPr>
        <w:t>t(n)</w:t>
      </w:r>
      <w:r w:rsidR="003E1E58">
        <w:t xml:space="preserve"> = </w:t>
      </w:r>
      <w:r w:rsidR="00F0375E" w:rsidRPr="00F0375E">
        <w:rPr>
          <w:i/>
          <w:iCs/>
        </w:rPr>
        <w:t xml:space="preserve">t(p) </w:t>
      </w:r>
      <w:r w:rsidR="00F0375E" w:rsidRPr="00F0375E">
        <w:t>*</w:t>
      </w:r>
      <w:r w:rsidR="00F0375E" w:rsidRPr="00F0375E">
        <w:rPr>
          <w:i/>
          <w:iCs/>
        </w:rPr>
        <w:t xml:space="preserve"> t(q)</w:t>
      </w:r>
      <w:r w:rsidR="00F0375E">
        <w:t xml:space="preserve"> = </w:t>
      </w:r>
      <w:r>
        <w:t>(</w:t>
      </w:r>
      <w:r w:rsidRPr="006830E2">
        <w:rPr>
          <w:i/>
          <w:iCs/>
        </w:rPr>
        <w:t>p</w:t>
      </w:r>
      <w:r>
        <w:t>-1)(</w:t>
      </w:r>
      <w:r w:rsidRPr="006830E2">
        <w:rPr>
          <w:i/>
          <w:iCs/>
        </w:rPr>
        <w:t>q</w:t>
      </w:r>
      <w:r>
        <w:t>-1). Plugging in the values from the example we get (</w:t>
      </w:r>
      <w:r w:rsidR="00A01D04">
        <w:t>7</w:t>
      </w:r>
      <w:r>
        <w:t>-1)(</w:t>
      </w:r>
      <w:r w:rsidR="00A01D04">
        <w:t>11</w:t>
      </w:r>
      <w:r>
        <w:t xml:space="preserve">-1) = </w:t>
      </w:r>
      <w:r w:rsidR="00A01D04">
        <w:t>6</w:t>
      </w:r>
      <w:r w:rsidR="00FC1443">
        <w:t>*</w:t>
      </w:r>
      <w:r w:rsidR="00A01D04">
        <w:t>10</w:t>
      </w:r>
      <w:r>
        <w:t xml:space="preserve"> = </w:t>
      </w:r>
      <w:r w:rsidR="00A01D04">
        <w:t>60</w:t>
      </w:r>
      <w:r w:rsidR="00800915">
        <w:t>.</w:t>
      </w:r>
    </w:p>
    <w:p w14:paraId="796819A3" w14:textId="60BA8AF6" w:rsidR="003A5793"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r w:rsidR="00E800E3">
        <w:rPr>
          <w:i/>
          <w:iCs/>
        </w:rPr>
        <w:t>GCD</w:t>
      </w:r>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47A6221B" w14:textId="77777777" w:rsidR="003A5793" w:rsidRDefault="003A5793">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lastRenderedPageBreak/>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1539825B" w:rsidR="00A32787" w:rsidRPr="00D4751B" w:rsidRDefault="008742B6" w:rsidP="00B8616D">
            <w:pPr>
              <w:cnfStyle w:val="100000000000" w:firstRow="1" w:lastRow="0" w:firstColumn="0" w:lastColumn="0" w:oddVBand="0" w:evenVBand="0" w:oddHBand="0" w:evenHBand="0" w:firstRowFirstColumn="0" w:firstRowLastColumn="0" w:lastRowFirstColumn="0" w:lastRowLastColumn="0"/>
            </w:pPr>
            <w:r>
              <w:t>GCD</w:t>
            </w:r>
            <w:r w:rsidR="00A32787" w:rsidRPr="00D4751B">
              <w:t>(</w:t>
            </w:r>
            <w:r w:rsidR="00A32787">
              <w:t>a</w:t>
            </w:r>
            <w:r w:rsidR="00A32787" w:rsidRPr="00D4751B">
              <w:t>,</w:t>
            </w:r>
            <w:r w:rsidR="00A32787">
              <w:t xml:space="preserve"> </w:t>
            </w:r>
            <w:r w:rsidR="00A32787"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279C58A3"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A753E4">
        <w:rPr>
          <w:i/>
          <w:iCs/>
        </w:rPr>
        <w:t>GCD</w:t>
      </w:r>
      <w:r w:rsidR="007E04FA" w:rsidRPr="007E04FA">
        <w:rPr>
          <w:i/>
          <w:iCs/>
        </w:rPr>
        <w:t>(e, 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7"/>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r w:rsidR="00232887">
        <w:br w:type="page"/>
      </w:r>
    </w:p>
    <w:tbl>
      <w:tblPr>
        <w:tblStyle w:val="PlainTable4"/>
        <w:tblW w:w="0" w:type="auto"/>
        <w:tblLook w:val="04A0" w:firstRow="1" w:lastRow="0" w:firstColumn="1" w:lastColumn="0" w:noHBand="0" w:noVBand="1"/>
      </w:tblPr>
      <w:tblGrid>
        <w:gridCol w:w="1172"/>
        <w:gridCol w:w="891"/>
        <w:gridCol w:w="1357"/>
        <w:gridCol w:w="1890"/>
        <w:gridCol w:w="2070"/>
      </w:tblGrid>
      <w:tr w:rsidR="00A32787" w14:paraId="668BE7BD" w14:textId="77777777" w:rsidTr="00070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357"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890"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07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70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357" w:type="dxa"/>
            <w:shd w:val="clear" w:color="auto" w:fill="auto"/>
          </w:tcPr>
          <w:p w14:paraId="0F95337C" w14:textId="32D20B7E" w:rsidR="00A32787" w:rsidRPr="00DD3835" w:rsidRDefault="00070F04"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GCD</w:t>
            </w:r>
            <w:r w:rsidR="00A32787" w:rsidRPr="00DD3835">
              <w:rPr>
                <w:b/>
                <w:bCs/>
              </w:rPr>
              <w:t>(</w:t>
            </w:r>
            <w:r w:rsidR="00F92985">
              <w:rPr>
                <w:b/>
                <w:bCs/>
              </w:rPr>
              <w:t>e</w:t>
            </w:r>
            <w:r w:rsidR="00A32787" w:rsidRPr="00DD3835">
              <w:rPr>
                <w:b/>
                <w:bCs/>
              </w:rPr>
              <w:t>, t(n))</w:t>
            </w:r>
          </w:p>
        </w:tc>
        <w:tc>
          <w:tcPr>
            <w:tcW w:w="1890" w:type="dxa"/>
            <w:shd w:val="clear" w:color="auto" w:fill="auto"/>
          </w:tcPr>
          <w:p w14:paraId="69E4DCEF" w14:textId="4826299A"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ed</w:t>
            </w:r>
            <w:r w:rsidR="00A32787" w:rsidRPr="00DD3835">
              <w:rPr>
                <w:b/>
                <w:bCs/>
              </w:rPr>
              <w:t xml:space="preserve"> = 1 </w:t>
            </w:r>
            <w:r w:rsidR="00A71C8F">
              <w:rPr>
                <w:b/>
                <w:bCs/>
              </w:rPr>
              <w:t>(</w:t>
            </w:r>
            <w:r w:rsidR="00A32787" w:rsidRPr="00DD3835">
              <w:rPr>
                <w:b/>
                <w:bCs/>
              </w:rPr>
              <w:t>mod t(n)</w:t>
            </w:r>
            <w:r w:rsidR="00A71C8F">
              <w:rPr>
                <w:b/>
                <w:bCs/>
              </w:rPr>
              <w:t>)</w:t>
            </w:r>
          </w:p>
        </w:tc>
        <w:tc>
          <w:tcPr>
            <w:tcW w:w="207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70F0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357"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07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070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357"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07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070F0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357"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07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070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357"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07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070F0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357"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07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070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357"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07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070F0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357"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890"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07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070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357"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07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070F0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357"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07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070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357"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07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070F0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357"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07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070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357"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07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070F0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357"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890"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07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624252F3"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mod 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8"/>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70088892"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9"/>
      </w:r>
    </w:p>
    <w:p w14:paraId="117D7645" w14:textId="420FCB4B" w:rsidR="00B84BA4" w:rsidRDefault="002404C5" w:rsidP="001A7122">
      <w:pPr>
        <w:pStyle w:val="Heading1"/>
      </w:pPr>
      <w:r>
        <w:t>A</w:t>
      </w:r>
      <w:r w:rsidR="003A5793">
        <w:t>n Informal Proof</w:t>
      </w:r>
    </w:p>
    <w:p w14:paraId="4B64DED9" w14:textId="0725E099"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w:t>
      </w:r>
      <w:r w:rsidR="00942C47">
        <w:lastRenderedPageBreak/>
        <w:t xml:space="preserve">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F27FDE" w:rsidRPr="00F27FDE">
        <w:t xml:space="preserve"> </w:t>
      </w:r>
      <w:r w:rsidR="00F27FDE">
        <w:t xml:space="preserve">for correctly chosen values of </w:t>
      </w:r>
      <w:r w:rsidR="00F27FDE" w:rsidRPr="009B4F24">
        <w:rPr>
          <w:i/>
          <w:iCs/>
        </w:rPr>
        <w:t>e</w:t>
      </w:r>
      <w:r w:rsidR="00F27FDE">
        <w:t xml:space="preserve">, </w:t>
      </w:r>
      <w:r w:rsidR="00F27FDE" w:rsidRPr="009B4F24">
        <w:rPr>
          <w:i/>
          <w:iCs/>
        </w:rPr>
        <w:t>d</w:t>
      </w:r>
      <w:r w:rsidR="00F27FDE">
        <w:t xml:space="preserve"> and </w:t>
      </w:r>
      <w:r w:rsidR="00F27FDE" w:rsidRPr="009B4F24">
        <w:rPr>
          <w:i/>
          <w:iCs/>
        </w:rPr>
        <w:t>n</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to </w:t>
      </w:r>
      <w:r w:rsidR="00F10BD9" w:rsidRPr="00F10BD9">
        <w:rPr>
          <w:i/>
          <w:iCs/>
        </w:rPr>
        <w:t>n</w:t>
      </w:r>
      <w:r w:rsidR="001F1B9D">
        <w:t>,</w:t>
      </w:r>
    </w:p>
    <w:p w14:paraId="5EEECC9E" w14:textId="60361D3D" w:rsidR="00EF2FB9" w:rsidRDefault="001262A7" w:rsidP="00EF2FB9">
      <w:pPr>
        <w:pStyle w:val="ListParagraph"/>
        <w:numPr>
          <w:ilvl w:val="0"/>
          <w:numId w:val="14"/>
        </w:numPr>
        <w:rPr>
          <w:i/>
          <w:iCs/>
        </w:rPr>
      </w:pPr>
      <w:r w:rsidRPr="001262A7">
        <w:rPr>
          <w:i/>
          <w:iCs/>
        </w:rPr>
        <w:t>M</w:t>
      </w:r>
      <w:r w:rsidRPr="001262A7">
        <w:rPr>
          <w:i/>
          <w:iCs/>
          <w:vertAlign w:val="superscript"/>
        </w:rPr>
        <w:t>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40"/>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1"/>
      </w:r>
    </w:p>
    <w:p w14:paraId="7A95EC70" w14:textId="2F22A88E"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lastRenderedPageBreak/>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1EB6F137"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sidRPr="00F85955">
        <w:rPr>
          <w:b/>
          <w:bCs/>
          <w:i/>
          <w:iCs/>
        </w:rPr>
        <w:t>*M</w:t>
      </w:r>
      <w:r w:rsidR="008F4457">
        <w:rPr>
          <w:i/>
          <w:iCs/>
        </w:rPr>
        <w:t xml:space="preserve"> </w:t>
      </w:r>
      <w:r w:rsidRPr="00385DF4">
        <w:rPr>
          <w:i/>
          <w:iCs/>
        </w:rPr>
        <w:t>= 1</w:t>
      </w:r>
      <w:r w:rsidR="008F4457" w:rsidRPr="00F85955">
        <w:rPr>
          <w:b/>
          <w:bCs/>
          <w:i/>
          <w:iCs/>
        </w:rPr>
        <w:t>*M</w:t>
      </w:r>
      <w:r w:rsidR="008F4457">
        <w:rPr>
          <w:i/>
          <w:iCs/>
        </w:rPr>
        <w:t xml:space="preserve"> </w:t>
      </w:r>
      <w:r w:rsidR="00EF255A">
        <w:rPr>
          <w:i/>
          <w:iCs/>
        </w:rPr>
        <w:t>(</w:t>
      </w:r>
      <w:r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585C9B29"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w:t>
      </w:r>
      <w:r w:rsidR="00EF255A">
        <w:rPr>
          <w:i/>
          <w:iCs/>
        </w:rPr>
        <w:t>(</w:t>
      </w:r>
      <w:r w:rsidRPr="008F4457">
        <w:rPr>
          <w:i/>
          <w:iCs/>
        </w:rPr>
        <w:t>mod n</w:t>
      </w:r>
      <w:r w:rsidR="00EF255A">
        <w:rPr>
          <w:i/>
          <w:iCs/>
        </w:rPr>
        <w:t>)</w:t>
      </w:r>
    </w:p>
    <w:p w14:paraId="3F1A8F35" w14:textId="62A7A31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On the lefthand side of the identity,</w:t>
      </w:r>
      <w:r w:rsidR="008152E9">
        <w:t xml:space="preserve"> </w:t>
      </w:r>
      <w:r w:rsidR="008152E9" w:rsidRPr="004D47A9">
        <w:rPr>
          <w:i/>
          <w:iCs/>
        </w:rPr>
        <w:t>M</w:t>
      </w:r>
      <w:r w:rsidR="008152E9" w:rsidRPr="004D47A9">
        <w:rPr>
          <w:i/>
          <w:iCs/>
          <w:vertAlign w:val="superscript"/>
        </w:rPr>
        <w:t>t(n)</w:t>
      </w:r>
      <w:r w:rsidR="008152E9" w:rsidRPr="004D47A9">
        <w:rPr>
          <w:i/>
          <w:iCs/>
        </w:rPr>
        <w:t>*M</w:t>
      </w:r>
      <w:r w:rsidR="008152E9">
        <w:t xml:space="preserve"> </w:t>
      </w:r>
      <w:r w:rsidR="000F0FFE">
        <w:t xml:space="preserve">becomes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7BF26A80" w:rsidR="008F4457" w:rsidRDefault="00FA6E8B" w:rsidP="008F4457">
      <w:r>
        <w:t>Now</w:t>
      </w:r>
      <w:r w:rsidR="00437B1F">
        <w:t>,</w:t>
      </w:r>
      <w:r>
        <w:t xml:space="preserve"> </w:t>
      </w:r>
      <w:r w:rsidR="00C33C59">
        <w:t xml:space="preserve">after exponentiation of </w:t>
      </w:r>
      <w:r w:rsidR="00C33C59" w:rsidRPr="00C33C59">
        <w:rPr>
          <w:i/>
          <w:iCs/>
        </w:rPr>
        <w:t>M</w:t>
      </w:r>
      <w:r w:rsidR="00C33C59">
        <w:t xml:space="preserve"> by </w:t>
      </w:r>
      <w:r w:rsidR="00C33C59" w:rsidRPr="00C33C59">
        <w:rPr>
          <w:i/>
          <w:iCs/>
        </w:rPr>
        <w:t>t(n)</w:t>
      </w:r>
      <w:r w:rsidR="00731766">
        <w:rPr>
          <w:i/>
          <w:iCs/>
        </w:rPr>
        <w:t xml:space="preserve"> </w:t>
      </w:r>
      <w:r w:rsidR="00C33C59">
        <w:t>+</w:t>
      </w:r>
      <w:r w:rsidR="00731766">
        <w:t xml:space="preserve"> </w:t>
      </w:r>
      <w:r w:rsidR="00C33C59">
        <w:t xml:space="preserve">1,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w:r w:rsidR="00AD5F82" w:rsidRPr="00C33C59">
        <w:rPr>
          <w:i/>
          <w:iCs/>
        </w:rPr>
        <w:t>M</w:t>
      </w:r>
      <w:r w:rsidR="00C33C59">
        <w:t xml:space="preserve"> </w:t>
      </w:r>
      <w:r w:rsidR="00A9473D">
        <w:t>m</w:t>
      </w:r>
      <w:r w:rsidR="00377232">
        <w:t xml:space="preserve">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1E36D4F3" w:rsidR="00D70289" w:rsidRDefault="000876C4" w:rsidP="008F4457">
      <w:r>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w:r w:rsidR="00D70289" w:rsidRPr="00B92567">
        <w:rPr>
          <w:i/>
          <w:iCs/>
        </w:rPr>
        <w:t>M</w:t>
      </w:r>
      <w:r w:rsidR="00D70289">
        <w:t xml:space="preserve">, not just one that is relatively prime to </w:t>
      </w:r>
      <w:r w:rsidR="00D70289" w:rsidRPr="00B92567">
        <w:rPr>
          <w:i/>
          <w:iCs/>
        </w:rPr>
        <w:t>n</w:t>
      </w:r>
      <w:r w:rsidR="00D70289">
        <w:t xml:space="preserve">? Indeed, where </w:t>
      </w:r>
      <w:r w:rsidR="00D70289" w:rsidRPr="00B92567">
        <w:rPr>
          <w:i/>
          <w:iCs/>
        </w:rPr>
        <w:t>n</w:t>
      </w:r>
      <w:r w:rsidR="00D70289">
        <w:t xml:space="preserve"> </w:t>
      </w:r>
      <w:r w:rsidR="00B92567">
        <w:t>is</w:t>
      </w:r>
      <w:r w:rsidR="00D70289">
        <w:t xml:space="preserve"> 15, there is a 7 in 15 chance we will choose for encryption </w:t>
      </w:r>
      <w:r w:rsidR="00DF09B0">
        <w:t xml:space="preserve">a message </w:t>
      </w:r>
      <w:r w:rsidR="00DF09B0" w:rsidRPr="00B92567">
        <w:rPr>
          <w:i/>
          <w:iCs/>
        </w:rPr>
        <w:t>M</w:t>
      </w:r>
      <w:r w:rsidR="00DF09B0">
        <w:t xml:space="preserve"> in the range 0 &lt; </w:t>
      </w:r>
      <w:r w:rsidR="00DF09B0" w:rsidRPr="00B92567">
        <w:rPr>
          <w:i/>
          <w:iCs/>
        </w:rPr>
        <w:t>M</w:t>
      </w:r>
      <w:r w:rsidR="00DF09B0">
        <w:t xml:space="preserve"> &lt; </w:t>
      </w:r>
      <w:r w:rsidR="00DF09B0" w:rsidRPr="00B92567">
        <w:rPr>
          <w:i/>
          <w:iCs/>
        </w:rPr>
        <w:t>n</w:t>
      </w:r>
      <w:r w:rsidR="00DF09B0">
        <w:t xml:space="preserve">-1 that violates Euler’s theorem. For astronomically large, real-world values of </w:t>
      </w:r>
      <w:r w:rsidR="00DF09B0" w:rsidRPr="00B92567">
        <w:rPr>
          <w:i/>
          <w:iCs/>
        </w:rPr>
        <w:t>n</w:t>
      </w:r>
      <w:r w:rsidR="00DF09B0">
        <w:t>, however, the number of such exceptions is infinitesimally small (it is in the proportion (</w:t>
      </w:r>
      <w:r w:rsidR="00DF09B0" w:rsidRPr="00B92567">
        <w:rPr>
          <w:i/>
          <w:iCs/>
        </w:rPr>
        <w:t>p</w:t>
      </w:r>
      <w:r w:rsidR="00DF09B0">
        <w:t>+</w:t>
      </w:r>
      <w:r w:rsidR="00DF09B0" w:rsidRPr="00B92567">
        <w:rPr>
          <w:i/>
          <w:iCs/>
        </w:rPr>
        <w:t>q</w:t>
      </w:r>
      <w:r w:rsidR="00DF09B0">
        <w:t>)/(</w:t>
      </w:r>
      <w:r w:rsidR="00DF09B0" w:rsidRPr="00B92567">
        <w:rPr>
          <w:i/>
          <w:iCs/>
        </w:rPr>
        <w:t>pq</w:t>
      </w:r>
      <w:r w:rsidR="00DF09B0">
        <w:t>)). In</w:t>
      </w:r>
      <w:r w:rsidR="00650E9C">
        <w:t>deed</w:t>
      </w:r>
      <w:r w:rsidR="00DF09B0">
        <w:t xml:space="preserve">, for large enough values of </w:t>
      </w:r>
      <w:r w:rsidR="00DF09B0" w:rsidRPr="00B92567">
        <w:rPr>
          <w:i/>
          <w:iCs/>
        </w:rPr>
        <w:t>n</w:t>
      </w:r>
      <w:r w:rsidR="00DF09B0">
        <w:t xml:space="preserve">, the probability of selecting a message </w:t>
      </w:r>
      <w:r w:rsidR="00DF09B0" w:rsidRPr="00C01236">
        <w:rPr>
          <w:i/>
          <w:iCs/>
        </w:rPr>
        <w:t>M</w:t>
      </w:r>
      <w:r w:rsidR="00DF09B0">
        <w:t xml:space="preserve"> that is a multiple of </w:t>
      </w:r>
      <w:r w:rsidR="00DF09B0" w:rsidRPr="00C01236">
        <w:rPr>
          <w:i/>
          <w:iCs/>
        </w:rPr>
        <w:t>p</w:t>
      </w:r>
      <w:r w:rsidR="00DF09B0">
        <w:t xml:space="preserve"> or </w:t>
      </w:r>
      <w:r w:rsidR="00DF09B0" w:rsidRPr="00C01236">
        <w:rPr>
          <w:i/>
          <w:iCs/>
        </w:rPr>
        <w:t>q</w:t>
      </w:r>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lastRenderedPageBreak/>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r w:rsidR="00DF09B0" w:rsidRPr="00DF09B0">
        <w:rPr>
          <w:rStyle w:val="FootnoteReference"/>
        </w:rPr>
        <w:t xml:space="preserve"> </w:t>
      </w:r>
      <w:r w:rsidR="00DF09B0">
        <w:rPr>
          <w:rStyle w:val="FootnoteReference"/>
        </w:rPr>
        <w:footnoteReference w:id="42"/>
      </w:r>
    </w:p>
    <w:p w14:paraId="40DA4C44" w14:textId="538F8C7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r w:rsidR="00B84455">
        <w:t xml:space="preserve"> But 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117B70" w:rsidRPr="00117B70">
        <w:rPr>
          <w:i/>
          <w:iCs/>
        </w:rPr>
        <w:t>t(n)</w:t>
      </w:r>
      <w:r w:rsidR="00731766" w:rsidRPr="00731766">
        <w:t xml:space="preserve"> </w:t>
      </w:r>
      <w:r w:rsidR="00117B70" w:rsidRPr="00731766">
        <w:t>+</w:t>
      </w:r>
      <w:r w:rsidR="00731766" w:rsidRPr="00731766">
        <w:t xml:space="preserve"> </w:t>
      </w:r>
      <w:r w:rsidR="00117B70" w:rsidRPr="00731766">
        <w:t>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EE4E83">
        <w:t>assert the following</w:t>
      </w:r>
      <w:r w:rsidR="00B2473D">
        <w:t>:</w:t>
      </w:r>
    </w:p>
    <w:p w14:paraId="299C049B" w14:textId="71DAEBAC" w:rsidR="0052148C" w:rsidRPr="0052148C" w:rsidRDefault="00A83867" w:rsidP="0052148C">
      <w:pPr>
        <w:pStyle w:val="ListParagraph"/>
        <w:numPr>
          <w:ilvl w:val="0"/>
          <w:numId w:val="14"/>
        </w:numPr>
        <w:rPr>
          <w:i/>
          <w:iCs/>
        </w:rPr>
      </w:pPr>
      <w:r>
        <w:rPr>
          <w:i/>
          <w:iCs/>
        </w:rPr>
        <w:t>M</w:t>
      </w:r>
      <w:r w:rsidRPr="008F4AAD">
        <w:rPr>
          <w:i/>
          <w:iCs/>
          <w:vertAlign w:val="superscript"/>
        </w:rPr>
        <w:t>t(n)+1</w:t>
      </w:r>
      <w:r>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1DEC9E7F" w:rsidR="006D768A" w:rsidRDefault="00861F22" w:rsidP="001C0749">
      <w:r>
        <w:t>I</w:t>
      </w:r>
      <w:r w:rsidR="008B739B">
        <w:t xml:space="preserve">f </w:t>
      </w:r>
      <w:r w:rsidR="008B739B" w:rsidRPr="008B739B">
        <w:rPr>
          <w:i/>
          <w:iCs/>
        </w:rPr>
        <w:t>t(n)</w:t>
      </w:r>
      <w:r w:rsidR="00226922" w:rsidRPr="00731766">
        <w:t xml:space="preserve"> </w:t>
      </w:r>
      <w:r w:rsidR="008B739B" w:rsidRPr="00731766">
        <w:t>+</w:t>
      </w:r>
      <w:r w:rsidR="00226922" w:rsidRPr="00731766">
        <w:t xml:space="preserve"> </w:t>
      </w:r>
      <w:r w:rsidR="008B739B" w:rsidRPr="00731766">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8B739B" w:rsidRPr="008B739B">
        <w:rPr>
          <w:i/>
          <w:iCs/>
        </w:rPr>
        <w:t>M</w:t>
      </w:r>
      <w:r w:rsidR="008B739B" w:rsidRPr="008B739B">
        <w:rPr>
          <w:i/>
          <w:iCs/>
          <w:vertAlign w:val="superscript"/>
        </w:rPr>
        <w:t>t(n)+1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731766" w:rsidRPr="00731766">
        <w:rPr>
          <w:i/>
          <w:iCs/>
          <w:vertAlign w:val="superscript"/>
        </w:rPr>
        <w:t>e</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4095AAC5" w:rsidR="00943B70" w:rsidRDefault="00FC70B9" w:rsidP="001C0749">
      <w:r>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2B3324" w:rsidRPr="002B3324">
        <w:rPr>
          <w:i/>
          <w:iCs/>
        </w:rPr>
        <w:t>t(n)</w:t>
      </w:r>
      <w:r w:rsidR="00731766" w:rsidRPr="00731766">
        <w:t xml:space="preserve"> </w:t>
      </w:r>
      <w:r w:rsidR="002B3324" w:rsidRPr="00731766">
        <w:t>+</w:t>
      </w:r>
      <w:r w:rsidR="00731766" w:rsidRPr="00731766">
        <w:t xml:space="preserve"> </w:t>
      </w:r>
      <w:r w:rsidR="002B3324" w:rsidRPr="00731766">
        <w:t>1</w:t>
      </w:r>
      <w:r w:rsidR="002B3324">
        <w:t>.</w:t>
      </w:r>
      <w:r w:rsidR="00FF7519">
        <w:rPr>
          <w:rStyle w:val="FootnoteReference"/>
        </w:rPr>
        <w:footnoteReference w:id="43"/>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w:r w:rsidR="002F4CCC" w:rsidRPr="002F4CCC">
        <w:rPr>
          <w:i/>
          <w:iCs/>
        </w:rPr>
        <w:t>d</w:t>
      </w:r>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02D8EC42"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mod 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r>
        <w:lastRenderedPageBreak/>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4"/>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62CA08BE"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7.</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w:t>
      </w:r>
      <w:r w:rsidR="00311D66">
        <w:lastRenderedPageBreak/>
        <w:t xml:space="preserve">and/or </w:t>
      </w:r>
      <w:r>
        <w:t>analytical techniques</w:t>
      </w:r>
      <w:r w:rsidR="00EA26D2">
        <w:t xml:space="preserve"> that have not yet been discovered</w:t>
      </w:r>
      <w:r w:rsidR="00DC3025">
        <w:t>.</w:t>
      </w:r>
      <w:r w:rsidR="002D6DBC">
        <w:rPr>
          <w:rStyle w:val="FootnoteReference"/>
        </w:rPr>
        <w:footnoteReference w:id="45"/>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6"/>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7"/>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lastRenderedPageBreak/>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8"/>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w:t>
      </w:r>
      <w:r w:rsidR="00391546" w:rsidRPr="00D91D40">
        <w:rPr>
          <w:i/>
          <w:iCs/>
        </w:rPr>
        <w:t>AES</w:t>
      </w:r>
      <w:r w:rsidR="003E4954">
        <w:t>.</w:t>
      </w:r>
      <w:r w:rsidR="00FA4207">
        <w:rPr>
          <w:rStyle w:val="FootnoteReference"/>
        </w:rPr>
        <w:footnoteReference w:id="49"/>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50"/>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lastRenderedPageBreak/>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1"/>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2"/>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3"/>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4"/>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5"/>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6"/>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7"/>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9"/>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60"/>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1"/>
      </w:r>
    </w:p>
    <w:p w14:paraId="176461F3" w14:textId="05A7EA57"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lastRenderedPageBreak/>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3EC68" w14:textId="77777777" w:rsidR="00967685" w:rsidRDefault="00967685" w:rsidP="0090426E">
      <w:pPr>
        <w:spacing w:after="0" w:line="240" w:lineRule="auto"/>
      </w:pPr>
      <w:r>
        <w:separator/>
      </w:r>
    </w:p>
  </w:endnote>
  <w:endnote w:type="continuationSeparator" w:id="0">
    <w:p w14:paraId="3F8F551A" w14:textId="77777777" w:rsidR="00967685" w:rsidRDefault="00967685"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98686" w14:textId="77777777" w:rsidR="00967685" w:rsidRDefault="00967685" w:rsidP="0090426E">
      <w:pPr>
        <w:spacing w:after="0" w:line="240" w:lineRule="auto"/>
      </w:pPr>
      <w:r>
        <w:separator/>
      </w:r>
    </w:p>
  </w:footnote>
  <w:footnote w:type="continuationSeparator" w:id="0">
    <w:p w14:paraId="56106CE9" w14:textId="77777777" w:rsidR="00967685" w:rsidRDefault="00967685"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5053BED3" w14:textId="6641D434" w:rsidR="008D3B65" w:rsidRDefault="008D3B65">
      <w:pPr>
        <w:pStyle w:val="FootnoteText"/>
      </w:pPr>
      <w:r>
        <w:rPr>
          <w:rStyle w:val="FootnoteReference"/>
        </w:rPr>
        <w:footnoteRef/>
      </w:r>
      <w:r>
        <w:t xml:space="preserve"> Alas, publication did not earn Merkle enduring recognition. Today, few outside the field of cryptography remember his name.</w:t>
      </w:r>
      <w:r w:rsidR="00027923">
        <w:t xml:space="preserve"> To their great credit, Whitfield Diffie and Martin Hellman, widely considered to be the fathers of public-key cryptography, graciously cite Merkle in their seminal treatise on the subject.</w:t>
      </w:r>
    </w:p>
  </w:footnote>
  <w:footnote w:id="3">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4">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5">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6">
    <w:p w14:paraId="3B4C1538" w14:textId="7F24FF9D" w:rsidR="00E677AC" w:rsidRDefault="00E677AC">
      <w:pPr>
        <w:pStyle w:val="FootnoteText"/>
      </w:pPr>
      <w:r>
        <w:rPr>
          <w:rStyle w:val="FootnoteReference"/>
        </w:rPr>
        <w:footnoteRef/>
      </w:r>
      <w:r>
        <w:t xml:space="preserve"> </w:t>
      </w:r>
      <w:r w:rsidR="00BB3297">
        <w:t xml:space="preserve">Indeed, </w:t>
      </w:r>
      <w:r w:rsidR="0051520E">
        <w:t xml:space="preserve">the </w:t>
      </w:r>
      <w:r w:rsidR="00810BE4">
        <w:t xml:space="preserve">key distribution problem </w:t>
      </w:r>
      <w:r w:rsidR="00561351">
        <w:t>is</w:t>
      </w:r>
      <w:r w:rsidR="00D84622">
        <w:t xml:space="preserve"> the </w:t>
      </w:r>
      <w:r w:rsidR="0051520E">
        <w:t>one</w:t>
      </w:r>
      <w:r w:rsidR="00810BE4">
        <w:t xml:space="preserve"> </w:t>
      </w:r>
      <w:r w:rsidR="00D84622">
        <w:t xml:space="preserve">Merkle’s </w:t>
      </w:r>
      <w:r w:rsidR="00810BE4">
        <w:t>paper</w:t>
      </w:r>
      <w:r w:rsidR="0051520E">
        <w:t xml:space="preserve"> </w:t>
      </w:r>
      <w:r w:rsidR="007D4DF6">
        <w:t>aimed</w:t>
      </w:r>
      <w:r w:rsidR="0051520E">
        <w:t xml:space="preserve"> to resolve.</w:t>
      </w:r>
    </w:p>
  </w:footnote>
  <w:footnote w:id="7">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8">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9">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10">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1">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2">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3">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4">
    <w:p w14:paraId="1070C364" w14:textId="6E266DA9" w:rsidR="00E677AC" w:rsidRDefault="00E677A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5">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6">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7">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8">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9">
    <w:p w14:paraId="59D7786F" w14:textId="7B992F67" w:rsidR="00E677AC" w:rsidRDefault="00E677AC">
      <w:pPr>
        <w:pStyle w:val="FootnoteText"/>
      </w:pPr>
      <w:r>
        <w:rPr>
          <w:rStyle w:val="FootnoteReference"/>
        </w:rPr>
        <w:footnoteRef/>
      </w:r>
      <w:r>
        <w:t xml:space="preserve"> A word about notation: the term </w:t>
      </w:r>
      <w:r w:rsidRPr="001310F1">
        <w:rPr>
          <w:i/>
          <w:iCs/>
        </w:rPr>
        <w:t>mod</w:t>
      </w:r>
      <w:r>
        <w:t xml:space="preserve">—as shown </w:t>
      </w:r>
      <w:r w:rsidR="00930D91">
        <w:t xml:space="preserve">here </w:t>
      </w:r>
      <w:r>
        <w:t xml:space="preserve">in the equation </w:t>
      </w:r>
      <w:r w:rsidR="00930D91">
        <w:rPr>
          <w:i/>
          <w:iCs/>
        </w:rPr>
        <w:t>32</w:t>
      </w:r>
      <w:r w:rsidRPr="001310F1">
        <w:rPr>
          <w:i/>
          <w:iCs/>
        </w:rPr>
        <w:t xml:space="preserve"> mod </w:t>
      </w:r>
      <w:r w:rsidR="00930D91">
        <w:rPr>
          <w:i/>
          <w:iCs/>
        </w:rPr>
        <w:t>5</w:t>
      </w:r>
      <w:r w:rsidRPr="001310F1">
        <w:rPr>
          <w:i/>
          <w:iCs/>
        </w:rPr>
        <w:t xml:space="preserve"> = </w:t>
      </w:r>
      <w:r w:rsidR="00930D91">
        <w:rPr>
          <w:i/>
          <w:iCs/>
        </w:rPr>
        <w:t>2</w:t>
      </w:r>
      <w:r>
        <w:t xml:space="preserve">—denotes the modulo </w:t>
      </w:r>
      <w:r w:rsidRPr="00582E2B">
        <w:rPr>
          <w:i/>
          <w:iCs/>
        </w:rPr>
        <w:t>operator</w:t>
      </w:r>
      <w:r>
        <w:t xml:space="preserve">, which is to be applied to the </w:t>
      </w:r>
      <w:r w:rsidRPr="00582E2B">
        <w:rPr>
          <w:i/>
          <w:iCs/>
        </w:rPr>
        <w:t>operands</w:t>
      </w:r>
      <w:r>
        <w:t xml:space="preserve"> </w:t>
      </w:r>
      <w:r w:rsidR="00582E2B">
        <w:t>32</w:t>
      </w:r>
      <w:r>
        <w:t xml:space="preserve"> and </w:t>
      </w:r>
      <w:r w:rsidR="00582E2B">
        <w:t>5</w:t>
      </w:r>
      <w:r w:rsidR="00435DF9">
        <w:t xml:space="preserve"> to </w:t>
      </w:r>
      <w:r>
        <w:t xml:space="preserve">produce a remainder </w:t>
      </w:r>
      <w:r w:rsidR="00582E2B">
        <w:t>2</w:t>
      </w:r>
      <w:r>
        <w:t xml:space="preserve">. When enclosed in parentheses, however, </w:t>
      </w:r>
      <w:r w:rsidR="007F1ABB" w:rsidRPr="007F1ABB">
        <w:rPr>
          <w:i/>
          <w:iCs/>
        </w:rPr>
        <w:t>mod</w:t>
      </w:r>
      <w:r w:rsidR="007F1ABB">
        <w:t xml:space="preserve"> </w:t>
      </w:r>
      <w:r>
        <w:t xml:space="preserve">is understood </w:t>
      </w:r>
      <w:r w:rsidR="007F1ABB">
        <w:t xml:space="preserve">to </w:t>
      </w:r>
      <w:r>
        <w:t xml:space="preserve">apply to both sides of an equation or identity. For example, </w:t>
      </w:r>
      <w:r w:rsidRPr="00C124B9">
        <w:rPr>
          <w:i/>
          <w:iCs/>
        </w:rPr>
        <w:t>25 = 11 (mod 7)</w:t>
      </w:r>
      <w:r>
        <w:t xml:space="preserve"> means that applying </w:t>
      </w:r>
      <w:r w:rsidRPr="00C124B9">
        <w:rPr>
          <w:i/>
          <w:iCs/>
        </w:rPr>
        <w:t>(mod 7</w:t>
      </w:r>
      <w:r>
        <w:rPr>
          <w:i/>
          <w:iCs/>
        </w:rPr>
        <w:t>)</w:t>
      </w:r>
      <w:r>
        <w:t xml:space="preserve"> to both sides of the equation produces same result</w:t>
      </w:r>
      <w:r w:rsidR="00582E2B">
        <w:t xml:space="preserve">, </w:t>
      </w:r>
      <w:r>
        <w:t xml:space="preserve">which </w:t>
      </w:r>
      <w:r w:rsidR="0036710E">
        <w:t xml:space="preserve">in this case </w:t>
      </w:r>
      <w:r>
        <w:t xml:space="preserve">is 4. In effect, the notation using parentheses is shorthand for </w:t>
      </w:r>
      <w:r w:rsidRPr="00C124B9">
        <w:rPr>
          <w:i/>
          <w:iCs/>
        </w:rPr>
        <w:t>25 mod 7 = 11 mod 7</w:t>
      </w:r>
      <w:r>
        <w:t>.</w:t>
      </w:r>
    </w:p>
  </w:footnote>
  <w:footnote w:id="20">
    <w:p w14:paraId="7853F8E3" w14:textId="6CA26556"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00AD0886">
        <w:t xml:space="preserve">less than </w:t>
      </w:r>
      <w:r w:rsidR="00AD0886" w:rsidRPr="00AD0886">
        <w:rPr>
          <w:i/>
          <w:iCs/>
        </w:rPr>
        <w:t>p</w:t>
      </w:r>
      <w:r w:rsidR="00AD0886">
        <w:t xml:space="preserve">, </w:t>
      </w:r>
      <w:r w:rsidR="00415C87">
        <w:t xml:space="preserve">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1">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2">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3">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r w:rsidRPr="001E2866">
        <w:rPr>
          <w:i/>
          <w:iCs/>
        </w:rPr>
        <w:t>O(log n)</w:t>
      </w:r>
      <w:r>
        <w:t xml:space="preserve">, or </w:t>
      </w:r>
      <w:r w:rsidRPr="004D7BA8">
        <w:t>logarithmic</w:t>
      </w:r>
      <w:r>
        <w:t>.</w:t>
      </w:r>
    </w:p>
  </w:footnote>
  <w:footnote w:id="24">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5">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6">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7">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8">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9">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30">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1">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r w:rsidRPr="008448E4">
        <w:rPr>
          <w:i/>
          <w:iCs/>
        </w:rPr>
        <w:t>M</w:t>
      </w:r>
      <w:r w:rsidRPr="008448E4">
        <w:rPr>
          <w:i/>
          <w:iCs/>
          <w:vertAlign w:val="superscript"/>
        </w:rPr>
        <w:t>de</w:t>
      </w:r>
      <w:r>
        <w:t>—</w:t>
      </w:r>
      <w:r w:rsidR="00595AE9">
        <w:t xml:space="preserve">does </w:t>
      </w:r>
      <w:r w:rsidR="00931554">
        <w:t>no</w:t>
      </w:r>
      <w:r w:rsidR="00595AE9">
        <w:t>t</w:t>
      </w:r>
      <w:r w:rsidR="00931554">
        <w:t xml:space="preserve"> </w:t>
      </w:r>
      <w:r w:rsidR="00595AE9">
        <w:t>a</w:t>
      </w:r>
      <w:r>
        <w:t>ffect the results.</w:t>
      </w:r>
    </w:p>
  </w:footnote>
  <w:footnote w:id="32">
    <w:p w14:paraId="449B4D1F" w14:textId="73E05852"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w:t>
      </w:r>
      <w:r w:rsidR="003A5793">
        <w:t xml:space="preserve"> some</w:t>
      </w:r>
      <w:r>
        <w:t xml:space="preserve"> features</w:t>
      </w:r>
      <w:r w:rsidR="003A5793">
        <w:t xml:space="preserve"> </w:t>
      </w:r>
      <w:r w:rsidR="00920D8A">
        <w:t xml:space="preserve">that </w:t>
      </w:r>
      <w:r>
        <w:t>would be required for a cryptographically secure implementation.</w:t>
      </w:r>
    </w:p>
  </w:footnote>
  <w:footnote w:id="33">
    <w:p w14:paraId="2BF6D29A" w14:textId="6B92959A"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t>
      </w:r>
      <w:r w:rsidR="00683D5E">
        <w:t>sh</w:t>
      </w:r>
      <w:r>
        <w:t>ould be very large, randomly chosen primes that are close in magnitude (but not equal).</w:t>
      </w:r>
    </w:p>
  </w:footnote>
  <w:footnote w:id="34">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5">
    <w:p w14:paraId="610AB68F" w14:textId="1E2CDD13" w:rsidR="00E677AC" w:rsidRDefault="00E677AC">
      <w:pPr>
        <w:pStyle w:val="FootnoteText"/>
      </w:pPr>
      <w:r>
        <w:rPr>
          <w:rStyle w:val="FootnoteReference"/>
        </w:rPr>
        <w:footnoteRef/>
      </w:r>
      <w:r>
        <w:t xml:space="preserve"> For example, the </w:t>
      </w:r>
      <w:r w:rsidR="00713794">
        <w:rPr>
          <w:i/>
          <w:iCs/>
        </w:rPr>
        <w:t>GCD</w:t>
      </w:r>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w:r w:rsidR="009B6AAB">
        <w:t>GCD</w:t>
      </w:r>
      <w:r>
        <w:t xml:space="preserve"> is 1.</w:t>
      </w:r>
    </w:p>
  </w:footnote>
  <w:footnote w:id="36">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7">
    <w:p w14:paraId="3249F27C" w14:textId="1DB6822A"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1 mod </w:t>
      </w:r>
      <w:r w:rsidRPr="00257ADE">
        <w:rPr>
          <w:i/>
          <w:iCs/>
        </w:rPr>
        <w:t>n</w:t>
      </w:r>
      <w:r>
        <w:t>.</w:t>
      </w:r>
    </w:p>
  </w:footnote>
  <w:footnote w:id="38">
    <w:p w14:paraId="25736436" w14:textId="1D25EE2D"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9">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40">
    <w:p w14:paraId="68CCD6CD" w14:textId="53CBD0BC"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Pr="000875B4">
        <w:rPr>
          <w:i/>
          <w:iCs/>
          <w:vertAlign w:val="superscript"/>
        </w:rPr>
        <w:t>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1">
    <w:p w14:paraId="03B007C8" w14:textId="1F1D58B2"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Pr="007A32BC">
        <w:rPr>
          <w:i/>
          <w:iCs/>
        </w:rPr>
        <w:t>t(n) = t(p)*t(q)</w:t>
      </w:r>
      <w:r>
        <w:t xml:space="preserve">, or </w:t>
      </w:r>
      <w:r w:rsidRPr="007A32BC">
        <w:rPr>
          <w:i/>
          <w:iCs/>
        </w:rPr>
        <w:t>(p-1)(q-1)</w:t>
      </w:r>
      <w:r>
        <w:t xml:space="preserve">. In the present example, for </w:t>
      </w:r>
      <w:r w:rsidRPr="007A32BC">
        <w:rPr>
          <w:i/>
          <w:iCs/>
        </w:rPr>
        <w:t>n</w:t>
      </w:r>
      <w:r>
        <w:t xml:space="preserve"> = 3*5, (3-1)(5-1) = 2*4 = 8.</w:t>
      </w:r>
    </w:p>
  </w:footnote>
  <w:footnote w:id="42">
    <w:p w14:paraId="71504E72" w14:textId="5E897DE3" w:rsidR="00DF09B0" w:rsidRDefault="00DF09B0" w:rsidP="00DF09B0">
      <w:pPr>
        <w:pStyle w:val="FootnoteText"/>
      </w:pPr>
      <w:r>
        <w:rPr>
          <w:rStyle w:val="FootnoteReference"/>
        </w:rPr>
        <w:footnoteRef/>
      </w:r>
      <w:r>
        <w:t xml:space="preserve"> A proof for this exception—which I have omitted—</w:t>
      </w:r>
      <w:r w:rsidR="00731766">
        <w:t xml:space="preserve">can be constructed using </w:t>
      </w:r>
      <w:r>
        <w:t xml:space="preserve">one or more of </w:t>
      </w:r>
      <w:r w:rsidRPr="00CF45FA">
        <w:rPr>
          <w:i/>
          <w:iCs/>
        </w:rPr>
        <w:t>Fermat’s little theorem</w:t>
      </w:r>
      <w:r w:rsidR="00731766">
        <w:t xml:space="preserve">, </w:t>
      </w:r>
      <w:r>
        <w:t xml:space="preserve">which is a specialization of </w:t>
      </w:r>
      <w:r w:rsidRPr="0062405D">
        <w:rPr>
          <w:i/>
          <w:iCs/>
        </w:rPr>
        <w:t>Euler’s theorem</w:t>
      </w:r>
      <w:r>
        <w:t xml:space="preserve"> in which the modulus is prime</w:t>
      </w:r>
      <w:r w:rsidR="00731766">
        <w:t xml:space="preserve"> (i.e., </w:t>
      </w:r>
      <w:r w:rsidR="00731766" w:rsidRPr="00731766">
        <w:rPr>
          <w:i/>
          <w:iCs/>
        </w:rPr>
        <w:t>M</w:t>
      </w:r>
      <w:r w:rsidR="00731766" w:rsidRPr="00731766">
        <w:rPr>
          <w:i/>
          <w:iCs/>
          <w:vertAlign w:val="superscript"/>
        </w:rPr>
        <w:t>p-1</w:t>
      </w:r>
      <w:r w:rsidR="00731766" w:rsidRPr="00731766">
        <w:rPr>
          <w:i/>
          <w:iCs/>
        </w:rPr>
        <w:t xml:space="preserve"> </w:t>
      </w:r>
      <w:r w:rsidR="00731766" w:rsidRPr="00731766">
        <w:rPr>
          <w:rFonts w:cstheme="minorHAnsi"/>
          <w:i/>
          <w:iCs/>
        </w:rPr>
        <w:t>≡</w:t>
      </w:r>
      <w:r w:rsidR="00731766" w:rsidRPr="00731766">
        <w:rPr>
          <w:i/>
          <w:iCs/>
        </w:rPr>
        <w:t xml:space="preserve"> 1 mod p</w:t>
      </w:r>
      <w:r w:rsidR="00731766">
        <w:t>),</w:t>
      </w:r>
      <w:r>
        <w:t xml:space="preserve"> the </w:t>
      </w:r>
      <w:r w:rsidRPr="00CF45FA">
        <w:rPr>
          <w:i/>
          <w:iCs/>
        </w:rPr>
        <w:t>Chinese Remainder Theorem</w:t>
      </w:r>
      <w:r w:rsidR="00731766">
        <w:t xml:space="preserve">, </w:t>
      </w:r>
      <w:r w:rsidR="008B057D">
        <w:t>or</w:t>
      </w:r>
      <w:r>
        <w:t xml:space="preserve"> </w:t>
      </w:r>
      <w:r w:rsidRPr="00CF45FA">
        <w:rPr>
          <w:i/>
          <w:iCs/>
        </w:rPr>
        <w:t>La</w:t>
      </w:r>
      <w:r w:rsidR="007D44E4">
        <w:rPr>
          <w:i/>
          <w:iCs/>
        </w:rPr>
        <w:t>g</w:t>
      </w:r>
      <w:r w:rsidRPr="00CF45FA">
        <w:rPr>
          <w:i/>
          <w:iCs/>
        </w:rPr>
        <w:t>range’s theorem</w:t>
      </w:r>
      <w:r>
        <w:t>.</w:t>
      </w:r>
    </w:p>
  </w:footnote>
  <w:footnote w:id="43">
    <w:p w14:paraId="51CE1600" w14:textId="6939E463"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k*t(n)+1</w:t>
      </w:r>
      <w:r>
        <w:t xml:space="preserve">, and moreover that </w:t>
      </w:r>
      <w:r w:rsidR="00EB5C25">
        <w:t xml:space="preserve">for </w:t>
      </w:r>
      <w:r w:rsidRPr="00FF7519">
        <w:rPr>
          <w:i/>
          <w:iCs/>
        </w:rPr>
        <w:t>any</w:t>
      </w:r>
      <w:r>
        <w:t xml:space="preserve"> value of </w:t>
      </w:r>
      <w:r w:rsidRPr="00FF7519">
        <w:rPr>
          <w:i/>
          <w:iCs/>
        </w:rPr>
        <w:t>k</w:t>
      </w:r>
      <w:r w:rsidR="00EB5C25">
        <w:t xml:space="preserve">, </w:t>
      </w:r>
      <w:r>
        <w:t xml:space="preserve">the result of </w:t>
      </w:r>
      <w:r w:rsidR="00EB5C25">
        <w:t>the</w:t>
      </w:r>
      <w:r>
        <w:t xml:space="preserve"> operation modulo </w:t>
      </w:r>
      <w:r w:rsidRPr="009E4EE0">
        <w:rPr>
          <w:i/>
          <w:iCs/>
        </w:rPr>
        <w:t>n</w:t>
      </w:r>
      <w:r w:rsidR="00EB5C25">
        <w:t xml:space="preserve"> will be unaffected.</w:t>
      </w:r>
      <w:r>
        <w:t xml:space="preserve"> That is, adding 1 to any multiple of </w:t>
      </w:r>
      <w:r w:rsidRPr="000A52DB">
        <w:rPr>
          <w:i/>
          <w:iCs/>
        </w:rPr>
        <w:t>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4">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5">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6">
    <w:p w14:paraId="6F739BE5" w14:textId="2548CD27"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w:t>
      </w:r>
      <w:r w:rsidR="009E4305">
        <w:t>r</w:t>
      </w:r>
      <w:r>
        <w:t xml:space="preserve"> the numbers, and hence the slower the computations required to generate keys.</w:t>
      </w:r>
    </w:p>
  </w:footnote>
  <w:footnote w:id="47">
    <w:p w14:paraId="33EBC2D3" w14:textId="2689BBC1" w:rsidR="00E677AC" w:rsidRDefault="00E677AC">
      <w:pPr>
        <w:pStyle w:val="FootnoteText"/>
      </w:pPr>
      <w:r>
        <w:rPr>
          <w:rStyle w:val="FootnoteReference"/>
        </w:rPr>
        <w:footnoteRef/>
      </w:r>
      <w:r>
        <w:t xml:space="preserve"> Schemes that combine DH with symmetric-key encryption are also called hybrid schemes.</w:t>
      </w:r>
    </w:p>
  </w:footnote>
  <w:footnote w:id="48">
    <w:p w14:paraId="33601A3B" w14:textId="71AB77BA" w:rsidR="00E677AC" w:rsidRDefault="00E677AC">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9">
    <w:p w14:paraId="56D71827" w14:textId="5C8448EA" w:rsidR="00E677AC" w:rsidRDefault="00E677A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50">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1">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2">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3">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4">
    <w:p w14:paraId="758EF3EA" w14:textId="4BBFE2D2" w:rsidR="00E677AC" w:rsidRDefault="00E677AC">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5">
    <w:p w14:paraId="03368C18" w14:textId="0588B07C" w:rsidR="00E677AC" w:rsidRDefault="00E677A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6">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7">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8">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9">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60">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1">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3A58"/>
    <w:rsid w:val="00004124"/>
    <w:rsid w:val="0000472A"/>
    <w:rsid w:val="00004961"/>
    <w:rsid w:val="00004982"/>
    <w:rsid w:val="0000498A"/>
    <w:rsid w:val="000051B8"/>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7B"/>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923"/>
    <w:rsid w:val="00027A22"/>
    <w:rsid w:val="00027B83"/>
    <w:rsid w:val="00030217"/>
    <w:rsid w:val="00030413"/>
    <w:rsid w:val="00030615"/>
    <w:rsid w:val="00030D61"/>
    <w:rsid w:val="0003131A"/>
    <w:rsid w:val="0003145F"/>
    <w:rsid w:val="000315A8"/>
    <w:rsid w:val="00031969"/>
    <w:rsid w:val="00031C14"/>
    <w:rsid w:val="00032112"/>
    <w:rsid w:val="00032E75"/>
    <w:rsid w:val="00032F14"/>
    <w:rsid w:val="00032F51"/>
    <w:rsid w:val="00033030"/>
    <w:rsid w:val="00033E3B"/>
    <w:rsid w:val="00033E4B"/>
    <w:rsid w:val="0003411D"/>
    <w:rsid w:val="000342E9"/>
    <w:rsid w:val="00034713"/>
    <w:rsid w:val="000349DC"/>
    <w:rsid w:val="000356F1"/>
    <w:rsid w:val="00035991"/>
    <w:rsid w:val="00035D5D"/>
    <w:rsid w:val="00035F12"/>
    <w:rsid w:val="000363DF"/>
    <w:rsid w:val="000366EC"/>
    <w:rsid w:val="00036918"/>
    <w:rsid w:val="00036DFC"/>
    <w:rsid w:val="0003702D"/>
    <w:rsid w:val="000375F4"/>
    <w:rsid w:val="00037941"/>
    <w:rsid w:val="00037AEB"/>
    <w:rsid w:val="00037BBE"/>
    <w:rsid w:val="00040046"/>
    <w:rsid w:val="00040605"/>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86A"/>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0F04"/>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269"/>
    <w:rsid w:val="00074B3B"/>
    <w:rsid w:val="00074C96"/>
    <w:rsid w:val="00074E7C"/>
    <w:rsid w:val="000752DF"/>
    <w:rsid w:val="00075A4F"/>
    <w:rsid w:val="000765B1"/>
    <w:rsid w:val="00076AE3"/>
    <w:rsid w:val="00076D94"/>
    <w:rsid w:val="00076F95"/>
    <w:rsid w:val="00077588"/>
    <w:rsid w:val="00077850"/>
    <w:rsid w:val="00077ED5"/>
    <w:rsid w:val="00080388"/>
    <w:rsid w:val="0008042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DF6"/>
    <w:rsid w:val="00086080"/>
    <w:rsid w:val="00086805"/>
    <w:rsid w:val="000875B4"/>
    <w:rsid w:val="000876C4"/>
    <w:rsid w:val="00087B0C"/>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4F1"/>
    <w:rsid w:val="000A063A"/>
    <w:rsid w:val="000A0773"/>
    <w:rsid w:val="000A0A28"/>
    <w:rsid w:val="000A0D1F"/>
    <w:rsid w:val="000A0EFF"/>
    <w:rsid w:val="000A2395"/>
    <w:rsid w:val="000A23BF"/>
    <w:rsid w:val="000A2428"/>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0CF"/>
    <w:rsid w:val="000B21DE"/>
    <w:rsid w:val="000B2522"/>
    <w:rsid w:val="000B29AF"/>
    <w:rsid w:val="000B2B5E"/>
    <w:rsid w:val="000B3642"/>
    <w:rsid w:val="000B370F"/>
    <w:rsid w:val="000B3C5E"/>
    <w:rsid w:val="000B3CCC"/>
    <w:rsid w:val="000B3DF5"/>
    <w:rsid w:val="000B40C9"/>
    <w:rsid w:val="000B43A0"/>
    <w:rsid w:val="000B4650"/>
    <w:rsid w:val="000B4DA1"/>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04"/>
    <w:rsid w:val="000C105A"/>
    <w:rsid w:val="000C11F3"/>
    <w:rsid w:val="000C1251"/>
    <w:rsid w:val="000C1552"/>
    <w:rsid w:val="000C167A"/>
    <w:rsid w:val="000C1C92"/>
    <w:rsid w:val="000C259B"/>
    <w:rsid w:val="000C271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7E2"/>
    <w:rsid w:val="000E08CF"/>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5C"/>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0A"/>
    <w:rsid w:val="00120BB6"/>
    <w:rsid w:val="00120F46"/>
    <w:rsid w:val="00121066"/>
    <w:rsid w:val="00121508"/>
    <w:rsid w:val="00121876"/>
    <w:rsid w:val="0012189B"/>
    <w:rsid w:val="00121D03"/>
    <w:rsid w:val="00121E6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6878"/>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FCE"/>
    <w:rsid w:val="00133617"/>
    <w:rsid w:val="00133ADE"/>
    <w:rsid w:val="00133C71"/>
    <w:rsid w:val="001340AA"/>
    <w:rsid w:val="00134177"/>
    <w:rsid w:val="00134269"/>
    <w:rsid w:val="0013437A"/>
    <w:rsid w:val="00134819"/>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A89"/>
    <w:rsid w:val="00137B2D"/>
    <w:rsid w:val="00137C32"/>
    <w:rsid w:val="00140252"/>
    <w:rsid w:val="00140570"/>
    <w:rsid w:val="001405F1"/>
    <w:rsid w:val="00140CE8"/>
    <w:rsid w:val="00140DAD"/>
    <w:rsid w:val="00140F2A"/>
    <w:rsid w:val="001411DC"/>
    <w:rsid w:val="00141607"/>
    <w:rsid w:val="001416B0"/>
    <w:rsid w:val="00141D11"/>
    <w:rsid w:val="00142321"/>
    <w:rsid w:val="001423DD"/>
    <w:rsid w:val="0014252C"/>
    <w:rsid w:val="0014353B"/>
    <w:rsid w:val="001437A2"/>
    <w:rsid w:val="001439B5"/>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4"/>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692B"/>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14C"/>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1D51"/>
    <w:rsid w:val="001D232B"/>
    <w:rsid w:val="001D2411"/>
    <w:rsid w:val="001D246B"/>
    <w:rsid w:val="001D2EB8"/>
    <w:rsid w:val="001D3527"/>
    <w:rsid w:val="001D406E"/>
    <w:rsid w:val="001D41BA"/>
    <w:rsid w:val="001D46E5"/>
    <w:rsid w:val="001D47EA"/>
    <w:rsid w:val="001D4B88"/>
    <w:rsid w:val="001D4DFE"/>
    <w:rsid w:val="001D56BB"/>
    <w:rsid w:val="001D6058"/>
    <w:rsid w:val="001D63C8"/>
    <w:rsid w:val="001D65A0"/>
    <w:rsid w:val="001D686B"/>
    <w:rsid w:val="001D68E7"/>
    <w:rsid w:val="001D6EA9"/>
    <w:rsid w:val="001D6FC9"/>
    <w:rsid w:val="001D707B"/>
    <w:rsid w:val="001D7165"/>
    <w:rsid w:val="001D75EB"/>
    <w:rsid w:val="001D75F2"/>
    <w:rsid w:val="001D7993"/>
    <w:rsid w:val="001D7B48"/>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A5E"/>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A53"/>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87"/>
    <w:rsid w:val="002328EF"/>
    <w:rsid w:val="00232AE6"/>
    <w:rsid w:val="00232D61"/>
    <w:rsid w:val="00232EA7"/>
    <w:rsid w:val="00232F5C"/>
    <w:rsid w:val="002332F8"/>
    <w:rsid w:val="00233814"/>
    <w:rsid w:val="002339FA"/>
    <w:rsid w:val="00233D92"/>
    <w:rsid w:val="00233EFC"/>
    <w:rsid w:val="002343F5"/>
    <w:rsid w:val="0023466C"/>
    <w:rsid w:val="00234A5E"/>
    <w:rsid w:val="00234F46"/>
    <w:rsid w:val="00234FB4"/>
    <w:rsid w:val="002350F5"/>
    <w:rsid w:val="002356CD"/>
    <w:rsid w:val="00235ACE"/>
    <w:rsid w:val="00235D72"/>
    <w:rsid w:val="00235DA7"/>
    <w:rsid w:val="0023637F"/>
    <w:rsid w:val="00236628"/>
    <w:rsid w:val="002367B3"/>
    <w:rsid w:val="002368C5"/>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42A"/>
    <w:rsid w:val="00265521"/>
    <w:rsid w:val="002661B3"/>
    <w:rsid w:val="0026653B"/>
    <w:rsid w:val="00266647"/>
    <w:rsid w:val="002669BC"/>
    <w:rsid w:val="00266A34"/>
    <w:rsid w:val="00266F71"/>
    <w:rsid w:val="00266FA9"/>
    <w:rsid w:val="0026701A"/>
    <w:rsid w:val="00267A09"/>
    <w:rsid w:val="00267A87"/>
    <w:rsid w:val="00267BF8"/>
    <w:rsid w:val="00270088"/>
    <w:rsid w:val="0027011E"/>
    <w:rsid w:val="002703A5"/>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EF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00E"/>
    <w:rsid w:val="002A554C"/>
    <w:rsid w:val="002A5801"/>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DB4"/>
    <w:rsid w:val="002D2F96"/>
    <w:rsid w:val="002D3727"/>
    <w:rsid w:val="002D3AA0"/>
    <w:rsid w:val="002D3D97"/>
    <w:rsid w:val="002D3F66"/>
    <w:rsid w:val="002D4208"/>
    <w:rsid w:val="002D4530"/>
    <w:rsid w:val="002D4F82"/>
    <w:rsid w:val="002D5610"/>
    <w:rsid w:val="002D56B7"/>
    <w:rsid w:val="002D594C"/>
    <w:rsid w:val="002D5B3A"/>
    <w:rsid w:val="002D5E50"/>
    <w:rsid w:val="002D6721"/>
    <w:rsid w:val="002D68CA"/>
    <w:rsid w:val="002D6900"/>
    <w:rsid w:val="002D6C7F"/>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735"/>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3F08"/>
    <w:rsid w:val="002F4266"/>
    <w:rsid w:val="002F42F1"/>
    <w:rsid w:val="002F47AF"/>
    <w:rsid w:val="002F4CCC"/>
    <w:rsid w:val="002F50CF"/>
    <w:rsid w:val="002F5248"/>
    <w:rsid w:val="002F55BA"/>
    <w:rsid w:val="002F5940"/>
    <w:rsid w:val="002F59CA"/>
    <w:rsid w:val="002F71CF"/>
    <w:rsid w:val="002F7344"/>
    <w:rsid w:val="002F7537"/>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2E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5F6B"/>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EAE"/>
    <w:rsid w:val="00334F4A"/>
    <w:rsid w:val="0033506B"/>
    <w:rsid w:val="003351EA"/>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D79"/>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1A5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CC9"/>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34E"/>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3F7B"/>
    <w:rsid w:val="00394118"/>
    <w:rsid w:val="003941E8"/>
    <w:rsid w:val="00394A6F"/>
    <w:rsid w:val="00394C60"/>
    <w:rsid w:val="00394C99"/>
    <w:rsid w:val="00395631"/>
    <w:rsid w:val="00395916"/>
    <w:rsid w:val="00395959"/>
    <w:rsid w:val="003962E2"/>
    <w:rsid w:val="00396866"/>
    <w:rsid w:val="003968A4"/>
    <w:rsid w:val="00396CE3"/>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793"/>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684"/>
    <w:rsid w:val="003B3E7A"/>
    <w:rsid w:val="003B445D"/>
    <w:rsid w:val="003B482A"/>
    <w:rsid w:val="003B4D19"/>
    <w:rsid w:val="003B5170"/>
    <w:rsid w:val="003B5245"/>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70F2"/>
    <w:rsid w:val="003E72A3"/>
    <w:rsid w:val="003E7480"/>
    <w:rsid w:val="003E7F61"/>
    <w:rsid w:val="003F01C2"/>
    <w:rsid w:val="003F1253"/>
    <w:rsid w:val="003F127A"/>
    <w:rsid w:val="003F14CF"/>
    <w:rsid w:val="003F1735"/>
    <w:rsid w:val="003F1787"/>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6E"/>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152"/>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08A"/>
    <w:rsid w:val="0044512B"/>
    <w:rsid w:val="00445132"/>
    <w:rsid w:val="0044540A"/>
    <w:rsid w:val="00445732"/>
    <w:rsid w:val="00445B09"/>
    <w:rsid w:val="00445C79"/>
    <w:rsid w:val="004463F1"/>
    <w:rsid w:val="00446A0B"/>
    <w:rsid w:val="00447039"/>
    <w:rsid w:val="004471E0"/>
    <w:rsid w:val="004478BB"/>
    <w:rsid w:val="00447DA3"/>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676"/>
    <w:rsid w:val="00455788"/>
    <w:rsid w:val="004557C4"/>
    <w:rsid w:val="0045584C"/>
    <w:rsid w:val="0045585C"/>
    <w:rsid w:val="004565C3"/>
    <w:rsid w:val="004569C4"/>
    <w:rsid w:val="00456AE1"/>
    <w:rsid w:val="00456C7A"/>
    <w:rsid w:val="0045718A"/>
    <w:rsid w:val="004578C3"/>
    <w:rsid w:val="00457A5B"/>
    <w:rsid w:val="00457BCE"/>
    <w:rsid w:val="00457C0B"/>
    <w:rsid w:val="00457E62"/>
    <w:rsid w:val="0046015A"/>
    <w:rsid w:val="00460360"/>
    <w:rsid w:val="00460562"/>
    <w:rsid w:val="00460950"/>
    <w:rsid w:val="00460B35"/>
    <w:rsid w:val="00460FD4"/>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C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2F05"/>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CF"/>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D94"/>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88D"/>
    <w:rsid w:val="004C6AE8"/>
    <w:rsid w:val="004C6BFF"/>
    <w:rsid w:val="004C7499"/>
    <w:rsid w:val="004C7573"/>
    <w:rsid w:val="004C7705"/>
    <w:rsid w:val="004C782B"/>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402"/>
    <w:rsid w:val="005006EF"/>
    <w:rsid w:val="005008C1"/>
    <w:rsid w:val="00500A09"/>
    <w:rsid w:val="0050135C"/>
    <w:rsid w:val="00501634"/>
    <w:rsid w:val="005016E6"/>
    <w:rsid w:val="00501BAF"/>
    <w:rsid w:val="00501CC8"/>
    <w:rsid w:val="005020B2"/>
    <w:rsid w:val="005020E8"/>
    <w:rsid w:val="005022FF"/>
    <w:rsid w:val="005024E1"/>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5EE9"/>
    <w:rsid w:val="0050624D"/>
    <w:rsid w:val="005066BC"/>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20E"/>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773"/>
    <w:rsid w:val="005321DA"/>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DE5"/>
    <w:rsid w:val="00582DF2"/>
    <w:rsid w:val="00582E2B"/>
    <w:rsid w:val="0058339F"/>
    <w:rsid w:val="005834CD"/>
    <w:rsid w:val="005834F5"/>
    <w:rsid w:val="0058395D"/>
    <w:rsid w:val="00583CD7"/>
    <w:rsid w:val="0058415B"/>
    <w:rsid w:val="005842B0"/>
    <w:rsid w:val="00584795"/>
    <w:rsid w:val="00584AE7"/>
    <w:rsid w:val="00584CC9"/>
    <w:rsid w:val="00584E44"/>
    <w:rsid w:val="00585041"/>
    <w:rsid w:val="0058504C"/>
    <w:rsid w:val="0058559E"/>
    <w:rsid w:val="005859B8"/>
    <w:rsid w:val="00585ECD"/>
    <w:rsid w:val="005864BD"/>
    <w:rsid w:val="00586866"/>
    <w:rsid w:val="0058688C"/>
    <w:rsid w:val="00586A9D"/>
    <w:rsid w:val="00586B22"/>
    <w:rsid w:val="005877D7"/>
    <w:rsid w:val="00587963"/>
    <w:rsid w:val="00587F19"/>
    <w:rsid w:val="00590594"/>
    <w:rsid w:val="005905F0"/>
    <w:rsid w:val="00590909"/>
    <w:rsid w:val="00590C5C"/>
    <w:rsid w:val="005911CD"/>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3CFD"/>
    <w:rsid w:val="00594000"/>
    <w:rsid w:val="0059434B"/>
    <w:rsid w:val="00594621"/>
    <w:rsid w:val="00594773"/>
    <w:rsid w:val="00594A41"/>
    <w:rsid w:val="00595568"/>
    <w:rsid w:val="00595A63"/>
    <w:rsid w:val="00595AE9"/>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6DC"/>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26"/>
    <w:rsid w:val="005C68FA"/>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9C9"/>
    <w:rsid w:val="005F2C50"/>
    <w:rsid w:val="005F2DB8"/>
    <w:rsid w:val="005F31A4"/>
    <w:rsid w:val="005F3A0A"/>
    <w:rsid w:val="005F4190"/>
    <w:rsid w:val="005F427B"/>
    <w:rsid w:val="005F4763"/>
    <w:rsid w:val="005F48BF"/>
    <w:rsid w:val="005F4DF0"/>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5F7EBA"/>
    <w:rsid w:val="006003C5"/>
    <w:rsid w:val="00600417"/>
    <w:rsid w:val="0060096B"/>
    <w:rsid w:val="00601132"/>
    <w:rsid w:val="006018B7"/>
    <w:rsid w:val="006019C2"/>
    <w:rsid w:val="006022AC"/>
    <w:rsid w:val="006024EA"/>
    <w:rsid w:val="0060266B"/>
    <w:rsid w:val="00602BF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36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05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E1"/>
    <w:rsid w:val="00626E81"/>
    <w:rsid w:val="00627107"/>
    <w:rsid w:val="00627600"/>
    <w:rsid w:val="00627BB6"/>
    <w:rsid w:val="00630028"/>
    <w:rsid w:val="006300A2"/>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CF7"/>
    <w:rsid w:val="00646F68"/>
    <w:rsid w:val="00647089"/>
    <w:rsid w:val="00647127"/>
    <w:rsid w:val="00647228"/>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176"/>
    <w:rsid w:val="00652524"/>
    <w:rsid w:val="00652A93"/>
    <w:rsid w:val="00652AA4"/>
    <w:rsid w:val="00652C74"/>
    <w:rsid w:val="006531EA"/>
    <w:rsid w:val="00653367"/>
    <w:rsid w:val="006534AD"/>
    <w:rsid w:val="00653582"/>
    <w:rsid w:val="00653874"/>
    <w:rsid w:val="00653F29"/>
    <w:rsid w:val="00653F84"/>
    <w:rsid w:val="006542A6"/>
    <w:rsid w:val="00654F1E"/>
    <w:rsid w:val="006550B2"/>
    <w:rsid w:val="006555B4"/>
    <w:rsid w:val="00655A29"/>
    <w:rsid w:val="00655AA8"/>
    <w:rsid w:val="00655B76"/>
    <w:rsid w:val="00655DE8"/>
    <w:rsid w:val="006562FB"/>
    <w:rsid w:val="006564D7"/>
    <w:rsid w:val="0065654C"/>
    <w:rsid w:val="0065656A"/>
    <w:rsid w:val="00656D46"/>
    <w:rsid w:val="00657143"/>
    <w:rsid w:val="0065780C"/>
    <w:rsid w:val="00657AE4"/>
    <w:rsid w:val="00657C11"/>
    <w:rsid w:val="00657DB2"/>
    <w:rsid w:val="006600A7"/>
    <w:rsid w:val="00660846"/>
    <w:rsid w:val="00660B79"/>
    <w:rsid w:val="00660E97"/>
    <w:rsid w:val="00661463"/>
    <w:rsid w:val="006617EC"/>
    <w:rsid w:val="0066196B"/>
    <w:rsid w:val="00661A8A"/>
    <w:rsid w:val="00661C17"/>
    <w:rsid w:val="0066211B"/>
    <w:rsid w:val="00662213"/>
    <w:rsid w:val="006622D7"/>
    <w:rsid w:val="00662360"/>
    <w:rsid w:val="0066283A"/>
    <w:rsid w:val="00662A12"/>
    <w:rsid w:val="00662B09"/>
    <w:rsid w:val="00662B11"/>
    <w:rsid w:val="00662E4B"/>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ED7"/>
    <w:rsid w:val="00670F6A"/>
    <w:rsid w:val="00671288"/>
    <w:rsid w:val="0067162B"/>
    <w:rsid w:val="0067171F"/>
    <w:rsid w:val="00671798"/>
    <w:rsid w:val="00671B28"/>
    <w:rsid w:val="00671E28"/>
    <w:rsid w:val="00672044"/>
    <w:rsid w:val="006721FD"/>
    <w:rsid w:val="0067265B"/>
    <w:rsid w:val="00672BE0"/>
    <w:rsid w:val="0067303B"/>
    <w:rsid w:val="00673168"/>
    <w:rsid w:val="00673734"/>
    <w:rsid w:val="006738CA"/>
    <w:rsid w:val="00674221"/>
    <w:rsid w:val="00674E3A"/>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D5E"/>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169"/>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6AE"/>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89D"/>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794"/>
    <w:rsid w:val="007138DC"/>
    <w:rsid w:val="00713F95"/>
    <w:rsid w:val="00714351"/>
    <w:rsid w:val="007144DF"/>
    <w:rsid w:val="007145B5"/>
    <w:rsid w:val="00714B40"/>
    <w:rsid w:val="00714D95"/>
    <w:rsid w:val="00714F2B"/>
    <w:rsid w:val="0071548F"/>
    <w:rsid w:val="007156FB"/>
    <w:rsid w:val="00715EC7"/>
    <w:rsid w:val="00716D93"/>
    <w:rsid w:val="00716EB5"/>
    <w:rsid w:val="00717FB0"/>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76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EE"/>
    <w:rsid w:val="0074282D"/>
    <w:rsid w:val="00742B8A"/>
    <w:rsid w:val="00742E6B"/>
    <w:rsid w:val="00743B21"/>
    <w:rsid w:val="00743F8F"/>
    <w:rsid w:val="00744073"/>
    <w:rsid w:val="00744199"/>
    <w:rsid w:val="00744471"/>
    <w:rsid w:val="00744555"/>
    <w:rsid w:val="00744701"/>
    <w:rsid w:val="0074493C"/>
    <w:rsid w:val="00744AE5"/>
    <w:rsid w:val="00744C81"/>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101C"/>
    <w:rsid w:val="0075133D"/>
    <w:rsid w:val="0075157A"/>
    <w:rsid w:val="00751668"/>
    <w:rsid w:val="0075173B"/>
    <w:rsid w:val="0075181B"/>
    <w:rsid w:val="00751D02"/>
    <w:rsid w:val="00751DA5"/>
    <w:rsid w:val="00752087"/>
    <w:rsid w:val="0075249B"/>
    <w:rsid w:val="0075252A"/>
    <w:rsid w:val="007528A1"/>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857"/>
    <w:rsid w:val="00770A87"/>
    <w:rsid w:val="00771724"/>
    <w:rsid w:val="00771AD9"/>
    <w:rsid w:val="00771DF1"/>
    <w:rsid w:val="00771F51"/>
    <w:rsid w:val="00772712"/>
    <w:rsid w:val="00772A26"/>
    <w:rsid w:val="00772F5D"/>
    <w:rsid w:val="00773338"/>
    <w:rsid w:val="0077384C"/>
    <w:rsid w:val="007739E8"/>
    <w:rsid w:val="00773C65"/>
    <w:rsid w:val="007746D2"/>
    <w:rsid w:val="007746DB"/>
    <w:rsid w:val="00774AC5"/>
    <w:rsid w:val="00774C47"/>
    <w:rsid w:val="00774CAD"/>
    <w:rsid w:val="007751ED"/>
    <w:rsid w:val="0077531E"/>
    <w:rsid w:val="007759E5"/>
    <w:rsid w:val="0077602A"/>
    <w:rsid w:val="007760C8"/>
    <w:rsid w:val="00776601"/>
    <w:rsid w:val="0077699F"/>
    <w:rsid w:val="00776A5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29"/>
    <w:rsid w:val="00791F6D"/>
    <w:rsid w:val="007931D3"/>
    <w:rsid w:val="00793259"/>
    <w:rsid w:val="00793580"/>
    <w:rsid w:val="0079385A"/>
    <w:rsid w:val="00793A68"/>
    <w:rsid w:val="00793EBF"/>
    <w:rsid w:val="00794209"/>
    <w:rsid w:val="0079459E"/>
    <w:rsid w:val="0079495C"/>
    <w:rsid w:val="00794C16"/>
    <w:rsid w:val="00794F00"/>
    <w:rsid w:val="00795146"/>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82F"/>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3016"/>
    <w:rsid w:val="007E361C"/>
    <w:rsid w:val="007E3740"/>
    <w:rsid w:val="007E3969"/>
    <w:rsid w:val="007E4DA9"/>
    <w:rsid w:val="007E4E81"/>
    <w:rsid w:val="007E4EAA"/>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4B39"/>
    <w:rsid w:val="007F531B"/>
    <w:rsid w:val="007F54D3"/>
    <w:rsid w:val="007F5801"/>
    <w:rsid w:val="007F5D14"/>
    <w:rsid w:val="007F5F5D"/>
    <w:rsid w:val="007F6288"/>
    <w:rsid w:val="007F62BA"/>
    <w:rsid w:val="007F695B"/>
    <w:rsid w:val="007F7B67"/>
    <w:rsid w:val="007F7C1E"/>
    <w:rsid w:val="007F7D05"/>
    <w:rsid w:val="008005A0"/>
    <w:rsid w:val="0080063A"/>
    <w:rsid w:val="00800855"/>
    <w:rsid w:val="00800915"/>
    <w:rsid w:val="00800A78"/>
    <w:rsid w:val="00800CB8"/>
    <w:rsid w:val="00800F39"/>
    <w:rsid w:val="00801AAD"/>
    <w:rsid w:val="00801C6E"/>
    <w:rsid w:val="00802340"/>
    <w:rsid w:val="008026B0"/>
    <w:rsid w:val="00802D82"/>
    <w:rsid w:val="0080319C"/>
    <w:rsid w:val="00803202"/>
    <w:rsid w:val="0080329B"/>
    <w:rsid w:val="008037F1"/>
    <w:rsid w:val="00803CE9"/>
    <w:rsid w:val="008043B5"/>
    <w:rsid w:val="00804C39"/>
    <w:rsid w:val="00804C77"/>
    <w:rsid w:val="00804D55"/>
    <w:rsid w:val="00804E7A"/>
    <w:rsid w:val="00804FF9"/>
    <w:rsid w:val="00805141"/>
    <w:rsid w:val="008053A6"/>
    <w:rsid w:val="00805417"/>
    <w:rsid w:val="008058FA"/>
    <w:rsid w:val="00805C0F"/>
    <w:rsid w:val="00805CC0"/>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0BE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131C"/>
    <w:rsid w:val="00841B7F"/>
    <w:rsid w:val="0084232D"/>
    <w:rsid w:val="008427D5"/>
    <w:rsid w:val="00842880"/>
    <w:rsid w:val="00842AFD"/>
    <w:rsid w:val="00842CAF"/>
    <w:rsid w:val="008430E9"/>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21B"/>
    <w:rsid w:val="00852381"/>
    <w:rsid w:val="008525D9"/>
    <w:rsid w:val="008526C3"/>
    <w:rsid w:val="00853532"/>
    <w:rsid w:val="0085359C"/>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414"/>
    <w:rsid w:val="00864557"/>
    <w:rsid w:val="00864A4D"/>
    <w:rsid w:val="00864DA6"/>
    <w:rsid w:val="008653E6"/>
    <w:rsid w:val="008654CA"/>
    <w:rsid w:val="00865637"/>
    <w:rsid w:val="00865ECE"/>
    <w:rsid w:val="00866219"/>
    <w:rsid w:val="008663DC"/>
    <w:rsid w:val="00866807"/>
    <w:rsid w:val="008669F6"/>
    <w:rsid w:val="00866BB8"/>
    <w:rsid w:val="00866E9A"/>
    <w:rsid w:val="008673FA"/>
    <w:rsid w:val="00867B75"/>
    <w:rsid w:val="0087070F"/>
    <w:rsid w:val="00871036"/>
    <w:rsid w:val="008716A5"/>
    <w:rsid w:val="008716A7"/>
    <w:rsid w:val="00872558"/>
    <w:rsid w:val="008726C7"/>
    <w:rsid w:val="00872A3C"/>
    <w:rsid w:val="0087359A"/>
    <w:rsid w:val="0087391A"/>
    <w:rsid w:val="008742B6"/>
    <w:rsid w:val="008742CE"/>
    <w:rsid w:val="00874396"/>
    <w:rsid w:val="00874FA5"/>
    <w:rsid w:val="0087540F"/>
    <w:rsid w:val="0087541D"/>
    <w:rsid w:val="008758DD"/>
    <w:rsid w:val="008769C3"/>
    <w:rsid w:val="00876CF8"/>
    <w:rsid w:val="00876D8F"/>
    <w:rsid w:val="00876DBF"/>
    <w:rsid w:val="00876ECA"/>
    <w:rsid w:val="00877106"/>
    <w:rsid w:val="0087781D"/>
    <w:rsid w:val="00877BBF"/>
    <w:rsid w:val="008802E7"/>
    <w:rsid w:val="008804F9"/>
    <w:rsid w:val="008809D2"/>
    <w:rsid w:val="00880A36"/>
    <w:rsid w:val="0088185C"/>
    <w:rsid w:val="00881C7A"/>
    <w:rsid w:val="00881F12"/>
    <w:rsid w:val="008820E6"/>
    <w:rsid w:val="0088260A"/>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B93"/>
    <w:rsid w:val="008A7D0B"/>
    <w:rsid w:val="008A7F6E"/>
    <w:rsid w:val="008B00E1"/>
    <w:rsid w:val="008B01CB"/>
    <w:rsid w:val="008B057D"/>
    <w:rsid w:val="008B0775"/>
    <w:rsid w:val="008B096B"/>
    <w:rsid w:val="008B0B76"/>
    <w:rsid w:val="008B11B2"/>
    <w:rsid w:val="008B17A0"/>
    <w:rsid w:val="008B1968"/>
    <w:rsid w:val="008B1986"/>
    <w:rsid w:val="008B2049"/>
    <w:rsid w:val="008B2104"/>
    <w:rsid w:val="008B23D0"/>
    <w:rsid w:val="008B2A05"/>
    <w:rsid w:val="008B2C9D"/>
    <w:rsid w:val="008B2E67"/>
    <w:rsid w:val="008B3018"/>
    <w:rsid w:val="008B3345"/>
    <w:rsid w:val="008B3407"/>
    <w:rsid w:val="008B36F1"/>
    <w:rsid w:val="008B3B55"/>
    <w:rsid w:val="008B4151"/>
    <w:rsid w:val="008B4768"/>
    <w:rsid w:val="008B47DD"/>
    <w:rsid w:val="008B4BCF"/>
    <w:rsid w:val="008B4C6A"/>
    <w:rsid w:val="008B4CB5"/>
    <w:rsid w:val="008B4CF6"/>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3B65"/>
    <w:rsid w:val="008D3FBE"/>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6D9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2C0"/>
    <w:rsid w:val="008F57E8"/>
    <w:rsid w:val="008F5C3A"/>
    <w:rsid w:val="008F5F4F"/>
    <w:rsid w:val="008F6066"/>
    <w:rsid w:val="008F6183"/>
    <w:rsid w:val="008F61CD"/>
    <w:rsid w:val="008F644D"/>
    <w:rsid w:val="008F68D5"/>
    <w:rsid w:val="008F6F3C"/>
    <w:rsid w:val="008F72A9"/>
    <w:rsid w:val="008F7327"/>
    <w:rsid w:val="008F7538"/>
    <w:rsid w:val="008F7634"/>
    <w:rsid w:val="008F7CDF"/>
    <w:rsid w:val="008F7D27"/>
    <w:rsid w:val="00900649"/>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90F"/>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9C6"/>
    <w:rsid w:val="009206A4"/>
    <w:rsid w:val="0092095A"/>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292F"/>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85"/>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3FCF"/>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53"/>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3FAF"/>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30F"/>
    <w:rsid w:val="009A181F"/>
    <w:rsid w:val="009A1D42"/>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AAB"/>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5A85"/>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305"/>
    <w:rsid w:val="009E441D"/>
    <w:rsid w:val="009E4754"/>
    <w:rsid w:val="009E4C66"/>
    <w:rsid w:val="009E4EE0"/>
    <w:rsid w:val="009E4EF7"/>
    <w:rsid w:val="009E4FED"/>
    <w:rsid w:val="009E586A"/>
    <w:rsid w:val="009E5A3A"/>
    <w:rsid w:val="009E5B8F"/>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BC9"/>
    <w:rsid w:val="009F7CB7"/>
    <w:rsid w:val="00A00021"/>
    <w:rsid w:val="00A00854"/>
    <w:rsid w:val="00A00888"/>
    <w:rsid w:val="00A0098D"/>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402"/>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39DB"/>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0ABE"/>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63CD"/>
    <w:rsid w:val="00A46CC8"/>
    <w:rsid w:val="00A46F81"/>
    <w:rsid w:val="00A47534"/>
    <w:rsid w:val="00A47538"/>
    <w:rsid w:val="00A476CE"/>
    <w:rsid w:val="00A479FF"/>
    <w:rsid w:val="00A47A56"/>
    <w:rsid w:val="00A47EA5"/>
    <w:rsid w:val="00A501AA"/>
    <w:rsid w:val="00A5063F"/>
    <w:rsid w:val="00A5065C"/>
    <w:rsid w:val="00A512F1"/>
    <w:rsid w:val="00A51756"/>
    <w:rsid w:val="00A52004"/>
    <w:rsid w:val="00A52298"/>
    <w:rsid w:val="00A532FE"/>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1C"/>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B43"/>
    <w:rsid w:val="00A73E8A"/>
    <w:rsid w:val="00A7452D"/>
    <w:rsid w:val="00A74B9A"/>
    <w:rsid w:val="00A74C73"/>
    <w:rsid w:val="00A74D13"/>
    <w:rsid w:val="00A74F1D"/>
    <w:rsid w:val="00A753E4"/>
    <w:rsid w:val="00A75429"/>
    <w:rsid w:val="00A755D3"/>
    <w:rsid w:val="00A75773"/>
    <w:rsid w:val="00A75D3B"/>
    <w:rsid w:val="00A7644A"/>
    <w:rsid w:val="00A76719"/>
    <w:rsid w:val="00A7681C"/>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612"/>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260"/>
    <w:rsid w:val="00A92301"/>
    <w:rsid w:val="00A92461"/>
    <w:rsid w:val="00A928FA"/>
    <w:rsid w:val="00A92988"/>
    <w:rsid w:val="00A92B27"/>
    <w:rsid w:val="00A92BCA"/>
    <w:rsid w:val="00A931DB"/>
    <w:rsid w:val="00A934A3"/>
    <w:rsid w:val="00A93874"/>
    <w:rsid w:val="00A93E23"/>
    <w:rsid w:val="00A93E5E"/>
    <w:rsid w:val="00A93F77"/>
    <w:rsid w:val="00A93FBC"/>
    <w:rsid w:val="00A9412E"/>
    <w:rsid w:val="00A94270"/>
    <w:rsid w:val="00A94339"/>
    <w:rsid w:val="00A9473D"/>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92D"/>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0D"/>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B7E"/>
    <w:rsid w:val="00AC4D44"/>
    <w:rsid w:val="00AC5056"/>
    <w:rsid w:val="00AC5216"/>
    <w:rsid w:val="00AC60A7"/>
    <w:rsid w:val="00AC612A"/>
    <w:rsid w:val="00AC61ED"/>
    <w:rsid w:val="00AC68D2"/>
    <w:rsid w:val="00AC695C"/>
    <w:rsid w:val="00AC6CD4"/>
    <w:rsid w:val="00AC6F11"/>
    <w:rsid w:val="00AC7044"/>
    <w:rsid w:val="00AC7475"/>
    <w:rsid w:val="00AD015B"/>
    <w:rsid w:val="00AD03B9"/>
    <w:rsid w:val="00AD04AB"/>
    <w:rsid w:val="00AD07C0"/>
    <w:rsid w:val="00AD082E"/>
    <w:rsid w:val="00AD0886"/>
    <w:rsid w:val="00AD09F6"/>
    <w:rsid w:val="00AD1345"/>
    <w:rsid w:val="00AD154B"/>
    <w:rsid w:val="00AD2141"/>
    <w:rsid w:val="00AD22C3"/>
    <w:rsid w:val="00AD23DA"/>
    <w:rsid w:val="00AD3095"/>
    <w:rsid w:val="00AD33E8"/>
    <w:rsid w:val="00AD3EEF"/>
    <w:rsid w:val="00AD45D0"/>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5F3"/>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118C"/>
    <w:rsid w:val="00B115CB"/>
    <w:rsid w:val="00B11A91"/>
    <w:rsid w:val="00B11AE1"/>
    <w:rsid w:val="00B12211"/>
    <w:rsid w:val="00B12555"/>
    <w:rsid w:val="00B12CD8"/>
    <w:rsid w:val="00B13352"/>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13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CF6"/>
    <w:rsid w:val="00B30E69"/>
    <w:rsid w:val="00B30FCC"/>
    <w:rsid w:val="00B3185C"/>
    <w:rsid w:val="00B31A82"/>
    <w:rsid w:val="00B3229F"/>
    <w:rsid w:val="00B32AB9"/>
    <w:rsid w:val="00B32DA8"/>
    <w:rsid w:val="00B33193"/>
    <w:rsid w:val="00B33888"/>
    <w:rsid w:val="00B33DD4"/>
    <w:rsid w:val="00B343A8"/>
    <w:rsid w:val="00B3457C"/>
    <w:rsid w:val="00B35070"/>
    <w:rsid w:val="00B35570"/>
    <w:rsid w:val="00B35CE6"/>
    <w:rsid w:val="00B36110"/>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0DE5"/>
    <w:rsid w:val="00B611B7"/>
    <w:rsid w:val="00B613C9"/>
    <w:rsid w:val="00B615D7"/>
    <w:rsid w:val="00B621F6"/>
    <w:rsid w:val="00B63294"/>
    <w:rsid w:val="00B634D2"/>
    <w:rsid w:val="00B636D5"/>
    <w:rsid w:val="00B6387A"/>
    <w:rsid w:val="00B63CE1"/>
    <w:rsid w:val="00B64235"/>
    <w:rsid w:val="00B64460"/>
    <w:rsid w:val="00B64B82"/>
    <w:rsid w:val="00B64E38"/>
    <w:rsid w:val="00B64E53"/>
    <w:rsid w:val="00B656B8"/>
    <w:rsid w:val="00B657DF"/>
    <w:rsid w:val="00B66113"/>
    <w:rsid w:val="00B66545"/>
    <w:rsid w:val="00B666A0"/>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455"/>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64"/>
    <w:rsid w:val="00B91932"/>
    <w:rsid w:val="00B91AEB"/>
    <w:rsid w:val="00B91B2A"/>
    <w:rsid w:val="00B91E5D"/>
    <w:rsid w:val="00B91EAD"/>
    <w:rsid w:val="00B92012"/>
    <w:rsid w:val="00B9221A"/>
    <w:rsid w:val="00B922D4"/>
    <w:rsid w:val="00B92567"/>
    <w:rsid w:val="00B9277D"/>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4B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AA6"/>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157"/>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5F7"/>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B54"/>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CF6"/>
    <w:rsid w:val="00C00EC3"/>
    <w:rsid w:val="00C01236"/>
    <w:rsid w:val="00C016B7"/>
    <w:rsid w:val="00C018A9"/>
    <w:rsid w:val="00C01BF0"/>
    <w:rsid w:val="00C01EB5"/>
    <w:rsid w:val="00C02323"/>
    <w:rsid w:val="00C02631"/>
    <w:rsid w:val="00C0283C"/>
    <w:rsid w:val="00C02C6F"/>
    <w:rsid w:val="00C03362"/>
    <w:rsid w:val="00C03A3B"/>
    <w:rsid w:val="00C03ACF"/>
    <w:rsid w:val="00C03ADA"/>
    <w:rsid w:val="00C03B75"/>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B64"/>
    <w:rsid w:val="00C32CB2"/>
    <w:rsid w:val="00C3371E"/>
    <w:rsid w:val="00C33C59"/>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4547"/>
    <w:rsid w:val="00C55CCA"/>
    <w:rsid w:val="00C561BD"/>
    <w:rsid w:val="00C56470"/>
    <w:rsid w:val="00C6004B"/>
    <w:rsid w:val="00C6057C"/>
    <w:rsid w:val="00C60A60"/>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34C"/>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8A2"/>
    <w:rsid w:val="00CB7A0F"/>
    <w:rsid w:val="00CB7ECA"/>
    <w:rsid w:val="00CB7FCE"/>
    <w:rsid w:val="00CC030B"/>
    <w:rsid w:val="00CC04F6"/>
    <w:rsid w:val="00CC0CEB"/>
    <w:rsid w:val="00CC0DFD"/>
    <w:rsid w:val="00CC0FC8"/>
    <w:rsid w:val="00CC1043"/>
    <w:rsid w:val="00CC1156"/>
    <w:rsid w:val="00CC121C"/>
    <w:rsid w:val="00CC13AC"/>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690"/>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59"/>
    <w:rsid w:val="00CE479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DD4"/>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5F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185"/>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73"/>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BCB"/>
    <w:rsid w:val="00D27E2F"/>
    <w:rsid w:val="00D27FA4"/>
    <w:rsid w:val="00D3058E"/>
    <w:rsid w:val="00D30973"/>
    <w:rsid w:val="00D30DB2"/>
    <w:rsid w:val="00D30DBE"/>
    <w:rsid w:val="00D31323"/>
    <w:rsid w:val="00D31A65"/>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361"/>
    <w:rsid w:val="00D50BB9"/>
    <w:rsid w:val="00D5164A"/>
    <w:rsid w:val="00D51CC0"/>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5CE"/>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67F69"/>
    <w:rsid w:val="00D70264"/>
    <w:rsid w:val="00D702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36A"/>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B"/>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622"/>
    <w:rsid w:val="00D849D1"/>
    <w:rsid w:val="00D84BE6"/>
    <w:rsid w:val="00D84E3A"/>
    <w:rsid w:val="00D85009"/>
    <w:rsid w:val="00D8528C"/>
    <w:rsid w:val="00D854A2"/>
    <w:rsid w:val="00D854D6"/>
    <w:rsid w:val="00D858F6"/>
    <w:rsid w:val="00D8595A"/>
    <w:rsid w:val="00D85FCD"/>
    <w:rsid w:val="00D86277"/>
    <w:rsid w:val="00D8668A"/>
    <w:rsid w:val="00D86731"/>
    <w:rsid w:val="00D86AE6"/>
    <w:rsid w:val="00D86BAC"/>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07F"/>
    <w:rsid w:val="00DC013D"/>
    <w:rsid w:val="00DC0696"/>
    <w:rsid w:val="00DC06D3"/>
    <w:rsid w:val="00DC0876"/>
    <w:rsid w:val="00DC0959"/>
    <w:rsid w:val="00DC18C7"/>
    <w:rsid w:val="00DC1B37"/>
    <w:rsid w:val="00DC2075"/>
    <w:rsid w:val="00DC22AB"/>
    <w:rsid w:val="00DC2AAF"/>
    <w:rsid w:val="00DC2AF7"/>
    <w:rsid w:val="00DC3025"/>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22E"/>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61F"/>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9B0"/>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1C0"/>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984"/>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0E3"/>
    <w:rsid w:val="00E802DF"/>
    <w:rsid w:val="00E80338"/>
    <w:rsid w:val="00E80A47"/>
    <w:rsid w:val="00E80BCD"/>
    <w:rsid w:val="00E80D79"/>
    <w:rsid w:val="00E81025"/>
    <w:rsid w:val="00E812ED"/>
    <w:rsid w:val="00E812F1"/>
    <w:rsid w:val="00E81904"/>
    <w:rsid w:val="00E81A9C"/>
    <w:rsid w:val="00E81AB2"/>
    <w:rsid w:val="00E81CF8"/>
    <w:rsid w:val="00E81D1C"/>
    <w:rsid w:val="00E81DD0"/>
    <w:rsid w:val="00E825AB"/>
    <w:rsid w:val="00E827E6"/>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648"/>
    <w:rsid w:val="00EA5740"/>
    <w:rsid w:val="00EA5745"/>
    <w:rsid w:val="00EA5C20"/>
    <w:rsid w:val="00EA6545"/>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25"/>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455"/>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2870"/>
    <w:rsid w:val="00EE31D1"/>
    <w:rsid w:val="00EE338A"/>
    <w:rsid w:val="00EE3553"/>
    <w:rsid w:val="00EE3855"/>
    <w:rsid w:val="00EE3C78"/>
    <w:rsid w:val="00EE4162"/>
    <w:rsid w:val="00EE42AB"/>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0BD"/>
    <w:rsid w:val="00F065D5"/>
    <w:rsid w:val="00F06BD5"/>
    <w:rsid w:val="00F06D77"/>
    <w:rsid w:val="00F0726F"/>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E81"/>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E98"/>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27FDE"/>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870"/>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A7C"/>
    <w:rsid w:val="00F60D5E"/>
    <w:rsid w:val="00F61480"/>
    <w:rsid w:val="00F61616"/>
    <w:rsid w:val="00F61E18"/>
    <w:rsid w:val="00F62B72"/>
    <w:rsid w:val="00F632B2"/>
    <w:rsid w:val="00F6391D"/>
    <w:rsid w:val="00F6420B"/>
    <w:rsid w:val="00F642BD"/>
    <w:rsid w:val="00F647DE"/>
    <w:rsid w:val="00F64C59"/>
    <w:rsid w:val="00F64DE5"/>
    <w:rsid w:val="00F65221"/>
    <w:rsid w:val="00F65BD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81A"/>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EAD"/>
    <w:rsid w:val="00FB4180"/>
    <w:rsid w:val="00FB4243"/>
    <w:rsid w:val="00FB4590"/>
    <w:rsid w:val="00FB4B8E"/>
    <w:rsid w:val="00FB4C88"/>
    <w:rsid w:val="00FB4DFC"/>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653"/>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021"/>
    <w:rsid w:val="00FF1D71"/>
    <w:rsid w:val="00FF1F9B"/>
    <w:rsid w:val="00FF210D"/>
    <w:rsid w:val="00FF23FA"/>
    <w:rsid w:val="00FF2411"/>
    <w:rsid w:val="00FF2B38"/>
    <w:rsid w:val="00FF32DE"/>
    <w:rsid w:val="00FF3585"/>
    <w:rsid w:val="00FF38A6"/>
    <w:rsid w:val="00FF3D61"/>
    <w:rsid w:val="00FF4222"/>
    <w:rsid w:val="00FF46B5"/>
    <w:rsid w:val="00FF46E0"/>
    <w:rsid w:val="00FF4918"/>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github.com/dchampion/crypto/blob/master/EuclideanAlgorithm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57194</TotalTime>
  <Pages>24</Pages>
  <Words>7819</Words>
  <Characters>44570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3466</cp:revision>
  <cp:lastPrinted>2021-10-15T14:20:00Z</cp:lastPrinted>
  <dcterms:created xsi:type="dcterms:W3CDTF">2021-01-28T00:16:00Z</dcterms:created>
  <dcterms:modified xsi:type="dcterms:W3CDTF">2021-10-17T17:12:00Z</dcterms:modified>
</cp:coreProperties>
</file>