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21DA3613"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 xml:space="preserve">Berkeley submitted two proposals for his term project in CS244, a </w:t>
      </w:r>
      <w:r w:rsidR="008A20DB">
        <w:t xml:space="preserve">course on </w:t>
      </w:r>
      <w:r>
        <w:t xml:space="preserve">computer security offered in the University’s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AE0D3C1"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about 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“At this point, I must confess, that I am not entirely thrilled by the prospect of engaging in this project, and will expand on it only if prodded.”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 xml:space="preserve">scribbled, “Project 2 </w:t>
      </w:r>
      <w:r w:rsidRPr="00A25B67">
        <w:t>[data compression]</w:t>
      </w:r>
      <w:r>
        <w:t xml:space="preserve"> looks more reasonable, maybe because your description of Project 1 </w:t>
      </w:r>
      <w:r w:rsidRPr="00A25B67">
        <w:t>[secure communication</w:t>
      </w:r>
      <w:r w:rsidR="000C7EC0">
        <w:t>s</w:t>
      </w:r>
      <w:r w:rsidRPr="00A25B67">
        <w:t>]</w:t>
      </w:r>
      <w:r>
        <w:t xml:space="preserve"> is muddled terribly.”</w:t>
      </w:r>
    </w:p>
    <w:p w14:paraId="154267D4" w14:textId="19182F97"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 xml:space="preserve">page. This time, Hoffman scribbled, “It’s getting there, but not good enough yet,” and in </w:t>
      </w:r>
      <w:r w:rsidR="00AC4D44">
        <w:t>a</w:t>
      </w:r>
      <w:r w:rsidR="00AB6FD7">
        <w:t xml:space="preserve"> display </w:t>
      </w:r>
      <w:r w:rsidR="00EA2394">
        <w:t xml:space="preserve">of </w:t>
      </w:r>
      <w:r w:rsidR="00A25B67">
        <w:t>intellectual snobbery</w:t>
      </w:r>
      <w:r w:rsidR="003B15A1">
        <w:t xml:space="preserve"> worthy of</w:t>
      </w:r>
      <w:r w:rsidR="00E04DDB">
        <w:t xml:space="preserve"> </w:t>
      </w:r>
      <w:r w:rsidR="003B15A1">
        <w:t xml:space="preserve">a </w:t>
      </w:r>
      <w:r w:rsidR="00C7010E">
        <w:t>true</w:t>
      </w:r>
      <w:r w:rsidR="003B15A1">
        <w:t xml:space="preserve"> </w:t>
      </w:r>
      <w:r w:rsidR="00384CDA">
        <w:t>academic</w:t>
      </w:r>
      <w:r w:rsidR="00EA2394">
        <w:t xml:space="preserve">, “All bloat,”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29ADBC07"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3639BA">
        <w:t>wedded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“experienced cryptography expert,” was</w:t>
      </w:r>
      <w:r w:rsidR="00A03369">
        <w:t xml:space="preserve"> </w:t>
      </w:r>
      <w:r w:rsidR="00617BC4">
        <w:t>disappointing</w:t>
      </w:r>
      <w:r>
        <w:t xml:space="preserve">. Among other things, it offered, “I am sorry to have to inform you that the paper is not in the mainstream of present cryptography thinking and I would not recommend that it be published in the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t>by the fact that there are no references to the literature.”</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Pr>
          <w:rStyle w:val="hgkelc"/>
        </w:rPr>
        <w:t xml:space="preserve">The human mind treats a new idea the same way the body treats a strange </w:t>
      </w:r>
      <w:r w:rsidR="00931076" w:rsidRPr="00004961">
        <w:rPr>
          <w:rStyle w:val="hgkelc"/>
        </w:rPr>
        <w:t>protein</w:t>
      </w:r>
      <w:r w:rsidR="00931076">
        <w:rPr>
          <w:rStyle w:val="hgkelc"/>
        </w:rPr>
        <w:t>; it rejects it.”</w:t>
      </w:r>
    </w:p>
    <w:p w14:paraId="156FEA27" w14:textId="433A2508"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6D896632"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74AD26BF"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t xml:space="preserve">is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14B1E96D" w:rsidR="008525D9" w:rsidRDefault="008525D9" w:rsidP="008525D9">
      <w:r>
        <w:t xml:space="preserve">DH can be implemented by means of a number of algorithms. Most examples in the literature cite the original implementation, which uses </w:t>
      </w:r>
      <w:r w:rsidR="0085547D">
        <w:t>the</w:t>
      </w:r>
      <w:r>
        <w:t xml:space="preserve"> </w:t>
      </w:r>
      <w:r w:rsidRPr="00EF3EE8">
        <w:rPr>
          <w:i/>
          <w:iCs/>
        </w:rPr>
        <w:t>multiplicative group of integers modulo a prime number</w:t>
      </w:r>
      <w:r>
        <w:t xml:space="preserve">, to demonstrate DH. This is unfortunate, because the mathematics of multiplicative groups are </w:t>
      </w:r>
      <w:r w:rsidR="00B14E0F">
        <w:t>not immediately intuitive</w:t>
      </w:r>
      <w:r>
        <w:t>.</w:t>
      </w:r>
    </w:p>
    <w:p w14:paraId="77259E18" w14:textId="41561A05"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0F2BFC">
        <w:t xml:space="preserve"> </w:t>
      </w:r>
      <w:r w:rsidR="008D05EA">
        <w:t xml:space="preserve">With this we will be better prepared to </w:t>
      </w:r>
      <w:r w:rsidR="004F5E97">
        <w:t>grasp</w:t>
      </w:r>
      <w:r w:rsidR="008D05EA">
        <w:t xml:space="preserve"> </w:t>
      </w:r>
      <w:r w:rsidR="00821AB1">
        <w:t>a</w:t>
      </w:r>
      <w:r w:rsidR="00E2708A">
        <w:t xml:space="preserve"> </w:t>
      </w:r>
      <w:r w:rsidR="004F5E97">
        <w:t xml:space="preserve">real-world </w:t>
      </w:r>
      <w:r w:rsidR="00E2708A">
        <w:t>implementation</w:t>
      </w:r>
      <w:r w:rsidR="008A7678">
        <w:t xml:space="preserve"> </w:t>
      </w:r>
      <w:r w:rsidR="004F5E97">
        <w:t>based on</w:t>
      </w:r>
      <w:r w:rsidR="008A7678">
        <w:t xml:space="preserve"> multiplicative group</w:t>
      </w:r>
      <w:r w:rsidR="004F5E97">
        <w:t>s</w:t>
      </w:r>
      <w:r w:rsidR="008A7678">
        <w:t>.</w:t>
      </w:r>
    </w:p>
    <w:p w14:paraId="5668C915" w14:textId="42C096F6" w:rsidR="00616671"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61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341F4B84" w14:textId="061ACC27" w:rsidR="0051670E" w:rsidRPr="00021844" w:rsidRDefault="0051670E">
            <w:r w:rsidRPr="00021844">
              <w:lastRenderedPageBreak/>
              <w:t>Step</w:t>
            </w:r>
          </w:p>
        </w:tc>
        <w:tc>
          <w:tcPr>
            <w:tcW w:w="661" w:type="dxa"/>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15221DB" w14:textId="506EABA7" w:rsidR="0051670E" w:rsidRDefault="0051670E" w:rsidP="0051670E">
            <w:pPr>
              <w:jc w:val="center"/>
            </w:pPr>
            <w:r>
              <w:t>1</w:t>
            </w:r>
          </w:p>
        </w:tc>
        <w:tc>
          <w:tcPr>
            <w:tcW w:w="661" w:type="dxa"/>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502BDA38" w14:textId="2CBDE0AE" w:rsidR="0051670E" w:rsidRDefault="0051670E" w:rsidP="0051670E">
            <w:pPr>
              <w:jc w:val="center"/>
            </w:pPr>
            <w:r>
              <w:t>2</w:t>
            </w:r>
          </w:p>
        </w:tc>
        <w:tc>
          <w:tcPr>
            <w:tcW w:w="661" w:type="dxa"/>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665CE78" w14:textId="0B6142CA" w:rsidR="0051670E" w:rsidRDefault="0051670E" w:rsidP="0051670E">
            <w:pPr>
              <w:jc w:val="center"/>
            </w:pPr>
            <w:r>
              <w:t>3</w:t>
            </w:r>
          </w:p>
        </w:tc>
        <w:tc>
          <w:tcPr>
            <w:tcW w:w="661" w:type="dxa"/>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9B3686D" w14:textId="2D4BEF1D" w:rsidR="0051670E" w:rsidRDefault="0051670E" w:rsidP="0051670E">
            <w:pPr>
              <w:jc w:val="center"/>
            </w:pPr>
            <w:r>
              <w:t>4</w:t>
            </w:r>
          </w:p>
        </w:tc>
        <w:tc>
          <w:tcPr>
            <w:tcW w:w="661" w:type="dxa"/>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5F94C853" w14:textId="04ADBC6C" w:rsidR="0051670E" w:rsidRDefault="0051670E">
            <w:pPr>
              <w:cnfStyle w:val="000000000000" w:firstRow="0" w:lastRow="0" w:firstColumn="0" w:lastColumn="0" w:oddVBand="0" w:evenVBand="0" w:oddHBand="0" w:evenHBand="0" w:firstRowFirstColumn="0" w:firstRowLastColumn="0" w:lastRowFirstColumn="0" w:lastRowLastColumn="0"/>
            </w:pPr>
            <w:r>
              <w:t>3 * 2 = 6</w:t>
            </w:r>
          </w:p>
        </w:tc>
      </w:tr>
      <w:tr w:rsidR="0051670E" w14:paraId="202A20E9"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3B0C0E8" w14:textId="5520FA0F" w:rsidR="0051670E" w:rsidRDefault="0051670E" w:rsidP="0051670E">
            <w:pPr>
              <w:jc w:val="center"/>
            </w:pPr>
            <w:r>
              <w:t>5</w:t>
            </w:r>
          </w:p>
        </w:tc>
        <w:tc>
          <w:tcPr>
            <w:tcW w:w="661" w:type="dxa"/>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0B3D4BC3" w14:textId="6D25F913" w:rsidR="0051670E" w:rsidRDefault="0051670E" w:rsidP="0051670E">
            <w:pPr>
              <w:jc w:val="center"/>
            </w:pPr>
            <w:r>
              <w:t>6</w:t>
            </w:r>
          </w:p>
        </w:tc>
        <w:tc>
          <w:tcPr>
            <w:tcW w:w="661" w:type="dxa"/>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222E563" w14:textId="64D12FC2" w:rsidR="0051670E" w:rsidRDefault="0051670E" w:rsidP="0051670E">
            <w:pPr>
              <w:jc w:val="center"/>
            </w:pPr>
            <w:r>
              <w:t>7</w:t>
            </w:r>
          </w:p>
        </w:tc>
        <w:tc>
          <w:tcPr>
            <w:tcW w:w="661" w:type="dxa"/>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tcPr>
          <w:p w14:paraId="0814F1F8" w14:textId="7B5332F0" w:rsidR="0051670E" w:rsidRDefault="0051670E">
            <w:pPr>
              <w:cnfStyle w:val="000000100000" w:firstRow="0" w:lastRow="0" w:firstColumn="0" w:lastColumn="0" w:oddVBand="0" w:evenVBand="0" w:oddHBand="1" w:evenHBand="0" w:firstRowFirstColumn="0" w:firstRowLastColumn="0" w:lastRowFirstColumn="0" w:lastRowLastColumn="0"/>
            </w:pPr>
            <w:r>
              <w:t>4 * 2 = 8</w:t>
            </w:r>
          </w:p>
        </w:tc>
      </w:tr>
      <w:tr w:rsidR="0051670E" w14:paraId="0560369F" w14:textId="77777777" w:rsidTr="00616671">
        <w:tc>
          <w:tcPr>
            <w:cnfStyle w:val="001000000000" w:firstRow="0" w:lastRow="0" w:firstColumn="1" w:lastColumn="0" w:oddVBand="0" w:evenVBand="0" w:oddHBand="0" w:evenHBand="0" w:firstRowFirstColumn="0" w:firstRowLastColumn="0" w:lastRowFirstColumn="0" w:lastRowLastColumn="0"/>
            <w:tcW w:w="626" w:type="dxa"/>
          </w:tcPr>
          <w:p w14:paraId="67A3712B" w14:textId="571C3618" w:rsidR="0051670E" w:rsidRDefault="0051670E" w:rsidP="0051670E">
            <w:pPr>
              <w:jc w:val="center"/>
            </w:pPr>
            <w:r>
              <w:t>8</w:t>
            </w:r>
          </w:p>
        </w:tc>
        <w:tc>
          <w:tcPr>
            <w:tcW w:w="661" w:type="dxa"/>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61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2BE4FA16" w14:textId="5ED90E1A" w:rsidR="0051670E" w:rsidRDefault="0051670E" w:rsidP="0051670E">
            <w:pPr>
              <w:jc w:val="center"/>
            </w:pPr>
            <w:r>
              <w:t>9</w:t>
            </w:r>
          </w:p>
        </w:tc>
        <w:tc>
          <w:tcPr>
            <w:tcW w:w="661" w:type="dxa"/>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tcPr>
          <w:p w14:paraId="24DB97E3" w14:textId="79138112" w:rsidR="0051670E" w:rsidRDefault="0051670E">
            <w:pPr>
              <w:cnfStyle w:val="000000100000" w:firstRow="0" w:lastRow="0" w:firstColumn="0" w:lastColumn="0" w:oddVBand="0" w:evenVBand="0" w:oddHBand="1" w:evenHBand="0" w:firstRowFirstColumn="0" w:firstRowLastColumn="0" w:lastRowFirstColumn="0" w:lastRowLastColumn="0"/>
            </w:pPr>
            <w:r>
              <w:t>8 * 3 = 24, 6 * 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52A2FEFF" w:rsidR="00E0602A" w:rsidRDefault="00160348">
      <w:r>
        <w:lastRenderedPageBreak/>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747FB59A" w:rsidR="00771F51" w:rsidRDefault="008742CE">
      <w:r>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57284BD" w14:textId="77777777" w:rsidR="00B8616D" w:rsidRPr="00021844" w:rsidRDefault="00B8616D" w:rsidP="00B8616D">
            <w:r w:rsidRPr="00021844">
              <w:t>Step</w:t>
            </w:r>
          </w:p>
        </w:tc>
        <w:tc>
          <w:tcPr>
            <w:tcW w:w="719" w:type="dxa"/>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EEBFA9" w14:textId="77777777" w:rsidR="00B8616D" w:rsidRDefault="00B8616D" w:rsidP="00B8616D">
            <w:pPr>
              <w:jc w:val="center"/>
            </w:pPr>
            <w:r>
              <w:t>1</w:t>
            </w:r>
          </w:p>
        </w:tc>
        <w:tc>
          <w:tcPr>
            <w:tcW w:w="719" w:type="dxa"/>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0EDAF1A4" w14:textId="77777777" w:rsidR="00B8616D" w:rsidRDefault="00B8616D" w:rsidP="00B8616D">
            <w:pPr>
              <w:jc w:val="center"/>
            </w:pPr>
            <w:r>
              <w:t>2</w:t>
            </w:r>
          </w:p>
        </w:tc>
        <w:tc>
          <w:tcPr>
            <w:tcW w:w="719" w:type="dxa"/>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40778B0F" w14:textId="77777777" w:rsidR="00B8616D" w:rsidRDefault="00B8616D" w:rsidP="00B8616D">
            <w:pPr>
              <w:jc w:val="center"/>
            </w:pPr>
            <w:r>
              <w:t>3</w:t>
            </w:r>
          </w:p>
        </w:tc>
        <w:tc>
          <w:tcPr>
            <w:tcW w:w="719" w:type="dxa"/>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141F270" w14:textId="77777777" w:rsidR="00B8616D" w:rsidRDefault="00B8616D" w:rsidP="00B8616D">
            <w:pPr>
              <w:jc w:val="center"/>
            </w:pPr>
            <w:r>
              <w:t>4</w:t>
            </w:r>
          </w:p>
        </w:tc>
        <w:tc>
          <w:tcPr>
            <w:tcW w:w="719" w:type="dxa"/>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6017B2A4" w14:textId="77777777" w:rsidR="00B8616D" w:rsidRDefault="00B8616D" w:rsidP="00B8616D">
            <w:pPr>
              <w:jc w:val="center"/>
            </w:pPr>
            <w:r>
              <w:t>5</w:t>
            </w:r>
          </w:p>
        </w:tc>
        <w:tc>
          <w:tcPr>
            <w:tcW w:w="719" w:type="dxa"/>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59749637" w14:textId="77777777" w:rsidR="00B8616D" w:rsidRDefault="00B8616D" w:rsidP="00B8616D">
            <w:pPr>
              <w:jc w:val="center"/>
            </w:pPr>
            <w:r>
              <w:t>6</w:t>
            </w:r>
          </w:p>
        </w:tc>
        <w:tc>
          <w:tcPr>
            <w:tcW w:w="719" w:type="dxa"/>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7C38B06" w14:textId="77777777" w:rsidR="00B8616D" w:rsidRDefault="00B8616D" w:rsidP="00B8616D">
            <w:pPr>
              <w:jc w:val="center"/>
            </w:pPr>
            <w:r>
              <w:t>7</w:t>
            </w:r>
          </w:p>
        </w:tc>
        <w:tc>
          <w:tcPr>
            <w:tcW w:w="719" w:type="dxa"/>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8616D">
        <w:tc>
          <w:tcPr>
            <w:cnfStyle w:val="001000000000" w:firstRow="0" w:lastRow="0" w:firstColumn="1" w:lastColumn="0" w:oddVBand="0" w:evenVBand="0" w:oddHBand="0" w:evenHBand="0" w:firstRowFirstColumn="0" w:firstRowLastColumn="0" w:lastRowFirstColumn="0" w:lastRowLastColumn="0"/>
            <w:tcW w:w="626" w:type="dxa"/>
          </w:tcPr>
          <w:p w14:paraId="30E2C145" w14:textId="77777777" w:rsidR="00B8616D" w:rsidRDefault="00B8616D" w:rsidP="00B8616D">
            <w:pPr>
              <w:jc w:val="center"/>
            </w:pPr>
            <w:r>
              <w:t>8</w:t>
            </w:r>
          </w:p>
        </w:tc>
        <w:tc>
          <w:tcPr>
            <w:tcW w:w="719" w:type="dxa"/>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D642640" w14:textId="77777777" w:rsidR="00B8616D" w:rsidRDefault="00B8616D" w:rsidP="00B8616D">
            <w:pPr>
              <w:jc w:val="center"/>
            </w:pPr>
            <w:r>
              <w:t>9</w:t>
            </w:r>
          </w:p>
        </w:tc>
        <w:tc>
          <w:tcPr>
            <w:tcW w:w="719" w:type="dxa"/>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0873AA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 </w:t>
      </w:r>
      <w:r w:rsidR="00E369EF">
        <w:t>*</w:t>
      </w:r>
      <w:r w:rsidR="00356C84">
        <w:t xml:space="preserve"> 10 </w:t>
      </w:r>
      <w:r w:rsidR="00E369EF">
        <w:t>*</w:t>
      </w:r>
      <w:r w:rsidR="004B2C8E">
        <w:t xml:space="preserve">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2FFEFFC1" w14:textId="7698112C" w:rsid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42D7ABB6" w14:textId="66E34027" w:rsidR="00B8616D" w:rsidRDefault="00B8616D">
      <w:r>
        <w:br w:type="page"/>
      </w:r>
    </w:p>
    <w:p w14:paraId="37210C9B" w14:textId="77777777" w:rsidR="00B8616D" w:rsidRPr="00B0200A" w:rsidRDefault="00B8616D" w:rsidP="00B0200A"/>
    <w:tbl>
      <w:tblPr>
        <w:tblStyle w:val="PlainTable4"/>
        <w:tblW w:w="0" w:type="auto"/>
        <w:tblLook w:val="04A0" w:firstRow="1" w:lastRow="0" w:firstColumn="1" w:lastColumn="0" w:noHBand="0" w:noVBand="1"/>
      </w:tblPr>
      <w:tblGrid>
        <w:gridCol w:w="626"/>
        <w:gridCol w:w="719"/>
        <w:gridCol w:w="628"/>
        <w:gridCol w:w="719"/>
        <w:gridCol w:w="2708"/>
      </w:tblGrid>
      <w:tr w:rsidR="00B8616D" w14:paraId="0CD4DB96" w14:textId="77777777" w:rsidTr="00A6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A3B2110" w14:textId="77777777" w:rsidR="00B8616D" w:rsidRPr="00021844" w:rsidRDefault="00B8616D" w:rsidP="00B8616D">
            <w:r w:rsidRPr="00021844">
              <w:t>Step</w:t>
            </w:r>
          </w:p>
        </w:tc>
        <w:tc>
          <w:tcPr>
            <w:tcW w:w="719" w:type="dxa"/>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708" w:type="dxa"/>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CF8B33A" w14:textId="77777777" w:rsidR="00B8616D" w:rsidRDefault="00B8616D" w:rsidP="00B8616D">
            <w:pPr>
              <w:jc w:val="center"/>
            </w:pPr>
            <w:r>
              <w:t>1</w:t>
            </w:r>
          </w:p>
        </w:tc>
        <w:tc>
          <w:tcPr>
            <w:tcW w:w="719" w:type="dxa"/>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25F56863" w14:textId="77777777" w:rsidR="00B8616D" w:rsidRDefault="00B8616D" w:rsidP="00B8616D">
            <w:pPr>
              <w:jc w:val="center"/>
            </w:pPr>
            <w:r>
              <w:t>2</w:t>
            </w:r>
          </w:p>
        </w:tc>
        <w:tc>
          <w:tcPr>
            <w:tcW w:w="719" w:type="dxa"/>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104F2A44" w14:textId="77777777" w:rsidR="00B8616D" w:rsidRDefault="00B8616D" w:rsidP="00B8616D">
            <w:pPr>
              <w:jc w:val="center"/>
            </w:pPr>
            <w:r>
              <w:t>3</w:t>
            </w:r>
          </w:p>
        </w:tc>
        <w:tc>
          <w:tcPr>
            <w:tcW w:w="719" w:type="dxa"/>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BE09471" w14:textId="77777777" w:rsidR="00B8616D" w:rsidRDefault="00B8616D" w:rsidP="00B8616D">
            <w:pPr>
              <w:jc w:val="center"/>
            </w:pPr>
            <w:r>
              <w:t>4</w:t>
            </w:r>
          </w:p>
        </w:tc>
        <w:tc>
          <w:tcPr>
            <w:tcW w:w="719" w:type="dxa"/>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708" w:type="dxa"/>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F0B962B" w14:textId="77777777" w:rsidR="00B8616D" w:rsidRDefault="00B8616D" w:rsidP="00B8616D">
            <w:pPr>
              <w:jc w:val="center"/>
            </w:pPr>
            <w:r>
              <w:t>5</w:t>
            </w:r>
          </w:p>
        </w:tc>
        <w:tc>
          <w:tcPr>
            <w:tcW w:w="719" w:type="dxa"/>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708" w:type="dxa"/>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46734248" w14:textId="77777777" w:rsidR="00B8616D" w:rsidRDefault="00B8616D" w:rsidP="00B8616D">
            <w:pPr>
              <w:jc w:val="center"/>
            </w:pPr>
            <w:r>
              <w:t>6</w:t>
            </w:r>
          </w:p>
        </w:tc>
        <w:tc>
          <w:tcPr>
            <w:tcW w:w="719" w:type="dxa"/>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4EC7354E" w14:textId="09C746EE"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mod 7</w:t>
            </w:r>
          </w:p>
        </w:tc>
      </w:tr>
      <w:tr w:rsidR="00B8616D" w14:paraId="2EC860F7"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0DEF5B70" w14:textId="77777777" w:rsidR="00B8616D" w:rsidRDefault="00B8616D" w:rsidP="00B8616D">
            <w:pPr>
              <w:jc w:val="center"/>
            </w:pPr>
            <w:r>
              <w:t>7</w:t>
            </w:r>
          </w:p>
        </w:tc>
        <w:tc>
          <w:tcPr>
            <w:tcW w:w="719" w:type="dxa"/>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583CA238" w14:textId="77777777" w:rsidR="00B8616D" w:rsidRDefault="00B8616D" w:rsidP="00B8616D">
            <w:pPr>
              <w:jc w:val="center"/>
            </w:pPr>
            <w:r>
              <w:t>8</w:t>
            </w:r>
          </w:p>
        </w:tc>
        <w:tc>
          <w:tcPr>
            <w:tcW w:w="719" w:type="dxa"/>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7C0C3320" w14:textId="77777777" w:rsidR="00B8616D" w:rsidRDefault="00B8616D" w:rsidP="00B8616D">
            <w:pPr>
              <w:jc w:val="center"/>
            </w:pPr>
            <w:r>
              <w:t>9</w:t>
            </w:r>
          </w:p>
        </w:tc>
        <w:tc>
          <w:tcPr>
            <w:tcW w:w="719" w:type="dxa"/>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708" w:type="dxa"/>
          </w:tcPr>
          <w:p w14:paraId="2C42043E" w14:textId="77BDA65E"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mod 7</w:t>
            </w:r>
          </w:p>
        </w:tc>
      </w:tr>
      <w:tr w:rsidR="00A63A36" w14:paraId="1D63BDC0" w14:textId="77777777" w:rsidTr="00A63A36">
        <w:tc>
          <w:tcPr>
            <w:cnfStyle w:val="001000000000" w:firstRow="0" w:lastRow="0" w:firstColumn="1" w:lastColumn="0" w:oddVBand="0" w:evenVBand="0" w:oddHBand="0" w:evenHBand="0" w:firstRowFirstColumn="0" w:firstRowLastColumn="0" w:lastRowFirstColumn="0" w:lastRowLastColumn="0"/>
            <w:tcW w:w="626" w:type="dxa"/>
          </w:tcPr>
          <w:p w14:paraId="0500DFD0" w14:textId="59487B81" w:rsidR="00A63A36" w:rsidRDefault="00A63A36" w:rsidP="00B8616D">
            <w:pPr>
              <w:jc w:val="center"/>
            </w:pPr>
            <w:r>
              <w:t>10</w:t>
            </w:r>
          </w:p>
        </w:tc>
        <w:tc>
          <w:tcPr>
            <w:tcW w:w="719" w:type="dxa"/>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708" w:type="dxa"/>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A6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14:paraId="56F6BED4" w14:textId="10C78491" w:rsidR="00A63A36" w:rsidRDefault="00A63A36" w:rsidP="00B8616D">
            <w:pPr>
              <w:jc w:val="center"/>
            </w:pPr>
            <w:r>
              <w:t>11</w:t>
            </w:r>
          </w:p>
        </w:tc>
        <w:tc>
          <w:tcPr>
            <w:tcW w:w="719" w:type="dxa"/>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708" w:type="dxa"/>
          </w:tcPr>
          <w:p w14:paraId="6279E55E" w14:textId="3C736336"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mod 7, 6</w:t>
            </w:r>
            <w:r w:rsidRPr="00A63A36">
              <w:rPr>
                <w:vertAlign w:val="superscript"/>
              </w:rPr>
              <w:t>4</w:t>
            </w:r>
            <w:r>
              <w:t xml:space="preserve"> = 1 mod 7</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2E0242E7" w14:textId="131A4858"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8"/>
      </w:r>
      <w:r w:rsidR="00FA1123">
        <w:t xml:space="preserve"> </w:t>
      </w:r>
      <w:r w:rsidR="00084AEF">
        <w:t xml:space="preserve">If you compare the graphic in this example </w:t>
      </w:r>
      <w:r w:rsidR="008F644D">
        <w:t>with</w:t>
      </w:r>
      <w:r w:rsidR="00084AEF">
        <w:t xml:space="preserve"> the one </w:t>
      </w:r>
      <w:r w:rsidR="00326672">
        <w:t xml:space="preserve">in </w:t>
      </w:r>
      <w:r w:rsidR="00326672" w:rsidRPr="00326672">
        <w:rPr>
          <w:i/>
          <w:iCs/>
        </w:rPr>
        <w:t>Figure 2</w:t>
      </w:r>
      <w:r w:rsidR="00326672">
        <w:t xml:space="preserve"> </w:t>
      </w:r>
      <w:r w:rsidR="00084AEF">
        <w:t>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3CF37535" w:rsidR="00E90387" w:rsidRDefault="005D6246" w:rsidP="00836CA5">
      <w:r>
        <w:t>T</w:t>
      </w:r>
      <w:r w:rsidR="00E90387">
        <w:t>he modulo operation</w:t>
      </w:r>
      <w:r>
        <w:t xml:space="preserve"> requires an </w:t>
      </w:r>
      <w:r w:rsidRPr="00285D19">
        <w:t>operand</w:t>
      </w:r>
      <w:r>
        <w:t xml:space="preserve">—namely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1EE52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from 1 to 6</w:t>
      </w:r>
      <w:r w:rsidR="00944C94">
        <w:t>.</w:t>
      </w:r>
      <w:r w:rsidR="00944C94">
        <w:rPr>
          <w:rStyle w:val="FootnoteReference"/>
        </w:rPr>
        <w:footnoteReference w:id="19"/>
      </w:r>
    </w:p>
    <w:p w14:paraId="187D71AE" w14:textId="0CCD1DA7"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p w14:paraId="566EB633" w14:textId="7E5678AF" w:rsidR="00867B75" w:rsidRDefault="00867B75">
      <w:r>
        <w:br w:type="page"/>
      </w:r>
    </w:p>
    <w:p w14:paraId="5660C111" w14:textId="77777777" w:rsidR="00867B75" w:rsidRDefault="00867B75" w:rsidP="00753C2A"/>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861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4F27801" w14:textId="0AFF77E1" w:rsidR="00861F63" w:rsidRPr="00021844" w:rsidRDefault="00861F63" w:rsidP="00B21C88">
            <w:r>
              <w:t>Exponent</w:t>
            </w:r>
          </w:p>
        </w:tc>
        <w:tc>
          <w:tcPr>
            <w:tcW w:w="886" w:type="dxa"/>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78B6A9F" w14:textId="77777777" w:rsidR="00861F63" w:rsidRDefault="00861F63" w:rsidP="00B21C88">
            <w:pPr>
              <w:jc w:val="center"/>
            </w:pPr>
            <w:r>
              <w:t>1</w:t>
            </w:r>
          </w:p>
        </w:tc>
        <w:tc>
          <w:tcPr>
            <w:tcW w:w="886" w:type="dxa"/>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5C8A81AE" w14:textId="000828DC"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mod 7</w:t>
            </w:r>
          </w:p>
        </w:tc>
      </w:tr>
      <w:tr w:rsidR="00861F63" w14:paraId="5C548700"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6C201B11" w14:textId="77777777" w:rsidR="00861F63" w:rsidRDefault="00861F63" w:rsidP="00861F63">
            <w:pPr>
              <w:jc w:val="center"/>
            </w:pPr>
            <w:r>
              <w:t>2</w:t>
            </w:r>
          </w:p>
        </w:tc>
        <w:tc>
          <w:tcPr>
            <w:tcW w:w="886" w:type="dxa"/>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57791CD9" w14:textId="5E907BA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mod 7</w:t>
            </w:r>
          </w:p>
        </w:tc>
      </w:tr>
      <w:tr w:rsidR="00861F63" w14:paraId="5B69F55D"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31CBE07F" w14:textId="77777777" w:rsidR="00861F63" w:rsidRDefault="00861F63" w:rsidP="00861F63">
            <w:pPr>
              <w:jc w:val="center"/>
            </w:pPr>
            <w:r>
              <w:t>3</w:t>
            </w:r>
          </w:p>
        </w:tc>
        <w:tc>
          <w:tcPr>
            <w:tcW w:w="886" w:type="dxa"/>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7ECEB7B1" w14:textId="34B5CB7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mod 7</w:t>
            </w:r>
          </w:p>
        </w:tc>
      </w:tr>
      <w:tr w:rsidR="00861F63" w14:paraId="33AFA7BB"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0AF6D890" w14:textId="77777777" w:rsidR="00861F63" w:rsidRDefault="00861F63" w:rsidP="00861F63">
            <w:pPr>
              <w:jc w:val="center"/>
            </w:pPr>
            <w:r>
              <w:t>4</w:t>
            </w:r>
          </w:p>
        </w:tc>
        <w:tc>
          <w:tcPr>
            <w:tcW w:w="886" w:type="dxa"/>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543295F5" w14:textId="06B279FD"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mod 7</w:t>
            </w:r>
          </w:p>
        </w:tc>
      </w:tr>
      <w:tr w:rsidR="00861F63" w14:paraId="1C5A31F8"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4C26E99" w14:textId="77777777" w:rsidR="00861F63" w:rsidRDefault="00861F63" w:rsidP="00861F63">
            <w:pPr>
              <w:jc w:val="center"/>
            </w:pPr>
            <w:r>
              <w:t>5</w:t>
            </w:r>
          </w:p>
        </w:tc>
        <w:tc>
          <w:tcPr>
            <w:tcW w:w="886" w:type="dxa"/>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250DC563" w14:textId="4CF4E99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mod 7</w:t>
            </w:r>
          </w:p>
        </w:tc>
      </w:tr>
      <w:tr w:rsidR="00861F63" w14:paraId="6646FDA6"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B3BCA1D" w14:textId="77777777" w:rsidR="00861F63" w:rsidRDefault="00861F63" w:rsidP="00861F63">
            <w:pPr>
              <w:jc w:val="center"/>
            </w:pPr>
            <w:r>
              <w:t>6</w:t>
            </w:r>
          </w:p>
        </w:tc>
        <w:tc>
          <w:tcPr>
            <w:tcW w:w="886" w:type="dxa"/>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3F6D7C51" w14:textId="7897DC1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mod 7</w:t>
            </w:r>
          </w:p>
        </w:tc>
      </w:tr>
      <w:tr w:rsidR="00861F63" w14:paraId="5B0DD7F2"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C7DBB6C" w14:textId="77777777" w:rsidR="00861F63" w:rsidRDefault="00861F63" w:rsidP="00861F63">
            <w:pPr>
              <w:jc w:val="center"/>
            </w:pPr>
            <w:r>
              <w:t>7</w:t>
            </w:r>
          </w:p>
        </w:tc>
        <w:tc>
          <w:tcPr>
            <w:tcW w:w="886" w:type="dxa"/>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tcPr>
          <w:p w14:paraId="723AF675" w14:textId="5609D5BB"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mod 7</w:t>
            </w:r>
          </w:p>
        </w:tc>
      </w:tr>
      <w:tr w:rsidR="00861F63" w14:paraId="4D7F474E"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3D22390E" w14:textId="77777777" w:rsidR="00861F63" w:rsidRDefault="00861F63" w:rsidP="00861F63">
            <w:pPr>
              <w:jc w:val="center"/>
            </w:pPr>
            <w:r>
              <w:t>8</w:t>
            </w:r>
          </w:p>
        </w:tc>
        <w:tc>
          <w:tcPr>
            <w:tcW w:w="886" w:type="dxa"/>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tcPr>
          <w:p w14:paraId="793DA8BD" w14:textId="629862EE"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mod 7</w:t>
            </w:r>
          </w:p>
        </w:tc>
      </w:tr>
      <w:tr w:rsidR="00861F63" w14:paraId="1C8C1554"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DF63DD" w14:textId="77777777" w:rsidR="00861F63" w:rsidRDefault="00861F63" w:rsidP="00861F63">
            <w:pPr>
              <w:jc w:val="center"/>
            </w:pPr>
            <w:r>
              <w:t>9</w:t>
            </w:r>
          </w:p>
        </w:tc>
        <w:tc>
          <w:tcPr>
            <w:tcW w:w="886" w:type="dxa"/>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tcPr>
          <w:p w14:paraId="3F32D7C2" w14:textId="15004411"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mod 7</w:t>
            </w:r>
          </w:p>
        </w:tc>
      </w:tr>
      <w:tr w:rsidR="00861F63" w14:paraId="7CAEEC0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451B07EA" w14:textId="77777777" w:rsidR="00861F63" w:rsidRDefault="00861F63" w:rsidP="00861F63">
            <w:pPr>
              <w:jc w:val="center"/>
            </w:pPr>
            <w:r>
              <w:t>10</w:t>
            </w:r>
          </w:p>
        </w:tc>
        <w:tc>
          <w:tcPr>
            <w:tcW w:w="886" w:type="dxa"/>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tcPr>
          <w:p w14:paraId="0D1F1680" w14:textId="1EFD1922"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mod 7</w:t>
            </w:r>
          </w:p>
        </w:tc>
      </w:tr>
      <w:tr w:rsidR="00861F63" w14:paraId="7271B7E5" w14:textId="77777777" w:rsidTr="00861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DA216AB" w14:textId="77777777" w:rsidR="00861F63" w:rsidRDefault="00861F63" w:rsidP="00861F63">
            <w:pPr>
              <w:jc w:val="center"/>
            </w:pPr>
            <w:r>
              <w:t>11</w:t>
            </w:r>
          </w:p>
        </w:tc>
        <w:tc>
          <w:tcPr>
            <w:tcW w:w="886" w:type="dxa"/>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tcPr>
          <w:p w14:paraId="79454B96" w14:textId="6D168974"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mod 7</w:t>
            </w:r>
          </w:p>
        </w:tc>
      </w:tr>
      <w:tr w:rsidR="00861F63" w14:paraId="4BFAC319" w14:textId="77777777" w:rsidTr="00861F63">
        <w:tc>
          <w:tcPr>
            <w:cnfStyle w:val="001000000000" w:firstRow="0" w:lastRow="0" w:firstColumn="1" w:lastColumn="0" w:oddVBand="0" w:evenVBand="0" w:oddHBand="0" w:evenHBand="0" w:firstRowFirstColumn="0" w:firstRowLastColumn="0" w:lastRowFirstColumn="0" w:lastRowLastColumn="0"/>
            <w:tcW w:w="1084" w:type="dxa"/>
          </w:tcPr>
          <w:p w14:paraId="7E2057DE" w14:textId="2CEF4A6D" w:rsidR="00861F63" w:rsidRDefault="00861F63" w:rsidP="00861F63">
            <w:pPr>
              <w:jc w:val="center"/>
            </w:pPr>
            <w:r>
              <w:t>12</w:t>
            </w:r>
          </w:p>
        </w:tc>
        <w:tc>
          <w:tcPr>
            <w:tcW w:w="886" w:type="dxa"/>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tcPr>
          <w:p w14:paraId="7099811A" w14:textId="74D47756"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mod 7</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774756B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7B61D9D1"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5E4AF1">
        <w:t xml:space="preserve"> </w:t>
      </w:r>
      <w:r w:rsidR="00D93A82">
        <w:t xml:space="preserve">Locating </w:t>
      </w:r>
      <w:r w:rsidR="000F5AC2">
        <w:t xml:space="preserve">a value </w:t>
      </w:r>
      <w:r w:rsidR="00AA21A1">
        <w:t xml:space="preserve">in an </w:t>
      </w:r>
      <w:r w:rsidR="00900996">
        <w:t>un</w:t>
      </w:r>
      <w:r w:rsidR="00AA21A1">
        <w:t xml:space="preserve">ordered set is much </w:t>
      </w:r>
      <w:r w:rsidR="00900996">
        <w:t xml:space="preserve">more </w:t>
      </w:r>
      <w:r w:rsidR="00E57AF7">
        <w:t>time consuming</w:t>
      </w:r>
      <w:r w:rsidR="00900996">
        <w:t xml:space="preserve"> </w:t>
      </w:r>
      <w:r w:rsidR="00690A12">
        <w:t xml:space="preserve">than </w:t>
      </w:r>
      <w:r w:rsidR="00E57AF7">
        <w:t xml:space="preserve">locating </w:t>
      </w:r>
      <w:r w:rsidR="00E43051">
        <w:t>one</w:t>
      </w:r>
      <w:r w:rsidR="005F4190">
        <w:t xml:space="preserve"> </w:t>
      </w:r>
      <w:r w:rsidR="00690A12">
        <w:t xml:space="preserve">in an </w:t>
      </w:r>
      <w:r w:rsidR="00900996">
        <w:t xml:space="preserve">ordered </w:t>
      </w:r>
      <w:r w:rsidR="00E43051">
        <w:t>set</w:t>
      </w:r>
      <w:r w:rsidR="005A3360">
        <w:t>.</w:t>
      </w:r>
      <w:r w:rsidR="00377725">
        <w:rPr>
          <w:rStyle w:val="FootnoteReference"/>
        </w:rPr>
        <w:footnoteReference w:id="22"/>
      </w:r>
    </w:p>
    <w:p w14:paraId="4F0C70B3" w14:textId="1EB5190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as </w:t>
      </w:r>
      <w:r w:rsidR="00C80A0E">
        <w:lastRenderedPageBreak/>
        <w:t>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encryption from key exchange offered the potential of securing communications at otherwise impossibly massive scale.</w:t>
      </w:r>
    </w:p>
    <w:p w14:paraId="4AF9EA6E" w14:textId="7777777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the most widely used and battle-tested public-key cryptosystem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lastRenderedPageBreak/>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45DD7872" w:rsidR="00A32787" w:rsidRDefault="00A32787" w:rsidP="00A32787">
      <w:r>
        <w:t xml:space="preserve">To see how this requirement is enforced without a </w:t>
      </w:r>
      <w:r w:rsidR="00E151A7">
        <w:t>shared</w:t>
      </w:r>
      <w:r>
        <w:t xml:space="preserve"> key</w:t>
      </w:r>
      <w:r w:rsidR="00D14543">
        <w:t xml:space="preserve"> (</w:t>
      </w:r>
      <w:r w:rsidR="00633DF4">
        <w:t xml:space="preserve">as </w:t>
      </w:r>
      <w:r>
        <w:t xml:space="preserve">would be required </w:t>
      </w:r>
      <w:r w:rsidR="00954606">
        <w:t>with</w:t>
      </w:r>
      <w:r>
        <w:t xml:space="preserve"> a traditional </w:t>
      </w:r>
      <w:r w:rsidR="00633DF4">
        <w:t>cipher</w:t>
      </w:r>
      <w:r w:rsidR="00D14543">
        <w:t>)</w:t>
      </w:r>
      <w:r w:rsidR="00A06E6F">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24797AFF" w:rsidR="00A32787" w:rsidRPr="00A34BAF" w:rsidRDefault="00A32787" w:rsidP="00A32787">
      <w:r>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t xml:space="preserve"> (otherwise known as </w:t>
      </w:r>
      <w:r w:rsidRPr="00A34BAF">
        <w:rPr>
          <w:i/>
          <w:iCs/>
        </w:rPr>
        <w:t>C</w:t>
      </w:r>
      <w:r>
        <w:t xml:space="preserve">) to the power of some </w:t>
      </w:r>
      <w:r w:rsidR="00FE05A5">
        <w:t xml:space="preserve">other </w:t>
      </w:r>
      <w:r>
        <w:t xml:space="preserve">positive exponent </w:t>
      </w:r>
      <w:r w:rsidRPr="006F2821">
        <w:rPr>
          <w:i/>
          <w:iCs/>
        </w:rPr>
        <w:t>d</w:t>
      </w:r>
      <w:r>
        <w:t xml:space="preserve"> to recover the plaintext </w:t>
      </w:r>
      <w:r w:rsidRPr="00A575D3">
        <w:rPr>
          <w:i/>
          <w:iCs/>
        </w:rPr>
        <w:t>M</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00467C6D" w:rsidR="00A32787" w:rsidRDefault="00A32787" w:rsidP="00A32787">
      <w:r>
        <w:t xml:space="preserve">In fact they cannot be equal in the infinite domain of integers. But in a </w:t>
      </w:r>
      <w:r w:rsidRPr="00D13528">
        <w:rPr>
          <w:i/>
          <w:iCs/>
        </w:rPr>
        <w:t>finite</w:t>
      </w:r>
      <w:r>
        <w:t xml:space="preserve"> integral domain—specifically the finite group of integers modulo </w:t>
      </w:r>
      <w:r w:rsidR="00E26082">
        <w:rPr>
          <w:i/>
          <w:iCs/>
        </w:rPr>
        <w:t>n</w:t>
      </w:r>
      <w:r>
        <w:t xml:space="preserve"> first visited in our discussion of DH—such an equivalence is very possible indeed.</w:t>
      </w:r>
    </w:p>
    <w:p w14:paraId="5419D342" w14:textId="77777777" w:rsidR="00A32787" w:rsidRDefault="00A32787" w:rsidP="00A32787">
      <w:r>
        <w:t>To see how, let’s rewrite the state transition diagram in the modular arithmetic of finite groups.</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229F3C9C"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B30FCC">
        <w:t xml:space="preserve"> once </w:t>
      </w:r>
      <w:r w:rsidR="00253911">
        <w:t xml:space="preserve">it is </w:t>
      </w:r>
      <w:r w:rsidR="00B30FCC">
        <w:t xml:space="preserve">reduced modulo </w:t>
      </w:r>
      <w:r w:rsidR="00B30FCC" w:rsidRPr="00B30FCC">
        <w:rPr>
          <w:i/>
          <w:iCs/>
        </w:rPr>
        <w:t>n</w:t>
      </w:r>
      <w:r w:rsidR="00B30FCC">
        <w:t>.</w:t>
      </w:r>
    </w:p>
    <w:p w14:paraId="57C140A6" w14:textId="1F681BFA"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EE74A8">
        <w:rPr>
          <w:i/>
          <w:iCs/>
        </w:rPr>
        <w:t>5</w:t>
      </w:r>
      <w:r>
        <w:t xml:space="preserve"> represents the plaintext message </w:t>
      </w:r>
      <w:r w:rsidRPr="00707E63">
        <w:rPr>
          <w:i/>
          <w:iCs/>
        </w:rPr>
        <w:t>M</w:t>
      </w:r>
      <w:r>
        <w:t>.</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lastRenderedPageBreak/>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77777777" w:rsidR="00A32787" w:rsidRDefault="00A32787" w:rsidP="00A32787">
      <w:r>
        <w:t xml:space="preserve">If there is any doubt,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6859AB87" w:rsidR="00E07BD3" w:rsidRPr="00EC4558"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 learned in the previous section to a realistic scenario 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D699101" w14:textId="77777777" w:rsidR="00A32787" w:rsidRDefault="00A32787" w:rsidP="00B8616D"/>
        </w:tc>
        <w:tc>
          <w:tcPr>
            <w:tcW w:w="647" w:type="dxa"/>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10379CA" w14:textId="77777777" w:rsidR="00A32787" w:rsidRDefault="00A32787" w:rsidP="00B8616D">
            <w:r>
              <w:t>Step</w:t>
            </w:r>
          </w:p>
        </w:tc>
        <w:tc>
          <w:tcPr>
            <w:tcW w:w="647" w:type="dxa"/>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53DC1E2" w14:textId="77777777" w:rsidR="00A32787" w:rsidRDefault="00A32787" w:rsidP="00B8616D">
            <w:pPr>
              <w:jc w:val="center"/>
            </w:pPr>
            <w:r>
              <w:t>1</w:t>
            </w:r>
          </w:p>
        </w:tc>
        <w:tc>
          <w:tcPr>
            <w:tcW w:w="647" w:type="dxa"/>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643367F" w14:textId="77777777" w:rsidR="00A32787" w:rsidRDefault="00A32787" w:rsidP="00B8616D">
            <w:pPr>
              <w:jc w:val="center"/>
            </w:pPr>
            <w:r>
              <w:t>2</w:t>
            </w:r>
          </w:p>
        </w:tc>
        <w:tc>
          <w:tcPr>
            <w:tcW w:w="647" w:type="dxa"/>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415D21AE" w14:textId="77777777" w:rsidR="00A32787" w:rsidRDefault="00A32787" w:rsidP="00B8616D">
            <w:pPr>
              <w:jc w:val="center"/>
            </w:pPr>
            <w:r>
              <w:t>3</w:t>
            </w:r>
          </w:p>
        </w:tc>
        <w:tc>
          <w:tcPr>
            <w:tcW w:w="647" w:type="dxa"/>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7F6EC821" w14:textId="35FD766E"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287EA7">
              <w:t>*</w:t>
            </w:r>
            <w:r w:rsidR="00A32787">
              <w:t xml:space="preserve"> </w:t>
            </w:r>
            <w:r>
              <w:t>11</w:t>
            </w:r>
            <w:r w:rsidR="00A32787">
              <w:t xml:space="preserve"> = </w:t>
            </w:r>
            <w:r>
              <w:t>77</w:t>
            </w:r>
          </w:p>
        </w:tc>
      </w:tr>
      <w:tr w:rsidR="00A32787" w14:paraId="00480866"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AA3B610" w14:textId="77777777" w:rsidR="00A32787" w:rsidRDefault="00A32787" w:rsidP="00B8616D">
            <w:pPr>
              <w:jc w:val="center"/>
            </w:pPr>
            <w:r>
              <w:t>4</w:t>
            </w:r>
          </w:p>
        </w:tc>
        <w:tc>
          <w:tcPr>
            <w:tcW w:w="647" w:type="dxa"/>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tcPr>
          <w:p w14:paraId="44DD7E6E" w14:textId="3EE52A51"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 xml:space="preserve"> - 1)</w:t>
            </w:r>
            <w:r w:rsidR="00F24D48">
              <w:t xml:space="preserve"> * </w:t>
            </w:r>
            <w:r>
              <w:t>(</w:t>
            </w:r>
            <w:r w:rsidR="00DD4DF1">
              <w:t>11</w:t>
            </w:r>
            <w:r>
              <w:t xml:space="preserve"> - 1) = </w:t>
            </w:r>
            <w:r w:rsidR="00DD4DF1">
              <w:t>60</w:t>
            </w:r>
          </w:p>
        </w:tc>
      </w:tr>
      <w:tr w:rsidR="00A32787" w14:paraId="1D77A011"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6676DAA3" w14:textId="77777777" w:rsidR="00A32787" w:rsidRDefault="00A32787" w:rsidP="00B8616D">
            <w:pPr>
              <w:jc w:val="center"/>
            </w:pPr>
            <w:r>
              <w:t>5</w:t>
            </w:r>
          </w:p>
        </w:tc>
        <w:tc>
          <w:tcPr>
            <w:tcW w:w="647" w:type="dxa"/>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1446AF8" w14:textId="77777777" w:rsidR="00A32787" w:rsidRDefault="00A32787" w:rsidP="00B8616D">
            <w:pPr>
              <w:jc w:val="center"/>
            </w:pPr>
            <w:r>
              <w:t>6</w:t>
            </w:r>
          </w:p>
        </w:tc>
        <w:tc>
          <w:tcPr>
            <w:tcW w:w="647" w:type="dxa"/>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39A5FEC" w14:textId="77777777" w:rsidR="00A32787" w:rsidRDefault="00A32787" w:rsidP="00B8616D">
            <w:pPr>
              <w:jc w:val="center"/>
            </w:pPr>
            <w:r>
              <w:t>7</w:t>
            </w:r>
          </w:p>
        </w:tc>
        <w:tc>
          <w:tcPr>
            <w:tcW w:w="647" w:type="dxa"/>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D9038C" w14:textId="77777777" w:rsidR="00A32787" w:rsidRDefault="00A32787" w:rsidP="00B8616D">
            <w:pPr>
              <w:jc w:val="center"/>
            </w:pPr>
            <w:r>
              <w:t>8</w:t>
            </w:r>
          </w:p>
        </w:tc>
        <w:tc>
          <w:tcPr>
            <w:tcW w:w="647" w:type="dxa"/>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tcPr>
          <w:p w14:paraId="47874BAC" w14:textId="70232DBD"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 xml:space="preserve"> * </w:t>
            </w:r>
            <w:r>
              <w:t>43</w:t>
            </w:r>
            <w:r w:rsidR="00287EA7">
              <w:t xml:space="preserve"> = 1 mod </w:t>
            </w:r>
            <w:r w:rsidR="00F16107">
              <w:t>60</w:t>
            </w:r>
          </w:p>
        </w:tc>
      </w:tr>
      <w:tr w:rsidR="00A32787" w14:paraId="038DE718"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352C7CCF" w14:textId="77777777" w:rsidR="00A32787" w:rsidRDefault="00A32787" w:rsidP="00B8616D">
            <w:pPr>
              <w:jc w:val="center"/>
            </w:pPr>
            <w:r>
              <w:t>9</w:t>
            </w:r>
          </w:p>
        </w:tc>
        <w:tc>
          <w:tcPr>
            <w:tcW w:w="647" w:type="dxa"/>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5E72DAD" w14:textId="77777777" w:rsidR="00A32787" w:rsidRDefault="00A32787" w:rsidP="00B8616D">
            <w:pPr>
              <w:jc w:val="center"/>
            </w:pPr>
            <w:r>
              <w:t>10</w:t>
            </w:r>
          </w:p>
        </w:tc>
        <w:tc>
          <w:tcPr>
            <w:tcW w:w="647" w:type="dxa"/>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08926FC1" w14:textId="051F1A0C"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mod </w:t>
            </w:r>
            <w:r w:rsidR="004311A3">
              <w:t>77</w:t>
            </w:r>
          </w:p>
        </w:tc>
      </w:tr>
      <w:tr w:rsidR="00A32787" w14:paraId="2B1B0386" w14:textId="77777777" w:rsidTr="00B8616D">
        <w:tc>
          <w:tcPr>
            <w:cnfStyle w:val="001000000000" w:firstRow="0" w:lastRow="0" w:firstColumn="1" w:lastColumn="0" w:oddVBand="0" w:evenVBand="0" w:oddHBand="0" w:evenHBand="0" w:firstRowFirstColumn="0" w:firstRowLastColumn="0" w:lastRowFirstColumn="0" w:lastRowLastColumn="0"/>
            <w:tcW w:w="625" w:type="dxa"/>
          </w:tcPr>
          <w:p w14:paraId="51B3BAE7" w14:textId="77777777" w:rsidR="00A32787" w:rsidRDefault="00A32787" w:rsidP="00B8616D">
            <w:pPr>
              <w:jc w:val="center"/>
            </w:pPr>
            <w:r>
              <w:t>11</w:t>
            </w:r>
          </w:p>
        </w:tc>
        <w:tc>
          <w:tcPr>
            <w:tcW w:w="647" w:type="dxa"/>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86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66305F8" w14:textId="77777777" w:rsidR="00A32787" w:rsidRDefault="00A32787" w:rsidP="00B8616D">
            <w:pPr>
              <w:jc w:val="center"/>
            </w:pPr>
            <w:r>
              <w:t>12</w:t>
            </w:r>
          </w:p>
        </w:tc>
        <w:tc>
          <w:tcPr>
            <w:tcW w:w="647" w:type="dxa"/>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tcPr>
          <w:p w14:paraId="3E4DAF1E" w14:textId="364FDEC2"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mod </w:t>
            </w:r>
            <w:r>
              <w:t>77</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 xml:space="preserve">To understand how Alice and Bob generated </w:t>
      </w:r>
      <w:r w:rsidR="002E1CC2">
        <w:lastRenderedPageBreak/>
        <w:t>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62E17517" w14:textId="053E3C44" w:rsidR="008570BF" w:rsidRDefault="00A32787" w:rsidP="00A32787">
      <w:r>
        <w:t xml:space="preserve">In step 4, Alice applies </w:t>
      </w:r>
      <w:r w:rsidR="002933D8">
        <w:t xml:space="preserve">the </w:t>
      </w:r>
      <w:r w:rsidRPr="00CE13BB">
        <w:rPr>
          <w:i/>
          <w:iCs/>
        </w:rPr>
        <w:t>Euler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w:t>
      </w:r>
      <w:r w:rsidR="00B16F5C">
        <w:t>T</w:t>
      </w:r>
      <w:r w:rsidR="002933D8">
        <w:t xml:space="preserve">he </w:t>
      </w:r>
      <w:r>
        <w:t>Euler 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(or </w:t>
      </w:r>
      <w:r w:rsidR="008570BF" w:rsidRPr="008570BF">
        <w:rPr>
          <w:i/>
          <w:iCs/>
        </w:rPr>
        <w:t>gcd</w:t>
      </w:r>
      <w:r w:rsidR="008570BF">
        <w:t>)</w:t>
      </w:r>
      <w:r w:rsidR="00C9200C">
        <w:t xml:space="preserve"> must be equal to</w:t>
      </w:r>
      <w:r w:rsidR="008570BF">
        <w:t xml:space="preserve"> 1.</w:t>
      </w:r>
      <w:r w:rsidR="00C9200C">
        <w:t xml:space="preserve"> </w:t>
      </w:r>
      <w:r w:rsidR="001172C9">
        <w:t xml:space="preserve">For example, the </w:t>
      </w:r>
      <w:r w:rsidR="001172C9" w:rsidRPr="000D573E">
        <w:rPr>
          <w:i/>
          <w:iCs/>
        </w:rPr>
        <w:t>gcd</w:t>
      </w:r>
      <w:r w:rsidR="001172C9">
        <w:t xml:space="preserve"> of 4 and 9 is </w:t>
      </w:r>
      <w:r w:rsidR="000D573E">
        <w:t>1</w:t>
      </w:r>
      <w:r w:rsidR="001172C9">
        <w:t xml:space="preserve">, because there is no </w:t>
      </w:r>
      <w:r w:rsidR="00722CCB">
        <w:t xml:space="preserve">integer </w:t>
      </w:r>
      <w:r w:rsidR="001172C9">
        <w:t>greater than 1 than divides both 4 and 9 evenly</w:t>
      </w:r>
      <w:r w:rsidR="004B4ED2">
        <w:t>.</w:t>
      </w:r>
      <w:r w:rsidR="009237A7">
        <w:t xml:space="preserve"> </w:t>
      </w:r>
      <w:r w:rsidR="004B4ED2">
        <w:t>T</w:t>
      </w:r>
      <w:r w:rsidR="009237A7">
        <w:t xml:space="preserve">herefore, </w:t>
      </w:r>
      <w:r w:rsidR="004B4ED2">
        <w:t xml:space="preserve">whereas neither </w:t>
      </w:r>
      <w:r w:rsidR="009237A7">
        <w:t xml:space="preserve">4 </w:t>
      </w:r>
      <w:r w:rsidR="004B4ED2">
        <w:t>nor</w:t>
      </w:r>
      <w:r w:rsidR="009237A7">
        <w:t xml:space="preserve"> 9 are </w:t>
      </w:r>
      <w:r w:rsidR="004B4ED2" w:rsidRPr="004B4ED2">
        <w:rPr>
          <w:i/>
          <w:iCs/>
        </w:rPr>
        <w:t>individually</w:t>
      </w:r>
      <w:r w:rsidR="004B4ED2">
        <w:t xml:space="preserve"> prime, </w:t>
      </w:r>
      <w:r w:rsidR="00683F30">
        <w:t xml:space="preserve">because their gcd is equal to 1 </w:t>
      </w:r>
      <w:r w:rsidR="004B4ED2">
        <w:t xml:space="preserve">they are </w:t>
      </w:r>
      <w:r w:rsidR="00683F30">
        <w:t xml:space="preserve">together </w:t>
      </w:r>
      <w:r w:rsidR="009237A7" w:rsidRPr="004B4ED2">
        <w:rPr>
          <w:i/>
          <w:iCs/>
        </w:rPr>
        <w:t>relatively</w:t>
      </w:r>
      <w:r w:rsidR="009237A7">
        <w:t xml:space="preserve"> prime.</w:t>
      </w:r>
    </w:p>
    <w:p w14:paraId="04499695" w14:textId="3F9ABCFE"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 - 1.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 - 1 </w:t>
      </w:r>
      <w:r w:rsidR="00140CE8">
        <w:t>must be</w:t>
      </w:r>
      <w:r w:rsidR="003E0B16">
        <w:t xml:space="preserve"> </w:t>
      </w:r>
      <w:r w:rsidR="00A32787">
        <w:t xml:space="preserve">relatively prime to </w:t>
      </w:r>
      <w:r w:rsidR="00A32787" w:rsidRPr="00902C3D">
        <w:rPr>
          <w:i/>
          <w:iCs/>
        </w:rPr>
        <w:t>p</w:t>
      </w:r>
      <w:r w:rsidR="00A32787">
        <w:t>.</w:t>
      </w:r>
    </w:p>
    <w:p w14:paraId="16228A8E" w14:textId="59955BEE" w:rsidR="00A32787" w:rsidRDefault="00A32787" w:rsidP="00A32787">
      <w:r>
        <w:t>But</w:t>
      </w:r>
      <w:r w:rsidR="00113664">
        <w:t xml:space="preserve"> </w:t>
      </w:r>
      <w:r>
        <w:t xml:space="preserve">Alice </w:t>
      </w:r>
      <w:r w:rsidR="00113664">
        <w:t xml:space="preserve">must </w:t>
      </w:r>
      <w:r>
        <w:t>appl</w:t>
      </w:r>
      <w:r w:rsidR="00113664">
        <w:t>y</w:t>
      </w:r>
      <w:r>
        <w:t xml:space="preserve"> </w:t>
      </w:r>
      <w:r w:rsidR="00CE25F4">
        <w:t xml:space="preserve">the </w:t>
      </w:r>
      <w:r w:rsidR="00733A6E">
        <w:t xml:space="preserve">Euler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t xml:space="preserve"> </w:t>
      </w:r>
      <w:r w:rsidRPr="006B097A">
        <w:rPr>
          <w:i/>
          <w:iCs/>
        </w:rPr>
        <w:t>p</w:t>
      </w:r>
      <w:r>
        <w:t xml:space="preserve"> and </w:t>
      </w:r>
      <w:r w:rsidRPr="006B097A">
        <w:rPr>
          <w:i/>
          <w:iCs/>
        </w:rPr>
        <w:t>q</w:t>
      </w:r>
      <w:r>
        <w:t>.</w:t>
      </w:r>
      <w:r>
        <w:rPr>
          <w:rStyle w:val="FootnoteReference"/>
        </w:rPr>
        <w:footnoteReference w:id="34"/>
      </w:r>
      <w:r>
        <w:t xml:space="preserve"> </w:t>
      </w:r>
      <w:r w:rsidR="00F11479">
        <w:t>T</w:t>
      </w:r>
      <w:r>
        <w:t xml:space="preserve">he formula </w:t>
      </w:r>
      <w:r w:rsidR="00F30609">
        <w:t xml:space="preserve">then </w:t>
      </w:r>
      <w:r>
        <w:t xml:space="preserve">becomes the product of the totients of </w:t>
      </w:r>
      <w:r w:rsidRPr="004E5E48">
        <w:rPr>
          <w:i/>
          <w:iCs/>
        </w:rPr>
        <w:t>n</w:t>
      </w:r>
      <w:r>
        <w:t xml:space="preserve">’s prime 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t>(</w:t>
      </w:r>
      <w:r w:rsidRPr="006830E2">
        <w:rPr>
          <w:i/>
          <w:iCs/>
        </w:rPr>
        <w:t>p</w:t>
      </w:r>
      <w:r>
        <w:t xml:space="preserve"> - 1)</w:t>
      </w:r>
      <w:r w:rsidR="000A063A">
        <w:t xml:space="preserve"> * </w:t>
      </w:r>
      <w:r>
        <w:t>(</w:t>
      </w:r>
      <w:r w:rsidRPr="006830E2">
        <w:rPr>
          <w:i/>
          <w:iCs/>
        </w:rPr>
        <w:t>q</w:t>
      </w:r>
      <w:r>
        <w:t xml:space="preserve"> - 1). Plugging in the values from the example we get (</w:t>
      </w:r>
      <w:r w:rsidR="00A01D04">
        <w:t>7</w:t>
      </w:r>
      <w:r>
        <w:t xml:space="preserve"> - 1)</w:t>
      </w:r>
      <w:r w:rsidR="003F4616">
        <w:t xml:space="preserve"> * </w:t>
      </w:r>
      <w:r>
        <w:t>(</w:t>
      </w:r>
      <w:r w:rsidR="00A01D04">
        <w:t>11</w:t>
      </w:r>
      <w:r>
        <w:t xml:space="preserve"> - 1) = </w:t>
      </w:r>
      <w:r w:rsidR="00A01D04">
        <w:t>6</w:t>
      </w:r>
      <w:r>
        <w:t xml:space="preserve"> </w:t>
      </w:r>
      <w:r w:rsidR="00FC1443">
        <w:t>*</w:t>
      </w:r>
      <w:r>
        <w:t xml:space="preserve"> </w:t>
      </w:r>
      <w:r w:rsidR="00A01D04">
        <w:t>10</w:t>
      </w:r>
      <w:r>
        <w:t xml:space="preserve"> = </w:t>
      </w:r>
      <w:r w:rsidR="00A01D04">
        <w:t>60</w:t>
      </w:r>
      <w:r>
        <w:t>.</w:t>
      </w:r>
    </w:p>
    <w:p w14:paraId="4F21BAF8" w14:textId="1898BF1B" w:rsidR="005A106A" w:rsidRDefault="00101328">
      <w:r>
        <w:t xml:space="preserve">That is, </w:t>
      </w:r>
      <w:r w:rsidR="00EB5F9D">
        <w:t xml:space="preserve">the </w:t>
      </w:r>
      <w:r w:rsidR="00A32787">
        <w:t xml:space="preserve">Euler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of highlighted entries in the table in </w:t>
      </w:r>
      <w:r w:rsidR="00102743" w:rsidRPr="004C5AAC">
        <w:rPr>
          <w:i/>
          <w:iCs/>
        </w:rPr>
        <w:t>Figure 6</w:t>
      </w:r>
      <w:r w:rsidR="00102743">
        <w:t xml:space="preserve">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p w14:paraId="796819A3" w14:textId="77777777" w:rsidR="005A106A" w:rsidRDefault="005A106A">
      <w:r>
        <w:br w:type="page"/>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86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75F2F5B" w14:textId="77777777" w:rsidR="00A32787" w:rsidRPr="00D4751B" w:rsidRDefault="00A32787" w:rsidP="00B8616D">
            <w:r>
              <w:lastRenderedPageBreak/>
              <w:t>a</w:t>
            </w:r>
          </w:p>
        </w:tc>
        <w:tc>
          <w:tcPr>
            <w:tcW w:w="630" w:type="dxa"/>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AA36E73" w14:textId="77777777" w:rsidR="00A32787" w:rsidRPr="004F3055" w:rsidRDefault="00A32787" w:rsidP="00B8616D">
            <w:pPr>
              <w:rPr>
                <w:highlight w:val="yellow"/>
              </w:rPr>
            </w:pPr>
            <w:r w:rsidRPr="004F3055">
              <w:rPr>
                <w:highlight w:val="yellow"/>
              </w:rPr>
              <w:t>1</w:t>
            </w:r>
          </w:p>
        </w:tc>
        <w:tc>
          <w:tcPr>
            <w:tcW w:w="630" w:type="dxa"/>
          </w:tcPr>
          <w:p w14:paraId="3AD0F6F0" w14:textId="7B8FDB2F"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7D9E21C3" w14:textId="3CDD9B84"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05B0B040"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A496DCC" w14:textId="77777777" w:rsidR="00A32787" w:rsidRPr="004F3055" w:rsidRDefault="00A32787" w:rsidP="00B8616D">
            <w:pPr>
              <w:rPr>
                <w:highlight w:val="yellow"/>
              </w:rPr>
            </w:pPr>
            <w:r w:rsidRPr="004F3055">
              <w:rPr>
                <w:highlight w:val="yellow"/>
              </w:rPr>
              <w:t>2</w:t>
            </w:r>
          </w:p>
        </w:tc>
        <w:tc>
          <w:tcPr>
            <w:tcW w:w="630" w:type="dxa"/>
          </w:tcPr>
          <w:p w14:paraId="2E060AB8" w14:textId="6691F03B"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38D605FE" w14:textId="592E23D9"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9EBBFF2"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6664BF5" w14:textId="77777777" w:rsidR="00A32787" w:rsidRPr="00364476" w:rsidRDefault="00A32787" w:rsidP="00B8616D">
            <w:pPr>
              <w:rPr>
                <w:highlight w:val="yellow"/>
              </w:rPr>
            </w:pPr>
            <w:r w:rsidRPr="00364476">
              <w:rPr>
                <w:highlight w:val="yellow"/>
              </w:rPr>
              <w:t>3</w:t>
            </w:r>
          </w:p>
        </w:tc>
        <w:tc>
          <w:tcPr>
            <w:tcW w:w="630" w:type="dxa"/>
          </w:tcPr>
          <w:p w14:paraId="7D7CE57E" w14:textId="45FB679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3B7D1DC4" w14:textId="68DFB691"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A2B7837"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742F7549" w14:textId="77777777" w:rsidR="00A32787" w:rsidRPr="004F3055" w:rsidRDefault="00A32787" w:rsidP="00B8616D">
            <w:pPr>
              <w:rPr>
                <w:highlight w:val="yellow"/>
              </w:rPr>
            </w:pPr>
            <w:r w:rsidRPr="004F3055">
              <w:rPr>
                <w:highlight w:val="yellow"/>
              </w:rPr>
              <w:t>4</w:t>
            </w:r>
          </w:p>
        </w:tc>
        <w:tc>
          <w:tcPr>
            <w:tcW w:w="630" w:type="dxa"/>
          </w:tcPr>
          <w:p w14:paraId="5BB37192" w14:textId="4BB3AA0D"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0E18D837" w14:textId="68804C03"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401935E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0AFC5B3" w14:textId="77777777" w:rsidR="00A32787" w:rsidRPr="00364476" w:rsidRDefault="00A32787" w:rsidP="00B8616D">
            <w:pPr>
              <w:rPr>
                <w:highlight w:val="yellow"/>
              </w:rPr>
            </w:pPr>
            <w:r w:rsidRPr="00364476">
              <w:rPr>
                <w:highlight w:val="yellow"/>
              </w:rPr>
              <w:t>5</w:t>
            </w:r>
          </w:p>
        </w:tc>
        <w:tc>
          <w:tcPr>
            <w:tcW w:w="630" w:type="dxa"/>
          </w:tcPr>
          <w:p w14:paraId="12403733" w14:textId="23233BA1"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26AD5" w14:textId="65B98F5E"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687CA52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235FEE4" w14:textId="77777777" w:rsidR="00A32787" w:rsidRPr="00364476" w:rsidRDefault="00A32787" w:rsidP="00B8616D">
            <w:pPr>
              <w:rPr>
                <w:highlight w:val="yellow"/>
              </w:rPr>
            </w:pPr>
            <w:r w:rsidRPr="00364476">
              <w:rPr>
                <w:highlight w:val="yellow"/>
              </w:rPr>
              <w:t>6</w:t>
            </w:r>
          </w:p>
        </w:tc>
        <w:tc>
          <w:tcPr>
            <w:tcW w:w="630" w:type="dxa"/>
          </w:tcPr>
          <w:p w14:paraId="0C80431A" w14:textId="11308D36"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2F9B00DB" w14:textId="02A58AFB"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20AC7359"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0D9A477" w14:textId="77777777" w:rsidR="00A32787" w:rsidRPr="00364476" w:rsidRDefault="00A32787" w:rsidP="00B8616D">
            <w:r w:rsidRPr="00364476">
              <w:t>7</w:t>
            </w:r>
          </w:p>
        </w:tc>
        <w:tc>
          <w:tcPr>
            <w:tcW w:w="630" w:type="dxa"/>
          </w:tcPr>
          <w:p w14:paraId="0887190A" w14:textId="2A4125A0"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41D843C3" w14:textId="3631032C"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7</w:t>
            </w:r>
          </w:p>
        </w:tc>
      </w:tr>
      <w:tr w:rsidR="00A32787" w14:paraId="5F681E5A"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2D1D934" w14:textId="77777777" w:rsidR="00A32787" w:rsidRPr="004F3055" w:rsidRDefault="00A32787" w:rsidP="00B8616D">
            <w:pPr>
              <w:rPr>
                <w:highlight w:val="yellow"/>
              </w:rPr>
            </w:pPr>
            <w:r w:rsidRPr="004F3055">
              <w:rPr>
                <w:highlight w:val="yellow"/>
              </w:rPr>
              <w:t>8</w:t>
            </w:r>
          </w:p>
        </w:tc>
        <w:tc>
          <w:tcPr>
            <w:tcW w:w="630" w:type="dxa"/>
          </w:tcPr>
          <w:p w14:paraId="17865864" w14:textId="72CD4246" w:rsidR="00A32787" w:rsidRPr="004F3055"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77</w:t>
            </w:r>
          </w:p>
        </w:tc>
        <w:tc>
          <w:tcPr>
            <w:tcW w:w="905" w:type="dxa"/>
          </w:tcPr>
          <w:p w14:paraId="17F9A629" w14:textId="4B02CBDA" w:rsidR="00A32787" w:rsidRPr="004F3055"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r>
      <w:tr w:rsidR="00A32787" w14:paraId="09F1D6C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8614A06" w14:textId="77777777" w:rsidR="00A32787" w:rsidRPr="00364476" w:rsidRDefault="00A32787" w:rsidP="00B8616D">
            <w:pPr>
              <w:rPr>
                <w:highlight w:val="yellow"/>
              </w:rPr>
            </w:pPr>
            <w:r w:rsidRPr="00364476">
              <w:rPr>
                <w:highlight w:val="yellow"/>
              </w:rPr>
              <w:t>9</w:t>
            </w:r>
          </w:p>
        </w:tc>
        <w:tc>
          <w:tcPr>
            <w:tcW w:w="630" w:type="dxa"/>
          </w:tcPr>
          <w:p w14:paraId="07618E2B" w14:textId="68A9FE4E"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77</w:t>
            </w:r>
          </w:p>
        </w:tc>
        <w:tc>
          <w:tcPr>
            <w:tcW w:w="905" w:type="dxa"/>
          </w:tcPr>
          <w:p w14:paraId="4497ADC2" w14:textId="2799711B"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64476">
              <w:rPr>
                <w:highlight w:val="yellow"/>
              </w:rPr>
              <w:t>1</w:t>
            </w:r>
          </w:p>
        </w:tc>
      </w:tr>
      <w:tr w:rsidR="00A32787" w14:paraId="781E01CD"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1DC947F8" w14:textId="77777777" w:rsidR="00A32787" w:rsidRPr="00364476" w:rsidRDefault="00A32787" w:rsidP="00B8616D">
            <w:pPr>
              <w:rPr>
                <w:highlight w:val="yellow"/>
              </w:rPr>
            </w:pPr>
            <w:r w:rsidRPr="00364476">
              <w:rPr>
                <w:highlight w:val="yellow"/>
              </w:rPr>
              <w:t>10</w:t>
            </w:r>
          </w:p>
        </w:tc>
        <w:tc>
          <w:tcPr>
            <w:tcW w:w="630" w:type="dxa"/>
          </w:tcPr>
          <w:p w14:paraId="4DDAA6FF" w14:textId="6819E30E"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58455D6D" w14:textId="1E451D79"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3090C527"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2380232" w14:textId="77777777" w:rsidR="00A32787" w:rsidRPr="00364476" w:rsidRDefault="00A32787" w:rsidP="00B8616D">
            <w:r w:rsidRPr="00364476">
              <w:t>11</w:t>
            </w:r>
          </w:p>
        </w:tc>
        <w:tc>
          <w:tcPr>
            <w:tcW w:w="630" w:type="dxa"/>
          </w:tcPr>
          <w:p w14:paraId="29B90139" w14:textId="0F6C1D23" w:rsidR="00A32787" w:rsidRPr="00364476" w:rsidRDefault="00364476" w:rsidP="00B8616D">
            <w:pPr>
              <w:cnfStyle w:val="000000100000" w:firstRow="0" w:lastRow="0" w:firstColumn="0" w:lastColumn="0" w:oddVBand="0" w:evenVBand="0" w:oddHBand="1" w:evenHBand="0" w:firstRowFirstColumn="0" w:firstRowLastColumn="0" w:lastRowFirstColumn="0" w:lastRowLastColumn="0"/>
            </w:pPr>
            <w:r w:rsidRPr="00364476">
              <w:t>77</w:t>
            </w:r>
          </w:p>
        </w:tc>
        <w:tc>
          <w:tcPr>
            <w:tcW w:w="905" w:type="dxa"/>
          </w:tcPr>
          <w:p w14:paraId="39709F01" w14:textId="0E954DA8" w:rsidR="00A32787" w:rsidRPr="00364476"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364476">
              <w:t>11</w:t>
            </w:r>
          </w:p>
        </w:tc>
      </w:tr>
      <w:tr w:rsidR="00A32787" w14:paraId="11E377BF"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3CE83033" w14:textId="77777777" w:rsidR="00A32787" w:rsidRPr="00364476" w:rsidRDefault="00A32787" w:rsidP="00B8616D">
            <w:pPr>
              <w:rPr>
                <w:highlight w:val="yellow"/>
              </w:rPr>
            </w:pPr>
            <w:r w:rsidRPr="00364476">
              <w:rPr>
                <w:highlight w:val="yellow"/>
              </w:rPr>
              <w:t>12</w:t>
            </w:r>
          </w:p>
        </w:tc>
        <w:tc>
          <w:tcPr>
            <w:tcW w:w="630" w:type="dxa"/>
          </w:tcPr>
          <w:p w14:paraId="328DF5DC" w14:textId="69C2AB2A"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77</w:t>
            </w:r>
          </w:p>
        </w:tc>
        <w:tc>
          <w:tcPr>
            <w:tcW w:w="905" w:type="dxa"/>
          </w:tcPr>
          <w:p w14:paraId="0B1DD0E4" w14:textId="35C5327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rPr>
                <w:highlight w:val="yellow"/>
              </w:rPr>
            </w:pPr>
            <w:r w:rsidRPr="00364476">
              <w:rPr>
                <w:highlight w:val="yellow"/>
              </w:rPr>
              <w:t>1</w:t>
            </w:r>
          </w:p>
        </w:tc>
      </w:tr>
      <w:tr w:rsidR="00A32787" w14:paraId="404CBEDF"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E75A7B6" w14:textId="77777777" w:rsidR="00A32787" w:rsidRPr="004F3055" w:rsidRDefault="00A32787" w:rsidP="00B8616D">
            <w:pPr>
              <w:rPr>
                <w:highlight w:val="yellow"/>
              </w:rPr>
            </w:pPr>
            <w:r w:rsidRPr="004F3055">
              <w:rPr>
                <w:highlight w:val="yellow"/>
              </w:rPr>
              <w:t>13</w:t>
            </w:r>
          </w:p>
        </w:tc>
        <w:tc>
          <w:tcPr>
            <w:tcW w:w="630" w:type="dxa"/>
          </w:tcPr>
          <w:p w14:paraId="62AFDC56" w14:textId="6E60AB98" w:rsidR="00A32787" w:rsidRPr="004F3055" w:rsidRDefault="00364476" w:rsidP="00B8616D">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77</w:t>
            </w:r>
          </w:p>
        </w:tc>
        <w:tc>
          <w:tcPr>
            <w:tcW w:w="905" w:type="dxa"/>
          </w:tcPr>
          <w:p w14:paraId="0FA4CCAD" w14:textId="0C2CF130" w:rsidR="00A32787" w:rsidRPr="004F3055" w:rsidRDefault="00364476"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1</w:t>
            </w:r>
          </w:p>
        </w:tc>
      </w:tr>
      <w:tr w:rsidR="00A32787" w14:paraId="5BFC0E01"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5B43496D" w14:textId="77777777" w:rsidR="00A32787" w:rsidRPr="00364476" w:rsidRDefault="00A32787" w:rsidP="00B8616D">
            <w:r w:rsidRPr="00364476">
              <w:t>14</w:t>
            </w:r>
          </w:p>
        </w:tc>
        <w:tc>
          <w:tcPr>
            <w:tcW w:w="630" w:type="dxa"/>
          </w:tcPr>
          <w:p w14:paraId="3F64C153" w14:textId="0BBF8044" w:rsidR="00A32787" w:rsidRPr="00364476" w:rsidRDefault="00364476" w:rsidP="00B8616D">
            <w:pPr>
              <w:cnfStyle w:val="000000000000" w:firstRow="0" w:lastRow="0" w:firstColumn="0" w:lastColumn="0" w:oddVBand="0" w:evenVBand="0" w:oddHBand="0" w:evenHBand="0" w:firstRowFirstColumn="0" w:firstRowLastColumn="0" w:lastRowFirstColumn="0" w:lastRowLastColumn="0"/>
            </w:pPr>
            <w:r w:rsidRPr="00364476">
              <w:t>77</w:t>
            </w:r>
          </w:p>
        </w:tc>
        <w:tc>
          <w:tcPr>
            <w:tcW w:w="905" w:type="dxa"/>
          </w:tcPr>
          <w:p w14:paraId="1759681E" w14:textId="73AB5654" w:rsidR="00A32787" w:rsidRPr="00364476"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364476">
              <w:t>7</w:t>
            </w:r>
          </w:p>
        </w:tc>
      </w:tr>
      <w:tr w:rsidR="00323AD4" w14:paraId="541F57B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4ED04195" w14:textId="44F10918" w:rsidR="00323AD4" w:rsidRPr="00323AD4" w:rsidRDefault="00323AD4" w:rsidP="00B8616D">
            <w:pPr>
              <w:rPr>
                <w:highlight w:val="yellow"/>
              </w:rPr>
            </w:pPr>
            <w:r w:rsidRPr="00323AD4">
              <w:rPr>
                <w:highlight w:val="yellow"/>
              </w:rPr>
              <w:t>15</w:t>
            </w:r>
          </w:p>
        </w:tc>
        <w:tc>
          <w:tcPr>
            <w:tcW w:w="630" w:type="dxa"/>
          </w:tcPr>
          <w:p w14:paraId="2670CF04" w14:textId="2A65F7B9" w:rsidR="00323AD4" w:rsidRPr="00323AD4" w:rsidRDefault="00323AD4" w:rsidP="00B8616D">
            <w:pP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77</w:t>
            </w:r>
          </w:p>
        </w:tc>
        <w:tc>
          <w:tcPr>
            <w:tcW w:w="905" w:type="dxa"/>
          </w:tcPr>
          <w:p w14:paraId="50C296C8" w14:textId="24DD2DD4" w:rsidR="00323AD4"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rPr>
                <w:highlight w:val="yellow"/>
              </w:rPr>
            </w:pPr>
            <w:r w:rsidRPr="00323AD4">
              <w:rPr>
                <w:highlight w:val="yellow"/>
              </w:rPr>
              <w:t>1</w:t>
            </w:r>
          </w:p>
        </w:tc>
      </w:tr>
      <w:tr w:rsidR="00A32787" w14:paraId="5F67A19E"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6FB224A9" w14:textId="10F0EB37" w:rsidR="00A32787" w:rsidRPr="00323AD4" w:rsidRDefault="00323AD4" w:rsidP="00B8616D">
            <w:r>
              <w:t>…</w:t>
            </w:r>
          </w:p>
        </w:tc>
        <w:tc>
          <w:tcPr>
            <w:tcW w:w="630" w:type="dxa"/>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8616D">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2771B0ED" w14:textId="4B9C344D" w:rsidR="00364476" w:rsidRPr="00323AD4" w:rsidRDefault="00323AD4" w:rsidP="00B8616D">
            <w:r w:rsidRPr="00323AD4">
              <w:t>77</w:t>
            </w:r>
          </w:p>
        </w:tc>
        <w:tc>
          <w:tcPr>
            <w:tcW w:w="630" w:type="dxa"/>
          </w:tcPr>
          <w:p w14:paraId="4F9D2972" w14:textId="0CF9914A" w:rsidR="00364476" w:rsidRPr="00323AD4" w:rsidRDefault="00323AD4" w:rsidP="00B8616D">
            <w:pPr>
              <w:cnfStyle w:val="000000100000" w:firstRow="0" w:lastRow="0" w:firstColumn="0" w:lastColumn="0" w:oddVBand="0" w:evenVBand="0" w:oddHBand="1" w:evenHBand="0" w:firstRowFirstColumn="0" w:firstRowLastColumn="0" w:lastRowFirstColumn="0" w:lastRowLastColumn="0"/>
            </w:pPr>
            <w:r w:rsidRPr="00323AD4">
              <w:t>77</w:t>
            </w:r>
          </w:p>
        </w:tc>
        <w:tc>
          <w:tcPr>
            <w:tcW w:w="905" w:type="dxa"/>
          </w:tcPr>
          <w:p w14:paraId="5B4BE0D7" w14:textId="1CA63479" w:rsidR="00364476" w:rsidRPr="00323AD4"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323AD4">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0B4679F2" w:rsidR="00BF3D6A"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5"/>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38FD299A" w14:textId="77777777" w:rsidR="00BF3D6A" w:rsidRDefault="00BF3D6A">
      <w:r>
        <w:br w:type="page"/>
      </w:r>
    </w:p>
    <w:tbl>
      <w:tblPr>
        <w:tblStyle w:val="PlainTable4"/>
        <w:tblW w:w="0" w:type="auto"/>
        <w:tblLook w:val="04A0" w:firstRow="1" w:lastRow="0" w:firstColumn="1" w:lastColumn="0" w:noHBand="0" w:noVBand="1"/>
      </w:tblPr>
      <w:tblGrid>
        <w:gridCol w:w="1172"/>
        <w:gridCol w:w="891"/>
        <w:gridCol w:w="1260"/>
        <w:gridCol w:w="1890"/>
        <w:gridCol w:w="1985"/>
      </w:tblGrid>
      <w:tr w:rsidR="00A32787" w14:paraId="668BE7BD" w14:textId="77777777" w:rsidTr="00EF5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17D0B71" w14:textId="2BF149AB" w:rsidR="00A32787" w:rsidRPr="00DD3835" w:rsidRDefault="00A32787" w:rsidP="00B8616D">
            <w:pPr>
              <w:jc w:val="center"/>
            </w:pPr>
            <w:r w:rsidRPr="00DD3835">
              <w:lastRenderedPageBreak/>
              <w:t>Exponent</w:t>
            </w:r>
            <w:r w:rsidR="00667302">
              <w:t>s</w:t>
            </w:r>
          </w:p>
        </w:tc>
        <w:tc>
          <w:tcPr>
            <w:tcW w:w="891" w:type="dxa"/>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890" w:type="dxa"/>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1985" w:type="dxa"/>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890" w:type="dxa"/>
          </w:tcPr>
          <w:p w14:paraId="69E4DCEF" w14:textId="668B4D62"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A32787" w:rsidRPr="00DD3835">
              <w:rPr>
                <w:b/>
                <w:bCs/>
              </w:rPr>
              <w:t xml:space="preserve"> </w:t>
            </w:r>
            <w:r w:rsidR="00023E78">
              <w:rPr>
                <w:b/>
                <w:bCs/>
              </w:rPr>
              <w:t>*</w:t>
            </w:r>
            <w:r w:rsidR="00A32787" w:rsidRPr="00DD3835">
              <w:rPr>
                <w:b/>
                <w:bCs/>
              </w:rPr>
              <w:t xml:space="preserve"> </w:t>
            </w:r>
            <w:r>
              <w:rPr>
                <w:b/>
                <w:bCs/>
              </w:rPr>
              <w:t>d</w:t>
            </w:r>
            <w:r w:rsidR="00A32787" w:rsidRPr="00DD3835">
              <w:rPr>
                <w:b/>
                <w:bCs/>
              </w:rPr>
              <w:t xml:space="preserve"> = 1 mod t(n)</w:t>
            </w:r>
          </w:p>
        </w:tc>
        <w:tc>
          <w:tcPr>
            <w:tcW w:w="1985" w:type="dxa"/>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B940D83" w14:textId="77777777" w:rsidR="00A32787" w:rsidRDefault="00A32787" w:rsidP="00B8616D">
            <w:pPr>
              <w:jc w:val="center"/>
            </w:pPr>
            <w:r>
              <w:t>1</w:t>
            </w:r>
          </w:p>
        </w:tc>
        <w:tc>
          <w:tcPr>
            <w:tcW w:w="891" w:type="dxa"/>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1985" w:type="dxa"/>
          </w:tcPr>
          <w:p w14:paraId="5E01C6D6" w14:textId="03C89A5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A32787">
              <w:t xml:space="preserve"> </w:t>
            </w:r>
            <w:r w:rsidR="00023E78">
              <w:t>*</w:t>
            </w:r>
            <w:r w:rsidR="00A32787">
              <w:t xml:space="preserve"> 1 = </w:t>
            </w:r>
            <w:r>
              <w:t>7</w:t>
            </w:r>
            <w:r w:rsidR="00A32787">
              <w:t xml:space="preserve"> mod </w:t>
            </w:r>
            <w:r>
              <w:t>60</w:t>
            </w:r>
          </w:p>
        </w:tc>
      </w:tr>
      <w:tr w:rsidR="00A32787" w14:paraId="2F7A9ADF"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7E678C1C" w14:textId="77777777" w:rsidR="00A32787" w:rsidRDefault="00A32787" w:rsidP="00B8616D">
            <w:pPr>
              <w:jc w:val="center"/>
            </w:pPr>
            <w:r>
              <w:t>2</w:t>
            </w:r>
          </w:p>
        </w:tc>
        <w:tc>
          <w:tcPr>
            <w:tcW w:w="891" w:type="dxa"/>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890" w:type="dxa"/>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1985" w:type="dxa"/>
          </w:tcPr>
          <w:p w14:paraId="58BB961C" w14:textId="1F28A559" w:rsidR="00A32787" w:rsidRDefault="00EF51FB" w:rsidP="00B8616D">
            <w:pPr>
              <w:cnfStyle w:val="000000100000" w:firstRow="0" w:lastRow="0" w:firstColumn="0" w:lastColumn="0" w:oddVBand="0" w:evenVBand="0" w:oddHBand="1" w:evenHBand="0" w:firstRowFirstColumn="0" w:firstRowLastColumn="0" w:lastRowFirstColumn="0" w:lastRowLastColumn="0"/>
            </w:pPr>
            <w:r>
              <w:t>7 * 2 = 14 mod 60</w:t>
            </w:r>
          </w:p>
        </w:tc>
      </w:tr>
      <w:tr w:rsidR="00A32787" w14:paraId="23B8D54B"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0D9429AB" w14:textId="77777777" w:rsidR="00A32787" w:rsidRPr="002908E8" w:rsidRDefault="00A32787" w:rsidP="00B8616D">
            <w:pPr>
              <w:jc w:val="center"/>
            </w:pPr>
            <w:r w:rsidRPr="00EF51FB">
              <w:t>3</w:t>
            </w:r>
          </w:p>
        </w:tc>
        <w:tc>
          <w:tcPr>
            <w:tcW w:w="891" w:type="dxa"/>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1985" w:type="dxa"/>
          </w:tcPr>
          <w:p w14:paraId="0212BBBC" w14:textId="235BBDE3" w:rsidR="00A32787" w:rsidRDefault="00EF51FB" w:rsidP="00B8616D">
            <w:pPr>
              <w:cnfStyle w:val="000000000000" w:firstRow="0" w:lastRow="0" w:firstColumn="0" w:lastColumn="0" w:oddVBand="0" w:evenVBand="0" w:oddHBand="0" w:evenHBand="0" w:firstRowFirstColumn="0" w:firstRowLastColumn="0" w:lastRowFirstColumn="0" w:lastRowLastColumn="0"/>
            </w:pPr>
            <w:r>
              <w:t>7 * 3 = 21 mod 60</w:t>
            </w:r>
          </w:p>
        </w:tc>
      </w:tr>
      <w:tr w:rsidR="00A32787" w14:paraId="293A813C"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4DB685B" w14:textId="77777777" w:rsidR="00A32787" w:rsidRDefault="00A32787" w:rsidP="00B8616D">
            <w:pPr>
              <w:jc w:val="center"/>
            </w:pPr>
            <w:r>
              <w:t>4</w:t>
            </w:r>
          </w:p>
        </w:tc>
        <w:tc>
          <w:tcPr>
            <w:tcW w:w="891" w:type="dxa"/>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1985" w:type="dxa"/>
          </w:tcPr>
          <w:p w14:paraId="072B752A" w14:textId="3DDFB604" w:rsidR="00A32787" w:rsidRDefault="00EF51FB" w:rsidP="00B8616D">
            <w:pPr>
              <w:cnfStyle w:val="000000100000" w:firstRow="0" w:lastRow="0" w:firstColumn="0" w:lastColumn="0" w:oddVBand="0" w:evenVBand="0" w:oddHBand="1" w:evenHBand="0" w:firstRowFirstColumn="0" w:firstRowLastColumn="0" w:lastRowFirstColumn="0" w:lastRowLastColumn="0"/>
            </w:pPr>
            <w:r>
              <w:t>7 * 4 = 28 mod 60</w:t>
            </w:r>
          </w:p>
        </w:tc>
      </w:tr>
      <w:tr w:rsidR="00A32787" w14:paraId="049D44B3"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47C9E62" w14:textId="77777777" w:rsidR="00A32787" w:rsidRDefault="00A32787" w:rsidP="00B8616D">
            <w:pPr>
              <w:jc w:val="center"/>
            </w:pPr>
            <w:r>
              <w:t>5</w:t>
            </w:r>
          </w:p>
        </w:tc>
        <w:tc>
          <w:tcPr>
            <w:tcW w:w="891" w:type="dxa"/>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890" w:type="dxa"/>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1985" w:type="dxa"/>
          </w:tcPr>
          <w:p w14:paraId="3417802E" w14:textId="015A9896" w:rsidR="00A32787" w:rsidRDefault="00EF51FB" w:rsidP="00B8616D">
            <w:pPr>
              <w:cnfStyle w:val="000000000000" w:firstRow="0" w:lastRow="0" w:firstColumn="0" w:lastColumn="0" w:oddVBand="0" w:evenVBand="0" w:oddHBand="0" w:evenHBand="0" w:firstRowFirstColumn="0" w:firstRowLastColumn="0" w:lastRowFirstColumn="0" w:lastRowLastColumn="0"/>
            </w:pPr>
            <w:r>
              <w:t>7 * 5 = 35 mod 60</w:t>
            </w:r>
          </w:p>
        </w:tc>
      </w:tr>
      <w:tr w:rsidR="00A32787" w14:paraId="29EA208E"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0612E4B" w14:textId="77777777" w:rsidR="00A32787" w:rsidRDefault="00A32787" w:rsidP="00B8616D">
            <w:pPr>
              <w:jc w:val="center"/>
            </w:pPr>
            <w:r>
              <w:t>6</w:t>
            </w:r>
          </w:p>
        </w:tc>
        <w:tc>
          <w:tcPr>
            <w:tcW w:w="891" w:type="dxa"/>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890" w:type="dxa"/>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1985" w:type="dxa"/>
          </w:tcPr>
          <w:p w14:paraId="1E75D7F2" w14:textId="516659B6" w:rsidR="00A32787" w:rsidRDefault="00EF51FB" w:rsidP="00B8616D">
            <w:pPr>
              <w:cnfStyle w:val="000000100000" w:firstRow="0" w:lastRow="0" w:firstColumn="0" w:lastColumn="0" w:oddVBand="0" w:evenVBand="0" w:oddHBand="1" w:evenHBand="0" w:firstRowFirstColumn="0" w:firstRowLastColumn="0" w:lastRowFirstColumn="0" w:lastRowLastColumn="0"/>
            </w:pPr>
            <w:r>
              <w:t>7 * 6 = 42 mod 60</w:t>
            </w:r>
          </w:p>
        </w:tc>
      </w:tr>
      <w:tr w:rsidR="00A32787" w14:paraId="0EE5F135"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5EF9F8F" w14:textId="77777777" w:rsidR="00A32787" w:rsidRDefault="00A32787" w:rsidP="00B8616D">
            <w:pPr>
              <w:jc w:val="center"/>
            </w:pPr>
            <w:r w:rsidRPr="002E6399">
              <w:rPr>
                <w:highlight w:val="yellow"/>
              </w:rPr>
              <w:t>7</w:t>
            </w:r>
          </w:p>
        </w:tc>
        <w:tc>
          <w:tcPr>
            <w:tcW w:w="891" w:type="dxa"/>
          </w:tcPr>
          <w:p w14:paraId="24C8FEBA" w14:textId="717DC035"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4DE0EDE0" w14:textId="58DB0FD2"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890" w:type="dxa"/>
          </w:tcPr>
          <w:p w14:paraId="49128F14" w14:textId="3746EDE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49</w:t>
            </w:r>
          </w:p>
        </w:tc>
        <w:tc>
          <w:tcPr>
            <w:tcW w:w="1985" w:type="dxa"/>
          </w:tcPr>
          <w:p w14:paraId="6807D0E6" w14:textId="59AFDC96" w:rsidR="00A32787" w:rsidRDefault="00EF51FB" w:rsidP="00B8616D">
            <w:pPr>
              <w:cnfStyle w:val="000000000000" w:firstRow="0" w:lastRow="0" w:firstColumn="0" w:lastColumn="0" w:oddVBand="0" w:evenVBand="0" w:oddHBand="0" w:evenHBand="0" w:firstRowFirstColumn="0" w:firstRowLastColumn="0" w:lastRowFirstColumn="0" w:lastRowLastColumn="0"/>
            </w:pPr>
            <w:r>
              <w:t>7 * 7 = 49 mod 60</w:t>
            </w:r>
          </w:p>
        </w:tc>
      </w:tr>
      <w:tr w:rsidR="00A32787" w14:paraId="6F013B7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26633614" w14:textId="77777777" w:rsidR="00A32787" w:rsidRDefault="00A32787" w:rsidP="00B8616D">
            <w:pPr>
              <w:jc w:val="center"/>
            </w:pPr>
            <w:r>
              <w:t>8</w:t>
            </w:r>
          </w:p>
        </w:tc>
        <w:tc>
          <w:tcPr>
            <w:tcW w:w="891" w:type="dxa"/>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890" w:type="dxa"/>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1985" w:type="dxa"/>
          </w:tcPr>
          <w:p w14:paraId="7DA2F0EA" w14:textId="1B22BCD2" w:rsidR="00A32787" w:rsidRDefault="00EF51FB" w:rsidP="00B8616D">
            <w:pPr>
              <w:cnfStyle w:val="000000100000" w:firstRow="0" w:lastRow="0" w:firstColumn="0" w:lastColumn="0" w:oddVBand="0" w:evenVBand="0" w:oddHBand="1" w:evenHBand="0" w:firstRowFirstColumn="0" w:firstRowLastColumn="0" w:lastRowFirstColumn="0" w:lastRowLastColumn="0"/>
            </w:pPr>
            <w:r>
              <w:t>7 * 8 = 56 mod 60</w:t>
            </w:r>
          </w:p>
        </w:tc>
      </w:tr>
      <w:tr w:rsidR="00A32787" w14:paraId="5FB8AB96"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1D523066" w14:textId="77777777" w:rsidR="00A32787" w:rsidRDefault="00A32787" w:rsidP="00B8616D">
            <w:pPr>
              <w:jc w:val="center"/>
            </w:pPr>
            <w:r>
              <w:t>9</w:t>
            </w:r>
          </w:p>
        </w:tc>
        <w:tc>
          <w:tcPr>
            <w:tcW w:w="891" w:type="dxa"/>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890" w:type="dxa"/>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5" w:type="dxa"/>
          </w:tcPr>
          <w:p w14:paraId="5FEE9AE2" w14:textId="40E59DA6" w:rsidR="00A32787" w:rsidRDefault="00EF51FB" w:rsidP="00B8616D">
            <w:pPr>
              <w:cnfStyle w:val="000000000000" w:firstRow="0" w:lastRow="0" w:firstColumn="0" w:lastColumn="0" w:oddVBand="0" w:evenVBand="0" w:oddHBand="0" w:evenHBand="0" w:firstRowFirstColumn="0" w:firstRowLastColumn="0" w:lastRowFirstColumn="0" w:lastRowLastColumn="0"/>
            </w:pPr>
            <w:r>
              <w:t>7 * 9 = 3 mod 60</w:t>
            </w:r>
          </w:p>
        </w:tc>
      </w:tr>
      <w:tr w:rsidR="00A32787" w14:paraId="78ECF42D"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4A9B9161" w14:textId="77777777" w:rsidR="00A32787" w:rsidRDefault="00A32787" w:rsidP="00B8616D">
            <w:pPr>
              <w:jc w:val="center"/>
            </w:pPr>
            <w:r>
              <w:t>10</w:t>
            </w:r>
          </w:p>
        </w:tc>
        <w:tc>
          <w:tcPr>
            <w:tcW w:w="891" w:type="dxa"/>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890" w:type="dxa"/>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5" w:type="dxa"/>
          </w:tcPr>
          <w:p w14:paraId="03B60510" w14:textId="784E8B60" w:rsidR="00A32787" w:rsidRDefault="00EF51FB" w:rsidP="00B8616D">
            <w:pPr>
              <w:cnfStyle w:val="000000100000" w:firstRow="0" w:lastRow="0" w:firstColumn="0" w:lastColumn="0" w:oddVBand="0" w:evenVBand="0" w:oddHBand="1" w:evenHBand="0" w:firstRowFirstColumn="0" w:firstRowLastColumn="0" w:lastRowFirstColumn="0" w:lastRowLastColumn="0"/>
            </w:pPr>
            <w:r>
              <w:t>7 * 10 = 10 mod 60</w:t>
            </w:r>
          </w:p>
        </w:tc>
      </w:tr>
      <w:tr w:rsidR="00A32787" w14:paraId="2DB8CC9A"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3560597C" w14:textId="77777777" w:rsidR="00A32787" w:rsidRDefault="00A32787" w:rsidP="00B8616D">
            <w:pPr>
              <w:jc w:val="center"/>
            </w:pPr>
            <w:r w:rsidRPr="00EF51FB">
              <w:t>11</w:t>
            </w:r>
          </w:p>
        </w:tc>
        <w:tc>
          <w:tcPr>
            <w:tcW w:w="891" w:type="dxa"/>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890" w:type="dxa"/>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1985" w:type="dxa"/>
          </w:tcPr>
          <w:p w14:paraId="305E5392" w14:textId="2742CB7E" w:rsidR="00A32787" w:rsidRDefault="00EF51FB" w:rsidP="00B8616D">
            <w:pPr>
              <w:cnfStyle w:val="000000000000" w:firstRow="0" w:lastRow="0" w:firstColumn="0" w:lastColumn="0" w:oddVBand="0" w:evenVBand="0" w:oddHBand="0" w:evenHBand="0" w:firstRowFirstColumn="0" w:firstRowLastColumn="0" w:lastRowFirstColumn="0" w:lastRowLastColumn="0"/>
            </w:pPr>
            <w:r>
              <w:t>7 * 11 = 17 mod 60</w:t>
            </w:r>
          </w:p>
        </w:tc>
      </w:tr>
      <w:tr w:rsidR="00EF51FB" w14:paraId="206037A0" w14:textId="77777777" w:rsidTr="00EF5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0482880" w14:textId="70E12BC5" w:rsidR="00EF51FB" w:rsidRPr="00EF51FB" w:rsidRDefault="00EF51FB" w:rsidP="00B8616D">
            <w:pPr>
              <w:jc w:val="center"/>
            </w:pPr>
            <w:r>
              <w:t>…</w:t>
            </w:r>
          </w:p>
        </w:tc>
        <w:tc>
          <w:tcPr>
            <w:tcW w:w="891" w:type="dxa"/>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890" w:type="dxa"/>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5" w:type="dxa"/>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EF51FB">
        <w:tc>
          <w:tcPr>
            <w:cnfStyle w:val="001000000000" w:firstRow="0" w:lastRow="0" w:firstColumn="1" w:lastColumn="0" w:oddVBand="0" w:evenVBand="0" w:oddHBand="0" w:evenHBand="0" w:firstRowFirstColumn="0" w:firstRowLastColumn="0" w:lastRowFirstColumn="0" w:lastRowLastColumn="0"/>
            <w:tcW w:w="1084" w:type="dxa"/>
          </w:tcPr>
          <w:p w14:paraId="4C0B1B7C" w14:textId="59AE3CC5" w:rsidR="00EF51FB" w:rsidRDefault="00EF51FB" w:rsidP="00B8616D">
            <w:pPr>
              <w:jc w:val="center"/>
            </w:pPr>
            <w:r w:rsidRPr="002E6399">
              <w:rPr>
                <w:highlight w:val="yellow"/>
              </w:rPr>
              <w:t>43</w:t>
            </w:r>
          </w:p>
        </w:tc>
        <w:tc>
          <w:tcPr>
            <w:tcW w:w="891" w:type="dxa"/>
          </w:tcPr>
          <w:p w14:paraId="612A3AAA" w14:textId="17239EE2"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tcPr>
          <w:p w14:paraId="2C1964B3" w14:textId="4C92FC13"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890" w:type="dxa"/>
          </w:tcPr>
          <w:p w14:paraId="6538F1CE" w14:textId="3DDD32AE" w:rsidR="00EF51FB" w:rsidRDefault="00EF51FB" w:rsidP="00B8616D">
            <w:pPr>
              <w:jc w:val="center"/>
              <w:cnfStyle w:val="000000000000" w:firstRow="0" w:lastRow="0" w:firstColumn="0" w:lastColumn="0" w:oddVBand="0" w:evenVBand="0" w:oddHBand="0" w:evenHBand="0" w:firstRowFirstColumn="0" w:firstRowLastColumn="0" w:lastRowFirstColumn="0" w:lastRowLastColumn="0"/>
            </w:pPr>
            <w:r w:rsidRPr="002E6399">
              <w:rPr>
                <w:highlight w:val="yellow"/>
              </w:rPr>
              <w:t>1</w:t>
            </w:r>
          </w:p>
        </w:tc>
        <w:tc>
          <w:tcPr>
            <w:tcW w:w="1985" w:type="dxa"/>
          </w:tcPr>
          <w:p w14:paraId="54A15050" w14:textId="18AA0428" w:rsidR="00EF51FB" w:rsidRDefault="00EF51FB" w:rsidP="00B8616D">
            <w:pPr>
              <w:cnfStyle w:val="000000000000" w:firstRow="0" w:lastRow="0" w:firstColumn="0" w:lastColumn="0" w:oddVBand="0" w:evenVBand="0" w:oddHBand="0" w:evenHBand="0" w:firstRowFirstColumn="0" w:firstRowLastColumn="0" w:lastRowFirstColumn="0" w:lastRowLastColumn="0"/>
            </w:pPr>
            <w:r>
              <w:t>7 * 43 = 1 mod 60</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2C1740FC"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requirements for </w:t>
      </w:r>
      <w:r w:rsidR="004C49DF" w:rsidRPr="0011079F">
        <w:rPr>
          <w:i/>
          <w:iCs/>
        </w:rPr>
        <w:t>d</w:t>
      </w:r>
      <w:r w:rsidR="004C49DF">
        <w:t xml:space="preserve"> </w:t>
      </w:r>
      <w:r w:rsidR="00485437">
        <w:t xml:space="preserve">are that it </w:t>
      </w:r>
      <w:r w:rsidR="004C49DF">
        <w:t xml:space="preserve">be greater than </w:t>
      </w:r>
      <w:r w:rsidR="004C49DF" w:rsidRPr="0011079F">
        <w:rPr>
          <w:i/>
          <w:iCs/>
        </w:rPr>
        <w:t>e</w:t>
      </w:r>
      <w:r w:rsidR="0011079F">
        <w:t xml:space="preserve">, and </w:t>
      </w:r>
      <w:r w:rsidR="00595568">
        <w:t xml:space="preserve">that </w:t>
      </w:r>
      <w:r w:rsidR="003D1BE6">
        <w:t xml:space="preserve">it </w:t>
      </w:r>
      <w:r w:rsidR="0011079F">
        <w:t xml:space="preserve">be 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6B78E2">
        <w:t>specifically</w:t>
      </w:r>
      <w:r w:rsidR="007E04FA">
        <w:t xml:space="preserve">, it must satisfy the equation </w:t>
      </w:r>
      <w:r w:rsidR="007E04FA" w:rsidRPr="007E04FA">
        <w:rPr>
          <w:i/>
          <w:iCs/>
        </w:rPr>
        <w:t>e * d = 1 mod t(n)</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w:t>
      </w:r>
      <w:r w:rsidR="00054DB1">
        <w:t>first</w:t>
      </w:r>
      <w:r w:rsidR="00BA6A9E">
        <w:t xml:space="preserve"> </w:t>
      </w:r>
      <w:r w:rsidR="00563125">
        <w:t xml:space="preserve">value </w:t>
      </w:r>
      <w:r w:rsidR="003515EA">
        <w:t xml:space="preserve">that </w:t>
      </w:r>
      <w:r w:rsidR="00AE0E8D">
        <w:t xml:space="preserve">meets these </w:t>
      </w:r>
      <w:r w:rsidR="000E19DD">
        <w:t>requirements</w:t>
      </w:r>
      <w:r w:rsidR="00A02A5F">
        <w:t>, because 7 * 43 = 1 mod 60</w:t>
      </w:r>
      <w:r w:rsidR="00475035">
        <w:t xml:space="preserve"> (here again the table </w:t>
      </w:r>
      <w:r w:rsidR="00704DA6">
        <w:t xml:space="preserve">has been </w:t>
      </w:r>
      <w:r w:rsidR="00475035">
        <w:t>truncated to conserve space)</w:t>
      </w:r>
      <w:r w:rsidR="00D17DC7">
        <w:t>.</w:t>
      </w:r>
      <w:r w:rsidR="00EB7930">
        <w:rPr>
          <w:rStyle w:val="FootnoteReference"/>
        </w:rPr>
        <w:footnoteReference w:id="36"/>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03E3325F"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7"/>
      </w:r>
      <w:r>
        <w:t xml:space="preserve"> This is known as the </w:t>
      </w:r>
      <w:r w:rsidRPr="00722EDB">
        <w:rPr>
          <w:i/>
          <w:iCs/>
        </w:rPr>
        <w:t>integer factorization problem</w:t>
      </w:r>
      <w:r>
        <w:t>.</w:t>
      </w:r>
    </w:p>
    <w:p w14:paraId="117D7645" w14:textId="5F7D380D" w:rsidR="00B84BA4" w:rsidRDefault="00BA7E72" w:rsidP="001A7122">
      <w:pPr>
        <w:pStyle w:val="Heading1"/>
      </w:pPr>
      <w:r>
        <w:lastRenderedPageBreak/>
        <w:t>The Underlying Mathematics</w:t>
      </w:r>
    </w:p>
    <w:p w14:paraId="4B64DED9" w14:textId="115ECD33"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0E31A0">
        <w:t xml:space="preserve">, </w:t>
      </w:r>
      <w:r w:rsidR="00073CCE">
        <w:t xml:space="preserve">where </w:t>
      </w:r>
      <w:r w:rsidR="00073CCE" w:rsidRPr="00073CCE">
        <w:rPr>
          <w:i/>
          <w:iCs/>
        </w:rPr>
        <w:t>t(n)</w:t>
      </w:r>
      <w:r w:rsidR="00073CCE">
        <w:t xml:space="preserve"> is the </w:t>
      </w:r>
      <w:r w:rsidR="00073CCE" w:rsidRPr="00073CCE">
        <w:rPr>
          <w:i/>
          <w:iCs/>
        </w:rPr>
        <w:t>size</w:t>
      </w:r>
      <w:r w:rsidR="00073CCE" w:rsidRPr="00F61616">
        <w:rPr>
          <w:i/>
          <w:iCs/>
        </w:rPr>
        <w:t xml:space="preserve"> of </w:t>
      </w:r>
      <w:r w:rsidR="009326D4">
        <w:rPr>
          <w:i/>
          <w:iCs/>
        </w:rPr>
        <w:t>the</w:t>
      </w:r>
      <w:r w:rsidR="00A835B0" w:rsidRPr="00F61616">
        <w:rPr>
          <w:i/>
          <w:iCs/>
        </w:rPr>
        <w:t xml:space="preserve"> sub</w:t>
      </w:r>
      <w:r w:rsidR="00073CCE" w:rsidRPr="00F61616">
        <w:rPr>
          <w:i/>
          <w:iCs/>
        </w:rPr>
        <w:t>set</w:t>
      </w:r>
      <w:r w:rsidR="00073CCE">
        <w:t xml:space="preserve"> </w:t>
      </w:r>
      <w:r w:rsidR="00A835B0">
        <w:t xml:space="preserve">of </w:t>
      </w:r>
      <w:r w:rsidR="000C3936">
        <w:t xml:space="preserve">integers </w:t>
      </w:r>
      <w:r w:rsidR="00262D9D">
        <w:t xml:space="preserve">in the set </w:t>
      </w:r>
      <w:r w:rsidR="001B0348">
        <w:t xml:space="preserve">1 to </w:t>
      </w:r>
      <w:r w:rsidR="00073CCE" w:rsidRPr="00073CCE">
        <w:rPr>
          <w:i/>
          <w:iCs/>
        </w:rPr>
        <w:t>n</w:t>
      </w:r>
      <w:r w:rsidR="001114BF">
        <w:t xml:space="preserve"> that are </w:t>
      </w:r>
      <w:r w:rsidR="00073CCE">
        <w:t xml:space="preserve">relatively prime to </w:t>
      </w:r>
      <w:r w:rsidR="00073CCE" w:rsidRPr="00073CCE">
        <w:rPr>
          <w:i/>
          <w:iCs/>
        </w:rPr>
        <w: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CC480B">
        <w:t xml:space="preserve">explains </w:t>
      </w:r>
      <w:r w:rsidR="006042A0">
        <w:t xml:space="preserve">the </w:t>
      </w:r>
      <w:r w:rsidR="003A73CD">
        <w:t xml:space="preserve">strange </w:t>
      </w:r>
      <w:r w:rsidR="00CC480B">
        <w:t>relationship between these two sets</w:t>
      </w:r>
      <w:r w:rsidR="00AF3FA6">
        <w:t xml:space="preserve">; </w:t>
      </w:r>
      <w:r w:rsidR="00D96EFD">
        <w:t xml:space="preserve">a relationship that </w:t>
      </w:r>
      <w:r w:rsidR="002B7BDD">
        <w:t>allows</w:t>
      </w:r>
      <w:r w:rsidR="00750683">
        <w:t xml:space="preserve"> us to </w:t>
      </w:r>
      <w:r w:rsidR="00533108">
        <w:t xml:space="preserve">write </w:t>
      </w:r>
      <w:r w:rsidR="001517E2">
        <w:t xml:space="preserve">the equation </w:t>
      </w:r>
      <w:r w:rsidR="003A73CD" w:rsidRPr="003A73CD">
        <w:rPr>
          <w:i/>
          <w:iCs/>
        </w:rPr>
        <w:t>M</w:t>
      </w:r>
      <w:r w:rsidR="003A73CD" w:rsidRPr="00A872B0">
        <w:rPr>
          <w:i/>
          <w:iCs/>
        </w:rPr>
        <w:t xml:space="preserve"> </w:t>
      </w:r>
      <w:r w:rsidR="00A872B0" w:rsidRPr="00A872B0">
        <w:rPr>
          <w:i/>
          <w:iCs/>
        </w:rPr>
        <w:t xml:space="preserve">= </w:t>
      </w:r>
      <w:r w:rsidR="006042A0" w:rsidRPr="006042A0">
        <w:rPr>
          <w:i/>
          <w:iCs/>
        </w:rPr>
        <w:t>M</w:t>
      </w:r>
      <w:r w:rsidR="006042A0" w:rsidRPr="006042A0">
        <w:rPr>
          <w:i/>
          <w:iCs/>
          <w:vertAlign w:val="superscript"/>
        </w:rPr>
        <w:t>ed</w:t>
      </w:r>
      <w:r w:rsidR="00EF2FB9">
        <w:t xml:space="preserve"> </w:t>
      </w:r>
      <w:r w:rsidR="00EF2FB9" w:rsidRPr="00EF2FB9">
        <w:rPr>
          <w:i/>
          <w:iCs/>
        </w:rPr>
        <w:t>mod n</w:t>
      </w:r>
      <w:r w:rsidR="00727745">
        <w:t>?</w:t>
      </w:r>
    </w:p>
    <w:p w14:paraId="5BD2F8A9" w14:textId="691F74E7" w:rsidR="006042A0" w:rsidRDefault="00EF2FB9" w:rsidP="00942C47">
      <w:r>
        <w:t xml:space="preserve">For the answer we return to the </w:t>
      </w:r>
      <w:r w:rsidR="00C94D75">
        <w:t>18</w:t>
      </w:r>
      <w:r w:rsidR="00C94D75" w:rsidRPr="00C94D75">
        <w:rPr>
          <w:vertAlign w:val="superscript"/>
        </w:rPr>
        <w:t>th</w:t>
      </w:r>
      <w:r w:rsidR="00C94D75">
        <w:t xml:space="preserve"> century </w:t>
      </w:r>
      <w:r>
        <w:t>mathematician Leonhard Euler, who in the year 1763 proved the following identity:</w:t>
      </w:r>
    </w:p>
    <w:p w14:paraId="5EEECC9E" w14:textId="717BBA4A" w:rsidR="00EF2FB9" w:rsidRDefault="001262A7" w:rsidP="00EF2FB9">
      <w:pPr>
        <w:pStyle w:val="ListParagraph"/>
        <w:numPr>
          <w:ilvl w:val="0"/>
          <w:numId w:val="14"/>
        </w:numPr>
        <w:rPr>
          <w:i/>
          <w:iCs/>
        </w:rPr>
      </w:pPr>
      <w:r w:rsidRPr="001262A7">
        <w:rPr>
          <w:i/>
          <w:iCs/>
        </w:rPr>
        <w:t>M</w:t>
      </w:r>
      <w:r w:rsidRPr="001262A7">
        <w:rPr>
          <w:i/>
          <w:iCs/>
          <w:vertAlign w:val="superscript"/>
        </w:rPr>
        <w:t>t(n)</w:t>
      </w:r>
      <w:r w:rsidRPr="001262A7">
        <w:rPr>
          <w:i/>
          <w:iCs/>
        </w:rPr>
        <w:t xml:space="preserve"> = 1 mod n</w:t>
      </w:r>
    </w:p>
    <w:p w14:paraId="32A6AEEF" w14:textId="3C9DFF1B" w:rsidR="001262A7" w:rsidRDefault="001262A7" w:rsidP="001262A7">
      <w:r>
        <w:t xml:space="preserve">This </w:t>
      </w:r>
      <w:r w:rsidR="00230EF8">
        <w:t>identity</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 It</w:t>
      </w:r>
      <w:r>
        <w:t xml:space="preserve"> holds that for any integer </w:t>
      </w:r>
      <w:r w:rsidRPr="001262A7">
        <w:rPr>
          <w:i/>
          <w:iCs/>
        </w:rPr>
        <w:t>M</w:t>
      </w:r>
      <w:r w:rsidR="003560A5">
        <w:t xml:space="preserve"> </w:t>
      </w:r>
      <w:r>
        <w:t xml:space="preserve">that is relatively prime to </w:t>
      </w:r>
      <w:r w:rsidRPr="001262A7">
        <w:rPr>
          <w:i/>
          <w:iCs/>
        </w:rPr>
        <w:t>n</w:t>
      </w:r>
      <w:r>
        <w:t xml:space="preserve">, raising </w:t>
      </w:r>
      <w:r w:rsidRPr="001262A7">
        <w:rPr>
          <w:i/>
          <w:iCs/>
        </w:rPr>
        <w:t>M</w:t>
      </w:r>
      <w:r>
        <w:t xml:space="preserve"> to the power of</w:t>
      </w:r>
      <w:r w:rsidR="006B03B9">
        <w:t xml:space="preserve"> the totient of </w:t>
      </w:r>
      <w:r w:rsidR="006B03B9" w:rsidRPr="006B03B9">
        <w:rPr>
          <w:i/>
          <w:iCs/>
        </w:rPr>
        <w:t>n</w:t>
      </w:r>
      <w:r w:rsidR="006B03B9">
        <w:t xml:space="preserve"> </w:t>
      </w:r>
      <w:r>
        <w:t xml:space="preserve">yields </w:t>
      </w:r>
      <w:r w:rsidRPr="001262A7">
        <w:rPr>
          <w:i/>
          <w:iCs/>
        </w:rPr>
        <w:t>1 mod n</w:t>
      </w:r>
      <w:r>
        <w:t>.</w:t>
      </w:r>
      <w:r w:rsidR="007E7105">
        <w:rPr>
          <w:rStyle w:val="FootnoteReference"/>
        </w:rPr>
        <w:footnoteReference w:id="38"/>
      </w:r>
    </w:p>
    <w:p w14:paraId="1D03380D" w14:textId="6CC3E0CB"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F5556B">
        <w:t>must</w:t>
      </w:r>
      <w:r w:rsidR="00761997">
        <w:t xml:space="preserve"> be </w:t>
      </w:r>
      <w:r w:rsidR="009F6A6E">
        <w:t xml:space="preserve">the product of two primes, </w:t>
      </w:r>
      <w:r w:rsidR="009F6A6E" w:rsidRPr="009F6A6E">
        <w:rPr>
          <w:i/>
          <w:iCs/>
        </w:rPr>
        <w:t>p</w:t>
      </w:r>
      <w:r w:rsidR="009F6A6E">
        <w:t xml:space="preserve"> and </w:t>
      </w:r>
      <w:r w:rsidR="009F6A6E" w:rsidRPr="009F6A6E">
        <w:rPr>
          <w:i/>
          <w:iCs/>
        </w:rPr>
        <w:t>q</w:t>
      </w:r>
      <w:r w:rsidR="009F6A6E">
        <w:t xml:space="preserve">. Indeed, </w:t>
      </w:r>
      <w:r w:rsidR="00F23FD5">
        <w:t xml:space="preserve">the number </w:t>
      </w:r>
      <w:r w:rsidR="009F6A6E">
        <w:t xml:space="preserve">15 </w:t>
      </w:r>
      <w:r w:rsidR="00F23FD5">
        <w:t xml:space="preserve">used in </w:t>
      </w:r>
      <w:r w:rsidR="00F23FD5" w:rsidRPr="00F23FD5">
        <w:rPr>
          <w:i/>
          <w:iCs/>
        </w:rPr>
        <w:t>Figure 8</w:t>
      </w:r>
      <w:r w:rsidR="00F23FD5">
        <w:t xml:space="preserve"> </w:t>
      </w:r>
      <w:r w:rsidR="009F6A6E">
        <w:t xml:space="preserve">is the product of </w:t>
      </w:r>
      <w:r w:rsidR="008026B0">
        <w:t xml:space="preserve">exactly two </w:t>
      </w:r>
      <w:r w:rsidR="009F6A6E">
        <w:t>primes</w:t>
      </w:r>
      <w:r w:rsidR="008026B0">
        <w:t>:</w:t>
      </w:r>
      <w:r w:rsidR="009F6A6E">
        <w:t xml:space="preserve"> 3 and 5.</w:t>
      </w:r>
    </w:p>
    <w:tbl>
      <w:tblPr>
        <w:tblStyle w:val="PlainTable4"/>
        <w:tblW w:w="0" w:type="auto"/>
        <w:tblLook w:val="04A0" w:firstRow="1" w:lastRow="0" w:firstColumn="1" w:lastColumn="0" w:noHBand="0" w:noVBand="1"/>
      </w:tblPr>
      <w:tblGrid>
        <w:gridCol w:w="1705"/>
      </w:tblGrid>
      <w:tr w:rsidR="00F81C29" w14:paraId="7AA3E2ED" w14:textId="77777777" w:rsidTr="00F81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F96C02" w14:textId="59CF1CD8" w:rsidR="00F81C29" w:rsidRPr="00F81C29" w:rsidRDefault="00F81C29" w:rsidP="001262A7">
            <w:pPr>
              <w:rPr>
                <w:b w:val="0"/>
                <w:bCs w:val="0"/>
                <w:highlight w:val="yellow"/>
              </w:rPr>
            </w:pPr>
            <w:r w:rsidRPr="00F81C29">
              <w:rPr>
                <w:b w:val="0"/>
                <w:bCs w:val="0"/>
                <w:highlight w:val="yellow"/>
              </w:rPr>
              <w:t>1</w:t>
            </w:r>
            <w:r w:rsidRPr="00F81C29">
              <w:rPr>
                <w:b w:val="0"/>
                <w:bCs w:val="0"/>
                <w:highlight w:val="yellow"/>
                <w:vertAlign w:val="superscript"/>
              </w:rPr>
              <w:t>8</w:t>
            </w:r>
            <w:r w:rsidRPr="00F81C29">
              <w:rPr>
                <w:b w:val="0"/>
                <w:bCs w:val="0"/>
                <w:highlight w:val="yellow"/>
              </w:rPr>
              <w:t xml:space="preserve"> = 1 mod 15</w:t>
            </w:r>
          </w:p>
        </w:tc>
      </w:tr>
      <w:tr w:rsidR="00F81C29" w14:paraId="0A94319B"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4593E2" w14:textId="2F47948B" w:rsidR="00F81C29" w:rsidRPr="00F81C29" w:rsidRDefault="00F81C29" w:rsidP="001262A7">
            <w:pPr>
              <w:rPr>
                <w:b w:val="0"/>
                <w:bCs w:val="0"/>
                <w:highlight w:val="yellow"/>
              </w:rPr>
            </w:pPr>
            <w:r w:rsidRPr="00F81C29">
              <w:rPr>
                <w:b w:val="0"/>
                <w:bCs w:val="0"/>
                <w:highlight w:val="yellow"/>
              </w:rPr>
              <w:t>2</w:t>
            </w:r>
            <w:r w:rsidRPr="00F81C29">
              <w:rPr>
                <w:b w:val="0"/>
                <w:bCs w:val="0"/>
                <w:highlight w:val="yellow"/>
                <w:vertAlign w:val="superscript"/>
              </w:rPr>
              <w:t xml:space="preserve">8 </w:t>
            </w:r>
            <w:r w:rsidRPr="00F81C29">
              <w:rPr>
                <w:b w:val="0"/>
                <w:bCs w:val="0"/>
                <w:highlight w:val="yellow"/>
              </w:rPr>
              <w:t>= 1 mod 15</w:t>
            </w:r>
          </w:p>
        </w:tc>
      </w:tr>
      <w:tr w:rsidR="00F81C29" w14:paraId="632C0A92"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723FCECA" w14:textId="514DC1CD" w:rsidR="00F81C29" w:rsidRPr="00F81C29" w:rsidRDefault="00F81C29" w:rsidP="001262A7">
            <w:pPr>
              <w:rPr>
                <w:b w:val="0"/>
                <w:bCs w:val="0"/>
              </w:rPr>
            </w:pPr>
            <w:r w:rsidRPr="00F81C29">
              <w:rPr>
                <w:b w:val="0"/>
                <w:bCs w:val="0"/>
              </w:rPr>
              <w:t>3</w:t>
            </w:r>
            <w:r w:rsidRPr="00F81C29">
              <w:rPr>
                <w:b w:val="0"/>
                <w:bCs w:val="0"/>
                <w:vertAlign w:val="superscript"/>
              </w:rPr>
              <w:t>8</w:t>
            </w:r>
            <w:r w:rsidRPr="00F81C29">
              <w:rPr>
                <w:b w:val="0"/>
                <w:bCs w:val="0"/>
              </w:rPr>
              <w:t xml:space="preserve"> = 6 mod 15</w:t>
            </w:r>
          </w:p>
        </w:tc>
      </w:tr>
      <w:tr w:rsidR="00F81C29" w14:paraId="7319954E"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B9E6F89" w14:textId="17B3F642" w:rsidR="00F81C29" w:rsidRPr="00F81C29" w:rsidRDefault="00F81C29" w:rsidP="001262A7">
            <w:pPr>
              <w:rPr>
                <w:b w:val="0"/>
                <w:bCs w:val="0"/>
              </w:rPr>
            </w:pPr>
            <w:r w:rsidRPr="00F81C29">
              <w:rPr>
                <w:b w:val="0"/>
                <w:bCs w:val="0"/>
                <w:highlight w:val="yellow"/>
              </w:rPr>
              <w:t>4</w:t>
            </w:r>
            <w:r w:rsidRPr="00F81C29">
              <w:rPr>
                <w:b w:val="0"/>
                <w:bCs w:val="0"/>
                <w:highlight w:val="yellow"/>
                <w:vertAlign w:val="superscript"/>
              </w:rPr>
              <w:t>8</w:t>
            </w:r>
            <w:r w:rsidRPr="00F81C29">
              <w:rPr>
                <w:b w:val="0"/>
                <w:bCs w:val="0"/>
                <w:highlight w:val="yellow"/>
              </w:rPr>
              <w:t xml:space="preserve"> = 1 mod 15</w:t>
            </w:r>
          </w:p>
        </w:tc>
      </w:tr>
      <w:tr w:rsidR="00F81C29" w14:paraId="1521F4AA"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3781D6A2" w14:textId="78091C53" w:rsidR="00F81C29" w:rsidRPr="00F81C29" w:rsidRDefault="00F81C29" w:rsidP="001262A7">
            <w:pPr>
              <w:rPr>
                <w:b w:val="0"/>
                <w:bCs w:val="0"/>
              </w:rPr>
            </w:pPr>
            <w:r w:rsidRPr="00F81C29">
              <w:rPr>
                <w:b w:val="0"/>
                <w:bCs w:val="0"/>
              </w:rPr>
              <w:t>5</w:t>
            </w:r>
            <w:r w:rsidRPr="00F81C29">
              <w:rPr>
                <w:b w:val="0"/>
                <w:bCs w:val="0"/>
                <w:vertAlign w:val="superscript"/>
              </w:rPr>
              <w:t>8</w:t>
            </w:r>
            <w:r w:rsidRPr="00F81C29">
              <w:rPr>
                <w:b w:val="0"/>
                <w:bCs w:val="0"/>
              </w:rPr>
              <w:t xml:space="preserve"> = 10 mod 15</w:t>
            </w:r>
          </w:p>
        </w:tc>
      </w:tr>
      <w:tr w:rsidR="00F81C29" w14:paraId="4E02E6C5"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2B3DAF9" w14:textId="58A526D3" w:rsidR="00F81C29" w:rsidRPr="00F81C29" w:rsidRDefault="00F81C29" w:rsidP="001262A7">
            <w:pPr>
              <w:rPr>
                <w:b w:val="0"/>
                <w:bCs w:val="0"/>
              </w:rPr>
            </w:pPr>
            <w:r w:rsidRPr="00F81C29">
              <w:rPr>
                <w:b w:val="0"/>
                <w:bCs w:val="0"/>
              </w:rPr>
              <w:t>6</w:t>
            </w:r>
            <w:r w:rsidRPr="00F81C29">
              <w:rPr>
                <w:b w:val="0"/>
                <w:bCs w:val="0"/>
                <w:vertAlign w:val="superscript"/>
              </w:rPr>
              <w:t>8</w:t>
            </w:r>
            <w:r w:rsidRPr="00F81C29">
              <w:rPr>
                <w:b w:val="0"/>
                <w:bCs w:val="0"/>
              </w:rPr>
              <w:t xml:space="preserve"> = 6 mod 15</w:t>
            </w:r>
          </w:p>
        </w:tc>
      </w:tr>
      <w:tr w:rsidR="00F81C29" w14:paraId="3232B364"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605BEC21" w14:textId="461505FF" w:rsidR="00F81C29" w:rsidRPr="00F81C29" w:rsidRDefault="00F81C29" w:rsidP="001262A7">
            <w:pPr>
              <w:rPr>
                <w:b w:val="0"/>
                <w:bCs w:val="0"/>
              </w:rPr>
            </w:pPr>
            <w:r w:rsidRPr="00F81C29">
              <w:rPr>
                <w:b w:val="0"/>
                <w:bCs w:val="0"/>
                <w:highlight w:val="yellow"/>
              </w:rPr>
              <w:t>7</w:t>
            </w:r>
            <w:r w:rsidRPr="00F81C29">
              <w:rPr>
                <w:b w:val="0"/>
                <w:bCs w:val="0"/>
                <w:highlight w:val="yellow"/>
                <w:vertAlign w:val="superscript"/>
              </w:rPr>
              <w:t>8</w:t>
            </w:r>
            <w:r w:rsidRPr="00F81C29">
              <w:rPr>
                <w:b w:val="0"/>
                <w:bCs w:val="0"/>
                <w:highlight w:val="yellow"/>
              </w:rPr>
              <w:t xml:space="preserve"> = 1 mod 15</w:t>
            </w:r>
          </w:p>
        </w:tc>
      </w:tr>
      <w:tr w:rsidR="00F81C29" w14:paraId="0AB4ACE1"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18CB2F" w14:textId="6E009C09" w:rsidR="00F81C29" w:rsidRPr="00F81C29" w:rsidRDefault="00F81C29" w:rsidP="001262A7">
            <w:pPr>
              <w:rPr>
                <w:b w:val="0"/>
                <w:bCs w:val="0"/>
              </w:rPr>
            </w:pPr>
            <w:r w:rsidRPr="00F81C29">
              <w:rPr>
                <w:b w:val="0"/>
                <w:bCs w:val="0"/>
                <w:highlight w:val="yellow"/>
              </w:rPr>
              <w:t>8</w:t>
            </w:r>
            <w:r w:rsidRPr="00F81C29">
              <w:rPr>
                <w:b w:val="0"/>
                <w:bCs w:val="0"/>
                <w:highlight w:val="yellow"/>
                <w:vertAlign w:val="superscript"/>
              </w:rPr>
              <w:t>8</w:t>
            </w:r>
            <w:r w:rsidRPr="00F81C29">
              <w:rPr>
                <w:b w:val="0"/>
                <w:bCs w:val="0"/>
                <w:highlight w:val="yellow"/>
              </w:rPr>
              <w:t xml:space="preserve"> = 1 mod 15</w:t>
            </w:r>
          </w:p>
        </w:tc>
      </w:tr>
      <w:tr w:rsidR="00F81C29" w14:paraId="595B28C7"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14855002" w14:textId="0B7502D3" w:rsidR="00F81C29" w:rsidRPr="00F81C29" w:rsidRDefault="00F81C29" w:rsidP="001262A7">
            <w:pPr>
              <w:rPr>
                <w:b w:val="0"/>
                <w:bCs w:val="0"/>
              </w:rPr>
            </w:pPr>
            <w:r w:rsidRPr="00F81C29">
              <w:rPr>
                <w:b w:val="0"/>
                <w:bCs w:val="0"/>
              </w:rPr>
              <w:t>9</w:t>
            </w:r>
            <w:r w:rsidRPr="00F81C29">
              <w:rPr>
                <w:b w:val="0"/>
                <w:bCs w:val="0"/>
                <w:vertAlign w:val="superscript"/>
              </w:rPr>
              <w:t>8</w:t>
            </w:r>
            <w:r w:rsidRPr="00F81C29">
              <w:rPr>
                <w:b w:val="0"/>
                <w:bCs w:val="0"/>
              </w:rPr>
              <w:t xml:space="preserve"> = 6 mod 15</w:t>
            </w:r>
          </w:p>
        </w:tc>
      </w:tr>
      <w:tr w:rsidR="00F81C29" w14:paraId="35C5662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E3FEF20" w14:textId="6FA1C042" w:rsidR="00F81C29" w:rsidRPr="00F81C29" w:rsidRDefault="00F81C29" w:rsidP="001262A7">
            <w:pPr>
              <w:rPr>
                <w:b w:val="0"/>
                <w:bCs w:val="0"/>
              </w:rPr>
            </w:pPr>
            <w:r w:rsidRPr="00F81C29">
              <w:rPr>
                <w:b w:val="0"/>
                <w:bCs w:val="0"/>
              </w:rPr>
              <w:t>10</w:t>
            </w:r>
            <w:r w:rsidRPr="00F81C29">
              <w:rPr>
                <w:b w:val="0"/>
                <w:bCs w:val="0"/>
                <w:vertAlign w:val="superscript"/>
              </w:rPr>
              <w:t>8</w:t>
            </w:r>
            <w:r w:rsidRPr="00F81C29">
              <w:rPr>
                <w:b w:val="0"/>
                <w:bCs w:val="0"/>
              </w:rPr>
              <w:t xml:space="preserve"> = 10 mod 15</w:t>
            </w:r>
          </w:p>
        </w:tc>
      </w:tr>
      <w:tr w:rsidR="00F81C29" w14:paraId="1B1922C3"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627E1C86" w14:textId="4DAA8232" w:rsidR="00F81C29" w:rsidRPr="00F81C29" w:rsidRDefault="00F81C29" w:rsidP="001262A7">
            <w:pPr>
              <w:rPr>
                <w:b w:val="0"/>
                <w:bCs w:val="0"/>
              </w:rPr>
            </w:pPr>
            <w:r w:rsidRPr="00F81C29">
              <w:rPr>
                <w:b w:val="0"/>
                <w:bCs w:val="0"/>
                <w:highlight w:val="yellow"/>
              </w:rPr>
              <w:t>11</w:t>
            </w:r>
            <w:r w:rsidRPr="00F81C29">
              <w:rPr>
                <w:b w:val="0"/>
                <w:bCs w:val="0"/>
                <w:highlight w:val="yellow"/>
                <w:vertAlign w:val="superscript"/>
              </w:rPr>
              <w:t>8</w:t>
            </w:r>
            <w:r w:rsidRPr="00F81C29">
              <w:rPr>
                <w:b w:val="0"/>
                <w:bCs w:val="0"/>
                <w:highlight w:val="yellow"/>
              </w:rPr>
              <w:t xml:space="preserve"> = 1 mod 15</w:t>
            </w:r>
          </w:p>
        </w:tc>
      </w:tr>
      <w:tr w:rsidR="00F81C29" w14:paraId="3DBB02D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CCC1E80" w14:textId="28303391" w:rsidR="00F81C29" w:rsidRPr="00F81C29" w:rsidRDefault="00F81C29" w:rsidP="001262A7">
            <w:pPr>
              <w:rPr>
                <w:b w:val="0"/>
                <w:bCs w:val="0"/>
              </w:rPr>
            </w:pPr>
            <w:r w:rsidRPr="00F81C29">
              <w:rPr>
                <w:b w:val="0"/>
                <w:bCs w:val="0"/>
              </w:rPr>
              <w:t>12</w:t>
            </w:r>
            <w:r w:rsidRPr="00F81C29">
              <w:rPr>
                <w:b w:val="0"/>
                <w:bCs w:val="0"/>
                <w:vertAlign w:val="superscript"/>
              </w:rPr>
              <w:t>8</w:t>
            </w:r>
            <w:r w:rsidRPr="00F81C29">
              <w:rPr>
                <w:b w:val="0"/>
                <w:bCs w:val="0"/>
              </w:rPr>
              <w:t xml:space="preserve"> = 6 mod 15</w:t>
            </w:r>
          </w:p>
        </w:tc>
      </w:tr>
      <w:tr w:rsidR="00F81C29" w14:paraId="75A8B808"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10B11CC0" w14:textId="51B41E06" w:rsidR="00F81C29" w:rsidRPr="00F81C29" w:rsidRDefault="00F81C29" w:rsidP="001262A7">
            <w:pPr>
              <w:rPr>
                <w:b w:val="0"/>
                <w:bCs w:val="0"/>
                <w:highlight w:val="yellow"/>
              </w:rPr>
            </w:pPr>
            <w:r w:rsidRPr="00F81C29">
              <w:rPr>
                <w:b w:val="0"/>
                <w:bCs w:val="0"/>
                <w:highlight w:val="yellow"/>
              </w:rPr>
              <w:t>13</w:t>
            </w:r>
            <w:r w:rsidRPr="00F81C29">
              <w:rPr>
                <w:b w:val="0"/>
                <w:bCs w:val="0"/>
                <w:highlight w:val="yellow"/>
                <w:vertAlign w:val="superscript"/>
              </w:rPr>
              <w:t>8</w:t>
            </w:r>
            <w:r w:rsidRPr="00F81C29">
              <w:rPr>
                <w:b w:val="0"/>
                <w:bCs w:val="0"/>
                <w:highlight w:val="yellow"/>
              </w:rPr>
              <w:t xml:space="preserve"> = 1 mod 15</w:t>
            </w:r>
          </w:p>
        </w:tc>
      </w:tr>
      <w:tr w:rsidR="00F81C29" w14:paraId="2BB71C8F" w14:textId="77777777" w:rsidTr="00F81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314880" w14:textId="05F0BF46" w:rsidR="00F81C29" w:rsidRPr="00F81C29" w:rsidRDefault="00F81C29" w:rsidP="001262A7">
            <w:pPr>
              <w:rPr>
                <w:b w:val="0"/>
                <w:bCs w:val="0"/>
                <w:highlight w:val="yellow"/>
              </w:rPr>
            </w:pPr>
            <w:r w:rsidRPr="00F81C29">
              <w:rPr>
                <w:b w:val="0"/>
                <w:bCs w:val="0"/>
                <w:highlight w:val="yellow"/>
              </w:rPr>
              <w:t>14</w:t>
            </w:r>
            <w:r w:rsidRPr="00F81C29">
              <w:rPr>
                <w:b w:val="0"/>
                <w:bCs w:val="0"/>
                <w:highlight w:val="yellow"/>
                <w:vertAlign w:val="superscript"/>
              </w:rPr>
              <w:t>8</w:t>
            </w:r>
            <w:r w:rsidRPr="00F81C29">
              <w:rPr>
                <w:b w:val="0"/>
                <w:bCs w:val="0"/>
                <w:highlight w:val="yellow"/>
              </w:rPr>
              <w:t xml:space="preserve"> = 1 mod 15</w:t>
            </w:r>
          </w:p>
        </w:tc>
      </w:tr>
      <w:tr w:rsidR="00F81C29" w14:paraId="5F28F62E" w14:textId="77777777" w:rsidTr="00F81C29">
        <w:tc>
          <w:tcPr>
            <w:cnfStyle w:val="001000000000" w:firstRow="0" w:lastRow="0" w:firstColumn="1" w:lastColumn="0" w:oddVBand="0" w:evenVBand="0" w:oddHBand="0" w:evenHBand="0" w:firstRowFirstColumn="0" w:firstRowLastColumn="0" w:lastRowFirstColumn="0" w:lastRowLastColumn="0"/>
            <w:tcW w:w="1705" w:type="dxa"/>
          </w:tcPr>
          <w:p w14:paraId="4BC4FCF4" w14:textId="46F1221A" w:rsidR="00F81C29" w:rsidRPr="00F81C29" w:rsidRDefault="00F81C29" w:rsidP="001262A7">
            <w:pPr>
              <w:rPr>
                <w:b w:val="0"/>
                <w:bCs w:val="0"/>
              </w:rPr>
            </w:pPr>
            <w:r w:rsidRPr="00F81C29">
              <w:rPr>
                <w:b w:val="0"/>
                <w:bCs w:val="0"/>
              </w:rPr>
              <w:t>15</w:t>
            </w:r>
            <w:r w:rsidRPr="00F81C29">
              <w:rPr>
                <w:b w:val="0"/>
                <w:bCs w:val="0"/>
                <w:vertAlign w:val="superscript"/>
              </w:rPr>
              <w:t>8</w:t>
            </w:r>
            <w:r w:rsidRPr="00F81C29">
              <w:rPr>
                <w:b w:val="0"/>
                <w:bCs w:val="0"/>
              </w:rPr>
              <w:t xml:space="preserve"> = 0 mod 15</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3B36697" w:rsidR="001848F7" w:rsidRDefault="00F81C29" w:rsidP="001262A7">
      <w:r>
        <w:t xml:space="preserve">The first thing to </w:t>
      </w:r>
      <w:r w:rsidR="00C230A3">
        <w:t>realize</w:t>
      </w:r>
      <w:r>
        <w:t xml:space="preserve"> is that the totient of 15</w:t>
      </w:r>
      <w:r w:rsidR="00423E16">
        <w:t xml:space="preserve"> </w:t>
      </w:r>
      <w:r w:rsidR="00B90BB3">
        <w:t xml:space="preserve">is </w:t>
      </w:r>
      <w:r>
        <w:t>8</w:t>
      </w:r>
      <w:r w:rsidR="0084232D">
        <w:t>; t</w:t>
      </w:r>
      <w:r>
        <w:t>hat is, there are 8 integers in the set 1 to 15 that are relatively prime to 15</w:t>
      </w:r>
      <w:r w:rsidR="0084232D">
        <w:t>.</w:t>
      </w:r>
      <w:r>
        <w:t xml:space="preserve"> </w:t>
      </w:r>
      <w:r w:rsidR="004956A3">
        <w:t xml:space="preserve">Thus, </w:t>
      </w:r>
      <w:r w:rsidR="009141AF">
        <w:t xml:space="preserve">8 </w:t>
      </w:r>
      <w:r>
        <w:t xml:space="preserve">is the power </w:t>
      </w:r>
      <w:r w:rsidR="00737A78">
        <w:t xml:space="preserve">to which </w:t>
      </w:r>
      <w:r>
        <w:t xml:space="preserve">we raise each member of the set </w:t>
      </w:r>
      <w:r w:rsidR="00666BE4">
        <w:t xml:space="preserve">in </w:t>
      </w:r>
      <w:r w:rsidR="00666BE4" w:rsidRPr="00666BE4">
        <w:rPr>
          <w:i/>
          <w:iCs/>
        </w:rPr>
        <w:t>Figure 8</w:t>
      </w:r>
      <w:r w:rsidR="00D22BB6">
        <w:t xml:space="preserve"> to see </w:t>
      </w:r>
      <w:r w:rsidR="004F21EB">
        <w:t xml:space="preserve">the effect of </w:t>
      </w:r>
      <w:r w:rsidR="00D22BB6">
        <w:t>Euler’s theorem.</w:t>
      </w:r>
      <w:r w:rsidR="00574BE2">
        <w:rPr>
          <w:rStyle w:val="FootnoteReference"/>
        </w:rPr>
        <w:footnoteReference w:id="39"/>
      </w:r>
    </w:p>
    <w:p w14:paraId="7A95EC70" w14:textId="6FFA8C72" w:rsidR="00ED6292" w:rsidRDefault="009141AF" w:rsidP="001262A7">
      <w:r>
        <w:lastRenderedPageBreak/>
        <w:t xml:space="preserve">The second thing to </w:t>
      </w:r>
      <w:r w:rsidR="004154D2">
        <w:t>realize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C963F8">
        <w:t xml:space="preserve">—the subset obtained by </w:t>
      </w:r>
      <w:r w:rsidR="00C963F8" w:rsidRPr="00C963F8">
        <w:rPr>
          <w:i/>
          <w:iCs/>
        </w:rPr>
        <w:t>t(n)</w:t>
      </w:r>
      <w:r w:rsidR="00C963F8">
        <w:t>—</w:t>
      </w:r>
      <w:r w:rsidR="00137B2D">
        <w:t>yield 1 mod</w:t>
      </w:r>
      <w:r w:rsidR="00C6761C">
        <w:t>ulo</w:t>
      </w:r>
      <w:r w:rsidR="00137B2D">
        <w:t xml:space="preserve"> 15</w:t>
      </w:r>
      <w:r w:rsidR="00361B44">
        <w:t xml:space="preserve"> </w:t>
      </w:r>
      <w:r w:rsidR="007C5B99">
        <w:t>when raised to the power of 8</w:t>
      </w:r>
      <w:r w:rsidR="001A18EE">
        <w:t>;</w:t>
      </w:r>
      <w:r w:rsidR="007C5B99">
        <w:t xml:space="preserve"> </w:t>
      </w:r>
      <w:r w:rsidR="001A18EE">
        <w:t>t</w:t>
      </w:r>
      <w:r w:rsidR="00137B2D">
        <w:t>he</w:t>
      </w:r>
      <w:r w:rsidR="007C5B99">
        <w:t xml:space="preserve">se </w:t>
      </w:r>
      <w:r w:rsidR="006E51EE">
        <w:t xml:space="preserve">are the </w:t>
      </w:r>
      <w:r w:rsidR="007C5B99">
        <w:t xml:space="preserve">rows </w:t>
      </w:r>
      <w:r w:rsidR="006E51EE">
        <w:t xml:space="preserve">indicated with yellow </w:t>
      </w:r>
      <w:r w:rsidR="00137B2D">
        <w:t>highlight in</w:t>
      </w:r>
      <w:r w:rsidR="007C5B99">
        <w:t xml:space="preserve"> the figure</w:t>
      </w:r>
      <w:r w:rsidR="00361B44">
        <w:t>.</w:t>
      </w:r>
      <w:r w:rsidR="00294E98">
        <w:t xml:space="preserve"> The </w:t>
      </w:r>
      <w:r w:rsidR="000150DA">
        <w:t xml:space="preserve">unhighlighted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 </w:t>
      </w:r>
      <w:r w:rsidR="00294E98" w:rsidRPr="00294E98">
        <w:rPr>
          <w:i/>
          <w:iCs/>
        </w:rPr>
        <w:t>n</w:t>
      </w:r>
      <w:r w:rsidR="00294E98">
        <w:t xml:space="preserve">, </w:t>
      </w:r>
      <w:r w:rsidR="000466AE">
        <w:t xml:space="preserve">instead </w:t>
      </w:r>
      <w:r w:rsidR="00294E98">
        <w:t>yield a multiple of one of the two prime factors of 15</w:t>
      </w:r>
      <w:r w:rsidR="00DF38C2">
        <w:t xml:space="preserve">—6 </w:t>
      </w:r>
      <w:r w:rsidR="000F1D93">
        <w:t>(a multiple of 3)</w:t>
      </w:r>
      <w:r w:rsidR="004B4BA6">
        <w:t>,</w:t>
      </w:r>
      <w:r w:rsidR="000F1D93">
        <w:t xml:space="preserve"> </w:t>
      </w:r>
      <w:r w:rsidR="00A331C9">
        <w:t>and</w:t>
      </w:r>
      <w:r w:rsidR="000F1D93">
        <w:t xml:space="preserve"> 10 (a multiple of 5)</w:t>
      </w:r>
      <w:r w:rsidR="00294E98">
        <w:t>.</w:t>
      </w:r>
    </w:p>
    <w:p w14:paraId="29C6CAD5" w14:textId="4E808C90" w:rsidR="00385DF4" w:rsidRDefault="00EE5025" w:rsidP="001262A7">
      <w:r>
        <w:t xml:space="preserve">Now, </w:t>
      </w:r>
      <w:r w:rsidR="0062530F">
        <w:t xml:space="preserve">let’s </w:t>
      </w:r>
      <w:r w:rsidR="008F5C3A">
        <w:t xml:space="preserve">make a slight </w:t>
      </w:r>
      <w:r w:rsidR="0062530F">
        <w:t>adjust</w:t>
      </w:r>
      <w:r w:rsidR="008F5C3A">
        <w:t>ment to</w:t>
      </w:r>
      <w:r w:rsidR="0062530F">
        <w:t xml:space="preserve"> </w:t>
      </w:r>
      <w:r w:rsidR="00004124">
        <w:t xml:space="preserve">the </w:t>
      </w:r>
      <w:r w:rsidR="0062530F">
        <w:t xml:space="preserve">identity </w:t>
      </w:r>
      <w:r w:rsidR="00004124">
        <w:t>in Euler’s theorem</w:t>
      </w:r>
      <w:r w:rsidR="00333729">
        <w:t xml:space="preserve"> as follows</w:t>
      </w:r>
      <w:r w:rsidR="008F5C3A">
        <w:t>:</w:t>
      </w:r>
    </w:p>
    <w:p w14:paraId="523C117D" w14:textId="6FD3318D"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Pr>
          <w:i/>
          <w:iCs/>
        </w:rPr>
        <w:t xml:space="preserve"> </w:t>
      </w:r>
      <w:r w:rsidR="008F4457" w:rsidRPr="00F85955">
        <w:rPr>
          <w:b/>
          <w:bCs/>
          <w:i/>
          <w:iCs/>
        </w:rPr>
        <w:t>* M</w:t>
      </w:r>
      <w:r w:rsidR="008F4457">
        <w:rPr>
          <w:i/>
          <w:iCs/>
        </w:rPr>
        <w:t xml:space="preserve"> </w:t>
      </w:r>
      <w:r w:rsidRPr="00385DF4">
        <w:rPr>
          <w:i/>
          <w:iCs/>
        </w:rPr>
        <w:t xml:space="preserve">= 1 </w:t>
      </w:r>
      <w:r w:rsidR="008F4457" w:rsidRPr="00F85955">
        <w:rPr>
          <w:b/>
          <w:bCs/>
          <w:i/>
          <w:iCs/>
        </w:rPr>
        <w:t>* M</w:t>
      </w:r>
      <w:r w:rsidR="008F4457">
        <w:rPr>
          <w:i/>
          <w:iCs/>
        </w:rPr>
        <w:t xml:space="preserve"> </w:t>
      </w:r>
      <w:r w:rsidRPr="00385DF4">
        <w:rPr>
          <w:i/>
          <w:iCs/>
        </w:rPr>
        <w:t>mod n</w:t>
      </w:r>
    </w:p>
    <w:p w14:paraId="1420DA6C" w14:textId="5EBA2714" w:rsidR="008F4457" w:rsidRDefault="008F5C3A" w:rsidP="008F4457">
      <w:r>
        <w:t xml:space="preserve">Here, we multiply both sides </w:t>
      </w:r>
      <w:r>
        <w:t xml:space="preserve">of the identity by </w:t>
      </w:r>
      <w:r w:rsidRPr="00385DF4">
        <w:rPr>
          <w:i/>
          <w:iCs/>
        </w:rPr>
        <w:t>M</w:t>
      </w:r>
      <w:r>
        <w:t>.</w:t>
      </w:r>
      <w:r>
        <w:t xml:space="preserve"> </w:t>
      </w:r>
      <w:r w:rsidR="00E65594">
        <w:t>Th</w:t>
      </w:r>
      <w:r w:rsidR="00292BCD">
        <w:t>is</w:t>
      </w:r>
      <w:r w:rsidR="00E65594">
        <w:t xml:space="preserve"> </w:t>
      </w:r>
      <w:r w:rsidR="00F85955">
        <w:t xml:space="preserve">cumbersome form can be simplified </w:t>
      </w:r>
      <w:r w:rsidR="004D47A9">
        <w:t xml:space="preserve">to the </w:t>
      </w:r>
      <w:r w:rsidR="00441A65">
        <w:t>following</w:t>
      </w:r>
      <w:r w:rsidR="008152E9">
        <w:t>:</w:t>
      </w:r>
    </w:p>
    <w:p w14:paraId="73B3AFF4" w14:textId="1E09776D"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mod n</w:t>
      </w:r>
    </w:p>
    <w:p w14:paraId="3F1A8F35" w14:textId="0CE6AEA6" w:rsidR="008152E9" w:rsidRDefault="008C412B" w:rsidP="008F4457">
      <w:r>
        <w:t xml:space="preserve">On the righthand side of the identity, </w:t>
      </w:r>
      <w:r w:rsidR="00347E29">
        <w:t xml:space="preserve">1 * </w:t>
      </w:r>
      <w:r w:rsidR="00347E29" w:rsidRPr="00347E29">
        <w:rPr>
          <w:i/>
          <w:iCs/>
        </w:rPr>
        <w:t>M</w:t>
      </w:r>
      <w:r w:rsidR="00347E29">
        <w:t xml:space="preserve"> </w:t>
      </w:r>
      <w:r w:rsidR="00130336">
        <w:t xml:space="preserve">has </w:t>
      </w:r>
      <w:r w:rsidR="00347E29">
        <w:t xml:space="preserve">become </w:t>
      </w:r>
      <w:r w:rsidR="00347E29" w:rsidRPr="00347E29">
        <w:rPr>
          <w:i/>
          <w:iCs/>
        </w:rPr>
        <w:t>M</w:t>
      </w:r>
      <w:r w:rsidR="002D148A">
        <w:t>. This is</w:t>
      </w:r>
      <w:r w:rsidR="004F578E">
        <w:t xml:space="preserve"> </w:t>
      </w:r>
      <w:r w:rsidR="00347E29">
        <w:t>because</w:t>
      </w:r>
      <w:r w:rsidR="008152E9">
        <w:t xml:space="preserve"> 1 * </w:t>
      </w:r>
      <w:r w:rsidR="008152E9" w:rsidRPr="004D47A9">
        <w:rPr>
          <w:i/>
          <w:iCs/>
        </w:rPr>
        <w:t>M</w:t>
      </w:r>
      <w:r w:rsidR="008152E9">
        <w:t xml:space="preserve"> equals </w:t>
      </w:r>
      <w:r w:rsidR="008152E9" w:rsidRPr="004D47A9">
        <w:rPr>
          <w:i/>
          <w:iCs/>
        </w:rPr>
        <w:t>M</w:t>
      </w:r>
      <w:r w:rsidR="008152E9">
        <w:t xml:space="preserve"> for any value of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 xml:space="preserve"> * M</w:t>
      </w:r>
      <w:r w:rsidR="008152E9">
        <w:t xml:space="preserve"> </w:t>
      </w:r>
      <w:r w:rsidR="002D148A">
        <w:t xml:space="preserve">has </w:t>
      </w:r>
      <w:r w:rsidR="00347E29">
        <w:t xml:space="preserve">become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 xml:space="preserve"> * M</w:t>
      </w:r>
      <w:r w:rsidR="008152E9">
        <w:t xml:space="preserve"> </w:t>
      </w:r>
      <w:r w:rsidR="00347E29">
        <w:t xml:space="preserve">is </w:t>
      </w:r>
      <w:r w:rsidR="008152E9">
        <w:t xml:space="preserve">the equivalent of multiplying </w:t>
      </w:r>
      <w:r w:rsidR="008152E9" w:rsidRPr="004D47A9">
        <w:rPr>
          <w:i/>
          <w:iCs/>
        </w:rPr>
        <w:t>M</w:t>
      </w:r>
      <w:r w:rsidR="008152E9">
        <w:t xml:space="preserve"> to itself one more time</w:t>
      </w:r>
      <w:r w:rsidR="006C425B">
        <w:t>, which can be expressed by incrementing the value of the original exponent by 1.</w:t>
      </w:r>
    </w:p>
    <w:p w14:paraId="6C375BD3" w14:textId="51C7C88C" w:rsidR="008F4457" w:rsidRDefault="005D58F9" w:rsidP="008F4457">
      <w:r>
        <w:t xml:space="preserve">Let’s </w:t>
      </w:r>
      <w:r w:rsidR="00B26B00">
        <w:t xml:space="preserve">see what happens </w:t>
      </w:r>
      <w:r w:rsidR="00C67D3F">
        <w:t xml:space="preserve">when we apply this adjustment to </w:t>
      </w:r>
      <w:r w:rsidR="005C6423">
        <w:t xml:space="preserve">the values in </w:t>
      </w:r>
      <w:r w:rsidR="001D246B" w:rsidRPr="001D246B">
        <w:rPr>
          <w:i/>
          <w:iCs/>
        </w:rPr>
        <w:t>Figure 8</w:t>
      </w:r>
      <w:r w:rsidR="00D042D8">
        <w:t>.</w:t>
      </w:r>
    </w:p>
    <w:tbl>
      <w:tblPr>
        <w:tblStyle w:val="PlainTable4"/>
        <w:tblW w:w="0" w:type="auto"/>
        <w:tblLook w:val="04A0" w:firstRow="1" w:lastRow="0" w:firstColumn="1" w:lastColumn="0" w:noHBand="0" w:noVBand="1"/>
      </w:tblPr>
      <w:tblGrid>
        <w:gridCol w:w="1975"/>
      </w:tblGrid>
      <w:tr w:rsidR="00CE27A1" w14:paraId="7D6E5BA9" w14:textId="77777777" w:rsidTr="00460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DE60C2F" w14:textId="32B124B8"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mod 15</w:t>
            </w:r>
          </w:p>
        </w:tc>
      </w:tr>
      <w:tr w:rsidR="00CE27A1" w14:paraId="0019F1A5"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DBF5484" w14:textId="0D948CE5"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mod 15</w:t>
            </w:r>
          </w:p>
        </w:tc>
      </w:tr>
      <w:tr w:rsidR="00CE27A1" w14:paraId="1248345D"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7E58086D" w14:textId="4012C34F"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mod 15</w:t>
            </w:r>
          </w:p>
        </w:tc>
      </w:tr>
      <w:tr w:rsidR="00CE27A1" w14:paraId="5E8655F0"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70D9126" w14:textId="42AC4DA6"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mod 15</w:t>
            </w:r>
          </w:p>
        </w:tc>
      </w:tr>
      <w:tr w:rsidR="00CE27A1" w14:paraId="0EB5526B"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629BD132" w14:textId="1489CCD6"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mod 15</w:t>
            </w:r>
          </w:p>
        </w:tc>
      </w:tr>
      <w:tr w:rsidR="00CE27A1" w14:paraId="52148216"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D2791E2" w14:textId="332407D2"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mod 15</w:t>
            </w:r>
          </w:p>
        </w:tc>
      </w:tr>
      <w:tr w:rsidR="00CE27A1" w14:paraId="6C2BA290"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77CF70E9" w14:textId="086D056C"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mod 15</w:t>
            </w:r>
          </w:p>
        </w:tc>
      </w:tr>
      <w:tr w:rsidR="00CE27A1" w14:paraId="18A4B0CF"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1085B55" w14:textId="1353E09A"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mod 15</w:t>
            </w:r>
          </w:p>
        </w:tc>
      </w:tr>
      <w:tr w:rsidR="00CE27A1" w14:paraId="60DC854D"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4A4C0159" w14:textId="02B58B52"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mod 15</w:t>
            </w:r>
          </w:p>
        </w:tc>
      </w:tr>
      <w:tr w:rsidR="00CE27A1" w14:paraId="14B7EDE1"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BD782C" w14:textId="09AE791F"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mod 15</w:t>
            </w:r>
          </w:p>
        </w:tc>
      </w:tr>
      <w:tr w:rsidR="00CE27A1" w14:paraId="5A0E6C53"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342A6917" w14:textId="056953D0"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mod 15</w:t>
            </w:r>
          </w:p>
        </w:tc>
      </w:tr>
      <w:tr w:rsidR="00CE27A1" w14:paraId="36132789"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EBA2466" w14:textId="34C109DA"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mod 15</w:t>
            </w:r>
          </w:p>
        </w:tc>
      </w:tr>
      <w:tr w:rsidR="00CE27A1" w14:paraId="796DCC02"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3E12FC82" w14:textId="6CA3BCB9"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mod 15</w:t>
            </w:r>
          </w:p>
        </w:tc>
      </w:tr>
      <w:tr w:rsidR="00CE27A1" w14:paraId="62F0E7C7" w14:textId="77777777" w:rsidTr="004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B69BFD3" w14:textId="608BF7EC"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mod 15</w:t>
            </w:r>
          </w:p>
        </w:tc>
      </w:tr>
      <w:tr w:rsidR="00CE27A1" w14:paraId="05AD1A1C" w14:textId="77777777" w:rsidTr="00460B35">
        <w:tc>
          <w:tcPr>
            <w:cnfStyle w:val="001000000000" w:firstRow="0" w:lastRow="0" w:firstColumn="1" w:lastColumn="0" w:oddVBand="0" w:evenVBand="0" w:oddHBand="0" w:evenHBand="0" w:firstRowFirstColumn="0" w:firstRowLastColumn="0" w:lastRowFirstColumn="0" w:lastRowLastColumn="0"/>
            <w:tcW w:w="1975" w:type="dxa"/>
          </w:tcPr>
          <w:p w14:paraId="462E9F96" w14:textId="649AB333"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mod 15</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039B860" w14:textId="30A25C4A" w:rsidR="00723D56" w:rsidRDefault="00C974B0" w:rsidP="008F4457">
      <w:r>
        <w:t>By incrementing the exponent</w:t>
      </w:r>
      <w:r w:rsidR="00725C4F">
        <w:t xml:space="preserve"> by 1</w:t>
      </w:r>
      <w:r w:rsidR="00B97A05">
        <w:t xml:space="preserve">, </w:t>
      </w:r>
      <w:r w:rsidR="00AD5F82">
        <w:t>the remainder</w:t>
      </w:r>
      <w:r w:rsidR="009C1DC9">
        <w:t>s</w:t>
      </w:r>
      <w:r w:rsidR="00AD5F82">
        <w:t xml:space="preserve"> </w:t>
      </w:r>
      <w:r w:rsidR="00B97A05">
        <w:t xml:space="preserve">are </w:t>
      </w:r>
      <w:r w:rsidR="00AD5F82">
        <w:t xml:space="preserve">now </w:t>
      </w:r>
      <w:r w:rsidR="00FC66A3">
        <w:t xml:space="preserve">all </w:t>
      </w:r>
      <w:r w:rsidR="00AD5F82">
        <w:t xml:space="preserve">equal to </w:t>
      </w:r>
      <w:r w:rsidR="00AD5F82" w:rsidRPr="00AD5F82">
        <w:rPr>
          <w:i/>
          <w:iCs/>
        </w:rPr>
        <w:t>M</w:t>
      </w:r>
      <w:r w:rsidR="006423A9">
        <w:rPr>
          <w:i/>
          <w:iCs/>
        </w:rPr>
        <w:t xml:space="preserve"> </w:t>
      </w:r>
      <w:r w:rsidR="006423A9">
        <w:t>(n</w:t>
      </w:r>
      <w:r w:rsidR="000D6A49">
        <w:t xml:space="preserve">ot </w:t>
      </w:r>
      <w:r w:rsidR="001D246B">
        <w:t>1</w:t>
      </w:r>
      <w:r w:rsidR="006423A9">
        <w:t xml:space="preserve">) </w:t>
      </w:r>
      <w:r w:rsidR="00377232">
        <w:t xml:space="preserve">modulo </w:t>
      </w:r>
      <w:r w:rsidR="00377232" w:rsidRPr="00377232">
        <w:rPr>
          <w:i/>
          <w:iCs/>
        </w:rPr>
        <w:t>n</w:t>
      </w:r>
      <w:r w:rsidR="00725C4F">
        <w:t>!</w:t>
      </w:r>
      <w:r w:rsidR="00AD5F82">
        <w:t xml:space="preserve"> </w:t>
      </w:r>
      <w:r w:rsidR="00CA68A6">
        <w:t>N</w:t>
      </w:r>
      <w:r w:rsidR="00101E5E">
        <w:t xml:space="preserve">ote </w:t>
      </w:r>
      <w:r w:rsidR="00CA68A6">
        <w:t xml:space="preserve">too </w:t>
      </w:r>
      <w:r w:rsidR="00D042D8">
        <w:t xml:space="preserve">that </w:t>
      </w:r>
      <w:r w:rsidR="00B97A05">
        <w:t xml:space="preserve">the </w:t>
      </w:r>
      <w:r w:rsidR="00D042D8">
        <w:t xml:space="preserve">identity now holds 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AF1422">
        <w:t>.</w:t>
      </w:r>
      <w:r w:rsidR="00D042D8">
        <w:t xml:space="preserve"> This is very important, because it allows us to raise </w:t>
      </w:r>
      <w:r w:rsidR="00D042D8" w:rsidRPr="009F4612">
        <w:rPr>
          <w:i/>
          <w:iCs/>
        </w:rPr>
        <w:t>any</w:t>
      </w:r>
      <w:r w:rsidR="00D042D8">
        <w:t xml:space="preserve"> </w:t>
      </w:r>
      <w:r w:rsidR="00D042D8" w:rsidRPr="00D042D8">
        <w:rPr>
          <w:i/>
          <w:iCs/>
        </w:rPr>
        <w:t>M</w:t>
      </w:r>
      <w:r w:rsidR="00D042D8">
        <w:t xml:space="preserve"> </w:t>
      </w:r>
      <w:r w:rsidR="006F5DD2">
        <w:t xml:space="preserve">in the set </w:t>
      </w:r>
      <w:r w:rsidR="00D042D8">
        <w:t xml:space="preserve">to </w:t>
      </w:r>
      <w:r w:rsidR="00DE26DB">
        <w:t xml:space="preserve">the power of </w:t>
      </w:r>
      <w:r w:rsidR="00D042D8" w:rsidRPr="00D042D8">
        <w:rPr>
          <w:i/>
          <w:iCs/>
        </w:rPr>
        <w:t>t(n) + 1</w:t>
      </w:r>
      <w:r w:rsidR="00D042D8">
        <w:t xml:space="preserve"> </w:t>
      </w:r>
      <w:r w:rsidR="003D1422">
        <w:t xml:space="preserve">modulo </w:t>
      </w:r>
      <w:r w:rsidR="003D1422" w:rsidRPr="003D1422">
        <w:rPr>
          <w:i/>
          <w:iCs/>
        </w:rPr>
        <w:t>n</w:t>
      </w:r>
      <w:r w:rsidR="003D1422">
        <w:t xml:space="preserve"> </w:t>
      </w:r>
      <w:r w:rsidR="00777C5F">
        <w:t xml:space="preserve">to </w:t>
      </w:r>
      <w:r w:rsidR="00706A5B">
        <w:t>recover</w:t>
      </w:r>
      <w:r w:rsidR="00777C5F">
        <w:t xml:space="preserve"> </w:t>
      </w:r>
      <w:r w:rsidR="00D042D8" w:rsidRPr="00D042D8">
        <w:rPr>
          <w:i/>
          <w:iCs/>
        </w:rPr>
        <w:t>M</w:t>
      </w:r>
      <w:r w:rsidR="00D042D8">
        <w:t>.</w:t>
      </w:r>
    </w:p>
    <w:p w14:paraId="2CB69438" w14:textId="68D75767" w:rsidR="008F4457" w:rsidRDefault="00C12306" w:rsidP="008F4457">
      <w:r>
        <w:t xml:space="preserve">Rivest, Shamir and Adelman </w:t>
      </w:r>
      <w:r w:rsidR="00A02F08">
        <w:t xml:space="preserve">deserve credit for discovering this </w:t>
      </w:r>
      <w:r w:rsidR="002C0249">
        <w:t xml:space="preserve">most </w:t>
      </w:r>
      <w:r w:rsidR="00BF6046">
        <w:t>useful</w:t>
      </w:r>
      <w:r w:rsidR="00EA4472">
        <w:t xml:space="preserve"> </w:t>
      </w:r>
      <w:r w:rsidR="00513858">
        <w:t>property</w:t>
      </w:r>
      <w:r w:rsidR="00EA4472">
        <w:t xml:space="preserve"> of Euler’s theorem</w:t>
      </w:r>
      <w:r w:rsidR="008D2EC1">
        <w:t>,</w:t>
      </w:r>
      <w:r w:rsidR="00D42474">
        <w:t xml:space="preserve"> </w:t>
      </w:r>
      <w:r w:rsidR="002C0249">
        <w:t xml:space="preserve">and </w:t>
      </w:r>
      <w:r w:rsidR="006E7F02">
        <w:t>in their pap</w:t>
      </w:r>
      <w:r w:rsidR="007D7487">
        <w:t xml:space="preserve">er </w:t>
      </w:r>
      <w:r w:rsidR="009E6EB6">
        <w:t>proved</w:t>
      </w:r>
      <w:r w:rsidR="008952B2">
        <w:t xml:space="preserve"> </w:t>
      </w:r>
      <w:r w:rsidR="002C0249">
        <w:t xml:space="preserve">that it </w:t>
      </w:r>
      <w:r w:rsidR="00EA4472">
        <w:t xml:space="preserve">holds </w:t>
      </w:r>
      <w:r w:rsidR="0014353B">
        <w:t>for any</w:t>
      </w:r>
      <w:r w:rsidR="00723D56">
        <w:t xml:space="preserve"> </w:t>
      </w:r>
      <w:r w:rsidR="00723D56" w:rsidRPr="0045585C">
        <w:rPr>
          <w:i/>
          <w:iCs/>
        </w:rPr>
        <w:t>n</w:t>
      </w:r>
      <w:r w:rsidR="008D2EC1">
        <w:t xml:space="preserve"> that is the product of </w:t>
      </w:r>
      <w:r w:rsidR="0032048D">
        <w:t xml:space="preserve">exactly </w:t>
      </w:r>
      <w:r w:rsidR="008D2EC1">
        <w:t>two primes.</w:t>
      </w:r>
    </w:p>
    <w:p w14:paraId="33913FBF" w14:textId="719D869A"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 xml:space="preserve">an exponent that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69D81344" w:rsidR="00BC3FEB" w:rsidRDefault="00C35123" w:rsidP="008F4457">
      <w:r>
        <w:lastRenderedPageBreak/>
        <w:t xml:space="preserve">But to complete the puzzle we need </w:t>
      </w:r>
      <w:r w:rsidR="00AF01D6">
        <w:t xml:space="preserve">to </w:t>
      </w:r>
      <w:r w:rsidR="00EA6882">
        <w:t>break th</w:t>
      </w:r>
      <w:r w:rsidR="00117B70">
        <w:t>is</w:t>
      </w:r>
      <w:r w:rsidR="00EA6882">
        <w:t xml:space="preserve"> </w:t>
      </w:r>
      <w:r w:rsidR="00117B70">
        <w:t>single exponent—</w:t>
      </w:r>
      <w:r w:rsidR="00117B70" w:rsidRPr="00117B70">
        <w:rPr>
          <w:i/>
          <w:iCs/>
        </w:rPr>
        <w:t>t(n) + 1</w:t>
      </w:r>
      <w:r w:rsidR="00117B70">
        <w:t xml:space="preserve">, or 9 in the present example—into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So far, we have shown how to recover </w:t>
      </w:r>
      <w:r w:rsidR="00AF01D6" w:rsidRPr="00AF01D6">
        <w:rPr>
          <w:i/>
          <w:iCs/>
        </w:rPr>
        <w:t>M</w:t>
      </w:r>
      <w:r w:rsidR="00AF01D6">
        <w:t xml:space="preserve"> from </w:t>
      </w:r>
      <w:r w:rsidR="00AF01D6" w:rsidRPr="00AF01D6">
        <w:rPr>
          <w:i/>
          <w:iCs/>
        </w:rPr>
        <w:t>M</w:t>
      </w:r>
      <w:r w:rsidR="00AF01D6" w:rsidRPr="00AF01D6">
        <w:rPr>
          <w:i/>
          <w:iCs/>
          <w:vertAlign w:val="superscript"/>
        </w:rPr>
        <w:t>t(n)+1</w:t>
      </w:r>
      <w:r w:rsidR="00AF01D6" w:rsidRPr="00AF01D6">
        <w:rPr>
          <w:i/>
          <w:iCs/>
        </w:rPr>
        <w:t xml:space="preserve"> mod n</w:t>
      </w:r>
      <w:r w:rsidR="00AF01D6">
        <w:t xml:space="preserve"> </w:t>
      </w:r>
      <w:r w:rsidR="00497E77">
        <w:t xml:space="preserve">using </w:t>
      </w:r>
      <w:r w:rsidR="007D7487">
        <w:t xml:space="preserve">only </w:t>
      </w:r>
      <w:r w:rsidR="00497E77">
        <w:t>a single exponent</w:t>
      </w:r>
      <w:r w:rsidR="00AF01D6">
        <w:t>.</w:t>
      </w:r>
      <w:r w:rsidR="001C0749">
        <w:t xml:space="preserve"> To </w:t>
      </w:r>
      <w:r w:rsidR="00DA5439">
        <w:t xml:space="preserve">derive </w:t>
      </w:r>
      <w:r w:rsidR="00497E77">
        <w:t>separate exponents</w:t>
      </w:r>
      <w:r w:rsidR="001C0749">
        <w:t xml:space="preserve">, we need to </w:t>
      </w:r>
      <w:r w:rsidR="006B1067">
        <w:t xml:space="preserve">revisit </w:t>
      </w:r>
      <w:r w:rsidR="000567D5">
        <w:t xml:space="preserve">an identity last seen </w:t>
      </w:r>
      <w:r w:rsidR="001C0749">
        <w:t>in the previous section:</w:t>
      </w:r>
    </w:p>
    <w:p w14:paraId="18648E0C" w14:textId="24CBF3F8"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F772BE">
        <w:rPr>
          <w:i/>
          <w:iCs/>
        </w:rPr>
        <w:t>(</w:t>
      </w:r>
      <w:r w:rsidR="001C0749" w:rsidRPr="001C0749">
        <w:rPr>
          <w:i/>
          <w:iCs/>
        </w:rPr>
        <w:t>mod n</w:t>
      </w:r>
      <w:r w:rsidR="00F772BE">
        <w:rPr>
          <w:i/>
          <w:iCs/>
        </w:rPr>
        <w:t>)</w:t>
      </w:r>
    </w:p>
    <w:p w14:paraId="0F49EAA5" w14:textId="18283159" w:rsidR="0052148C"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 xml:space="preserve">. </w:t>
      </w:r>
      <w:r w:rsidR="00BF2C55">
        <w:t>Except</w:t>
      </w:r>
      <w:r w:rsidR="0025010F">
        <w:t xml:space="preserve"> for the </w:t>
      </w:r>
      <w:r w:rsidR="00CF0996">
        <w:t xml:space="preserve">difference in </w:t>
      </w:r>
      <w:r w:rsidR="00EE507A">
        <w:t xml:space="preserve">the </w:t>
      </w:r>
      <w:r w:rsidR="002D0B21">
        <w:t xml:space="preserve">computations for the </w:t>
      </w:r>
      <w:r w:rsidR="0025010F">
        <w:t>exponent</w:t>
      </w:r>
      <w:r w:rsidR="00CF0996">
        <w:t>s</w:t>
      </w:r>
      <w:r w:rsidR="008C72B3">
        <w:t xml:space="preserve">, </w:t>
      </w:r>
      <w:r w:rsidR="006D768A">
        <w:t xml:space="preserve">identity </w:t>
      </w:r>
      <w:r w:rsidR="00FD08CE">
        <w:t xml:space="preserve">(4) </w:t>
      </w:r>
      <w:r w:rsidR="00070D47">
        <w:t xml:space="preserve">is </w:t>
      </w:r>
      <w:r w:rsidR="00233814">
        <w:t xml:space="preserve">equivalent </w:t>
      </w:r>
      <w:r w:rsidR="00F6750B">
        <w:t xml:space="preserve">to </w:t>
      </w:r>
      <w:r w:rsidR="0025010F">
        <w:t>identity (3)</w:t>
      </w:r>
      <w:r w:rsidR="000F3088">
        <w:t>.</w:t>
      </w:r>
      <w:r w:rsidR="00B2473D">
        <w:t xml:space="preserve"> Thus, we can</w:t>
      </w:r>
      <w:r w:rsidR="000F3088">
        <w:t xml:space="preserve"> conclude</w:t>
      </w:r>
      <w:r w:rsidR="007E0664">
        <w:t xml:space="preserve"> the following</w:t>
      </w:r>
      <w:r w:rsidR="00B2473D">
        <w:t>:</w:t>
      </w:r>
    </w:p>
    <w:p w14:paraId="299C049B" w14:textId="0A39FAE1" w:rsidR="0052148C" w:rsidRPr="0052148C" w:rsidRDefault="0052148C" w:rsidP="0052148C">
      <w:pPr>
        <w:pStyle w:val="ListParagraph"/>
        <w:numPr>
          <w:ilvl w:val="0"/>
          <w:numId w:val="14"/>
        </w:numPr>
        <w:rPr>
          <w:i/>
          <w:iCs/>
        </w:rPr>
      </w:pPr>
      <w:r w:rsidRPr="0052148C">
        <w:rPr>
          <w:i/>
          <w:iCs/>
        </w:rPr>
        <w:t>e</w:t>
      </w:r>
      <w:r w:rsidR="00CF146D">
        <w:rPr>
          <w:i/>
          <w:iCs/>
        </w:rPr>
        <w:t xml:space="preserve"> </w:t>
      </w:r>
      <w:r w:rsidRPr="0052148C">
        <w:rPr>
          <w:i/>
          <w:iCs/>
        </w:rPr>
        <w:t>*</w:t>
      </w:r>
      <w:r w:rsidR="00CF146D">
        <w:rPr>
          <w:i/>
          <w:iCs/>
        </w:rPr>
        <w:t xml:space="preserve"> </w:t>
      </w:r>
      <w:r w:rsidRPr="0052148C">
        <w:rPr>
          <w:i/>
          <w:iCs/>
        </w:rPr>
        <w:t>d = t(n)</w:t>
      </w:r>
      <w:r w:rsidR="00CF146D">
        <w:rPr>
          <w:i/>
          <w:iCs/>
        </w:rPr>
        <w:t xml:space="preserve"> </w:t>
      </w:r>
      <w:r w:rsidRPr="0052148C">
        <w:rPr>
          <w:i/>
          <w:iCs/>
        </w:rPr>
        <w:t>+</w:t>
      </w:r>
      <w:r w:rsidR="00CF146D">
        <w:rPr>
          <w:i/>
          <w:iCs/>
        </w:rPr>
        <w:t xml:space="preserve"> </w:t>
      </w:r>
      <w:r w:rsidRPr="0052148C">
        <w:rPr>
          <w:i/>
          <w:iCs/>
        </w:rPr>
        <w:t>1</w:t>
      </w:r>
    </w:p>
    <w:p w14:paraId="5B25DC23" w14:textId="0CC4ACFA" w:rsidR="006D768A" w:rsidRDefault="008B739B" w:rsidP="001C0749">
      <w:r>
        <w:t xml:space="preserve">Further, we can say that if </w:t>
      </w:r>
      <w:r w:rsidRPr="008B739B">
        <w:rPr>
          <w:i/>
          <w:iCs/>
        </w:rPr>
        <w:t>t(n)</w:t>
      </w:r>
      <w:r w:rsidR="00226922">
        <w:rPr>
          <w:i/>
          <w:iCs/>
        </w:rPr>
        <w:t xml:space="preserve"> </w:t>
      </w:r>
      <w:r w:rsidRPr="008B739B">
        <w:rPr>
          <w:i/>
          <w:iCs/>
        </w:rPr>
        <w:t>+</w:t>
      </w:r>
      <w:r w:rsidR="00226922">
        <w:rPr>
          <w:i/>
          <w:iCs/>
        </w:rPr>
        <w:t xml:space="preserve"> </w:t>
      </w:r>
      <w:r w:rsidRPr="008B739B">
        <w:rPr>
          <w:i/>
          <w:iCs/>
        </w:rPr>
        <w:t>1</w:t>
      </w:r>
      <w:r>
        <w:t xml:space="preserve"> is </w:t>
      </w:r>
      <w:r w:rsidR="00B8615A">
        <w:t xml:space="preserve">the </w:t>
      </w:r>
      <w:r>
        <w:t xml:space="preserve">single exponent that allows us to recover </w:t>
      </w:r>
      <w:r w:rsidRPr="008B739B">
        <w:rPr>
          <w:i/>
          <w:iCs/>
        </w:rPr>
        <w:t>M</w:t>
      </w:r>
      <w:r>
        <w:t xml:space="preserve"> from </w:t>
      </w:r>
      <w:r w:rsidRPr="008B739B">
        <w:rPr>
          <w:i/>
          <w:iCs/>
        </w:rPr>
        <w:t>M</w:t>
      </w:r>
      <w:r w:rsidRPr="008B739B">
        <w:rPr>
          <w:i/>
          <w:iCs/>
          <w:vertAlign w:val="superscript"/>
        </w:rPr>
        <w:t>t(n)+1</w:t>
      </w:r>
      <w:r w:rsidRPr="008B739B">
        <w:rPr>
          <w:i/>
          <w:iCs/>
        </w:rPr>
        <w:t xml:space="preserve"> mod n</w:t>
      </w:r>
      <w:r>
        <w:t xml:space="preserve"> in one fell swoop, then </w:t>
      </w:r>
      <w:r w:rsidRPr="008B739B">
        <w:rPr>
          <w:i/>
          <w:iCs/>
        </w:rPr>
        <w:t>e</w:t>
      </w:r>
      <w:r>
        <w:t xml:space="preserve"> and </w:t>
      </w:r>
      <w:r w:rsidRPr="008B739B">
        <w:rPr>
          <w:i/>
          <w:iCs/>
        </w:rPr>
        <w:t>d</w:t>
      </w:r>
      <w:r>
        <w:t xml:space="preserve"> are the exponents that </w:t>
      </w:r>
      <w:r w:rsidR="000D6B4D">
        <w:t xml:space="preserve">allow us to </w:t>
      </w:r>
      <w:r>
        <w:t xml:space="preserve">recover </w:t>
      </w:r>
      <w:r w:rsidRPr="008B739B">
        <w:rPr>
          <w:i/>
          <w:iCs/>
        </w:rPr>
        <w:t>M</w:t>
      </w:r>
      <w:r>
        <w:t xml:space="preserve"> in two steps</w:t>
      </w:r>
      <w:r w:rsidR="008F1EFF">
        <w:t>;</w:t>
      </w:r>
      <w:r>
        <w:t xml:space="preserve"> first </w:t>
      </w:r>
      <w:r w:rsidR="00B95181">
        <w:t xml:space="preserve">via </w:t>
      </w:r>
      <w:r>
        <w:t xml:space="preserve">the encryption of </w:t>
      </w:r>
      <w:r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t xml:space="preserve"> and second </w:t>
      </w:r>
      <w:r w:rsidR="00B95181">
        <w:t xml:space="preserve">via </w:t>
      </w:r>
      <w:r>
        <w:t xml:space="preserve">the decryption of </w:t>
      </w:r>
      <w:r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02D1011D" w:rsidR="00943B70" w:rsidRDefault="00CD51AB" w:rsidP="001C0749">
      <w:r>
        <w:t>Thus, t</w:t>
      </w:r>
      <w:r w:rsidR="002B3324">
        <w:t xml:space="preserve">o separate encryption </w:t>
      </w:r>
      <w:r w:rsidR="00F34748">
        <w:t>from</w:t>
      </w:r>
      <w:r w:rsidR="002B3324">
        <w:t xml:space="preserve"> decryption, we need to find two integers</w:t>
      </w:r>
      <w:r w:rsidR="006600A7">
        <w:t>,</w:t>
      </w:r>
      <w:r w:rsidR="002B3324">
        <w:t xml:space="preserve"> </w:t>
      </w:r>
      <w:r w:rsidR="002B3324" w:rsidRPr="002B3324">
        <w:rPr>
          <w:i/>
          <w:iCs/>
        </w:rPr>
        <w:t>e</w:t>
      </w:r>
      <w:r w:rsidR="002B3324">
        <w:t xml:space="preserve"> and </w:t>
      </w:r>
      <w:r w:rsidR="002B3324" w:rsidRPr="002B3324">
        <w:rPr>
          <w:i/>
          <w:iCs/>
        </w:rPr>
        <w:t>d</w:t>
      </w:r>
      <w:r w:rsidR="006600A7">
        <w:t xml:space="preserve">, </w:t>
      </w:r>
      <w:r w:rsidR="00512A9F">
        <w:t xml:space="preserve">such </w:t>
      </w:r>
      <w:r w:rsidR="002B3324">
        <w:t xml:space="preserve">that when </w:t>
      </w:r>
      <w:r w:rsidR="00512A9F">
        <w:t xml:space="preserve">they are </w:t>
      </w:r>
      <w:r w:rsidR="002B3324">
        <w:t xml:space="preserve">multiplied produce </w:t>
      </w:r>
      <w:r w:rsidR="00CC553F">
        <w:t xml:space="preserve">the same result as </w:t>
      </w:r>
      <w:r w:rsidR="002B3324" w:rsidRPr="002B3324">
        <w:rPr>
          <w:i/>
          <w:iCs/>
        </w:rPr>
        <w:t>t(n)</w:t>
      </w:r>
      <w:r w:rsidR="001C0F94">
        <w:rPr>
          <w:i/>
          <w:iCs/>
        </w:rPr>
        <w:t xml:space="preserve"> </w:t>
      </w:r>
      <w:r w:rsidR="002B3324" w:rsidRPr="002B3324">
        <w:rPr>
          <w:i/>
          <w:iCs/>
        </w:rPr>
        <w:t>+</w:t>
      </w:r>
      <w:r w:rsidR="001C0F94">
        <w:rPr>
          <w:i/>
          <w:iCs/>
        </w:rPr>
        <w:t xml:space="preserve"> </w:t>
      </w:r>
      <w:r w:rsidR="002B3324" w:rsidRPr="002B3324">
        <w:rPr>
          <w:i/>
          <w:iCs/>
        </w:rPr>
        <w:t>1</w:t>
      </w:r>
      <w:r w:rsidR="002B3324">
        <w:t>.</w:t>
      </w:r>
      <w:r w:rsidR="00FF7519">
        <w:rPr>
          <w:rStyle w:val="FootnoteReference"/>
        </w:rPr>
        <w:footnoteReference w:id="40"/>
      </w:r>
      <w:r w:rsidR="00002001">
        <w:t xml:space="preserve"> The method for </w:t>
      </w:r>
      <w:r w:rsidR="004F7EBF">
        <w:t xml:space="preserve">finding these integers </w:t>
      </w:r>
      <w:r w:rsidR="00002001">
        <w:t>is described in some detail in the previous section</w:t>
      </w:r>
      <w:r w:rsidR="002B3324">
        <w:t xml:space="preserve">. Recall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BE4D2A" w:rsidRPr="00BE4D2A">
        <w:rPr>
          <w:i/>
          <w:iCs/>
        </w:rPr>
        <w:t>e</w:t>
      </w:r>
      <w:r w:rsidR="00BE4D2A">
        <w:t>’s inverse</w:t>
      </w:r>
      <w:r w:rsidR="00A5065C">
        <w:t xml:space="preserve"> in </w:t>
      </w:r>
      <w:r w:rsidR="00FB1EBD">
        <w:t>the same</w:t>
      </w:r>
      <w:r w:rsidR="00A5065C">
        <w:t xml:space="preserve"> group.</w:t>
      </w:r>
    </w:p>
    <w:p w14:paraId="4C231575" w14:textId="0110EC33" w:rsidR="008B739B" w:rsidRDefault="00D748EF" w:rsidP="001C0749">
      <w:r>
        <w:t xml:space="preserve">For the purposes of the present example, where </w:t>
      </w:r>
      <w:r w:rsidR="00197465" w:rsidRPr="00197465">
        <w:rPr>
          <w:i/>
          <w:iCs/>
        </w:rPr>
        <w:t>n</w:t>
      </w:r>
      <w:r w:rsidR="00197465">
        <w:t xml:space="preserve"> = 15 and </w:t>
      </w:r>
      <w:r w:rsidR="00197465" w:rsidRPr="00197465">
        <w:rPr>
          <w:i/>
          <w:iCs/>
        </w:rPr>
        <w:t>t(n)</w:t>
      </w:r>
      <w:r w:rsidR="00197465">
        <w:t xml:space="preserve"> = 8, let’s choose for </w:t>
      </w:r>
      <w:r w:rsidR="00197465" w:rsidRPr="00197465">
        <w:rPr>
          <w:i/>
          <w:iCs/>
        </w:rPr>
        <w:t>e</w:t>
      </w:r>
      <w:r w:rsidR="00197465">
        <w:t xml:space="preserve"> the integer 3</w:t>
      </w:r>
      <w:r w:rsidR="00975405">
        <w:t xml:space="preserve"> (note that</w:t>
      </w:r>
      <w:r>
        <w:t xml:space="preserve"> 3</w:t>
      </w:r>
      <w:r w:rsidR="00197465">
        <w:t xml:space="preserve"> </w:t>
      </w:r>
      <w:r w:rsidR="00C376F6">
        <w:t xml:space="preserve">is permissible because it </w:t>
      </w:r>
      <w:r w:rsidR="00197465">
        <w:t>is relatively prime to 8</w:t>
      </w:r>
      <w:r w:rsidR="00975405">
        <w:t>)</w:t>
      </w:r>
      <w:r w:rsidR="00197465">
        <w:t xml:space="preserve">.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3</w:t>
      </w:r>
      <w:r w:rsidR="00A64A4E">
        <w:t>)</w:t>
      </w:r>
      <w:r w:rsidR="00197465">
        <w:t xml:space="preserve"> to yield 1 modulo</w:t>
      </w:r>
      <w:r w:rsidR="00D26614">
        <w:t xml:space="preserve"> 8</w:t>
      </w:r>
      <w:r w:rsidR="00706CE1">
        <w:t xml:space="preserve">. We can express this </w:t>
      </w:r>
      <w:r w:rsidR="002F4CCC">
        <w:t xml:space="preserve">by solving for </w:t>
      </w:r>
      <w:r w:rsidR="002F4CCC" w:rsidRPr="002F4CCC">
        <w:rPr>
          <w:i/>
          <w:iCs/>
        </w:rPr>
        <w:t>d</w:t>
      </w:r>
      <w:r w:rsidR="002F4CCC">
        <w:t xml:space="preserve"> </w:t>
      </w:r>
      <w:r w:rsidR="00197465">
        <w:t>in the following equation</w:t>
      </w:r>
      <w:r w:rsidR="00975405">
        <w:t xml:space="preserve">, which was </w:t>
      </w:r>
      <w:r w:rsidR="00197465">
        <w:t>introduced in the previous section:</w:t>
      </w:r>
    </w:p>
    <w:p w14:paraId="60D3434C" w14:textId="636C6B4C" w:rsidR="00197465" w:rsidRDefault="00197465" w:rsidP="00197465">
      <w:pPr>
        <w:pStyle w:val="ListParagraph"/>
        <w:numPr>
          <w:ilvl w:val="0"/>
          <w:numId w:val="14"/>
        </w:numPr>
        <w:rPr>
          <w:i/>
          <w:iCs/>
        </w:rPr>
      </w:pPr>
      <w:r w:rsidRPr="00197465">
        <w:rPr>
          <w:i/>
          <w:iCs/>
        </w:rPr>
        <w:t>e * d = 1 mod t(n)</w:t>
      </w:r>
    </w:p>
    <w:p w14:paraId="515D37B9" w14:textId="34DDC410" w:rsidR="00197465" w:rsidRDefault="00DA49AD" w:rsidP="00197465">
      <w:r>
        <w:t xml:space="preserve">To restate </w:t>
      </w:r>
      <w:r w:rsidR="00B85C15">
        <w:t xml:space="preserve">this equation </w:t>
      </w:r>
      <w:r w:rsidR="00782AAB">
        <w:t>in terms of real values</w:t>
      </w:r>
      <w:r w:rsidR="00D64BA7">
        <w:t>, we see that the inverse of 3 in the group of integers modulo 8 is 3</w:t>
      </w:r>
      <w:r w:rsidR="00EC7812">
        <w:t>.</w:t>
      </w:r>
    </w:p>
    <w:p w14:paraId="2A91E2B4" w14:textId="43353A58" w:rsidR="00EC7812" w:rsidRDefault="00D64BA7" w:rsidP="00EC7812">
      <w:pPr>
        <w:pStyle w:val="ListParagraph"/>
        <w:numPr>
          <w:ilvl w:val="0"/>
          <w:numId w:val="14"/>
        </w:numPr>
        <w:rPr>
          <w:i/>
          <w:iCs/>
        </w:rPr>
      </w:pPr>
      <w:r w:rsidRPr="00542360">
        <w:rPr>
          <w:i/>
          <w:iCs/>
        </w:rPr>
        <w:t>3 * 3 = 1 mod 8</w:t>
      </w:r>
    </w:p>
    <w:p w14:paraId="6C0C1DE7" w14:textId="6BC8E81C" w:rsidR="00EC7812" w:rsidRPr="00EC7812" w:rsidRDefault="00EC7812" w:rsidP="00EC7812">
      <w:r>
        <w:t>T</w:t>
      </w:r>
      <w:r>
        <w:t xml:space="preserve">herefore, for </w:t>
      </w:r>
      <w:r w:rsidRPr="00D96694">
        <w:rPr>
          <w:i/>
          <w:iCs/>
        </w:rPr>
        <w:t>d</w:t>
      </w:r>
      <w:r>
        <w:t xml:space="preserve">, </w:t>
      </w:r>
      <w:r>
        <w:t>we choose the number 3.</w:t>
      </w:r>
      <w:r>
        <w:rPr>
          <w:rStyle w:val="FootnoteReference"/>
        </w:rPr>
        <w:footnoteReference w:id="41"/>
      </w:r>
    </w:p>
    <w:p w14:paraId="5650137C" w14:textId="69668CF5" w:rsidR="00542360" w:rsidRDefault="000C1552" w:rsidP="00542360">
      <w:r>
        <w:t xml:space="preserve">We now have all the ingredients necessary to encrypt a message M using a widely-known public exponent </w:t>
      </w:r>
      <w:r w:rsidRPr="000C1552">
        <w:rPr>
          <w:i/>
          <w:iCs/>
        </w:rPr>
        <w:t>e</w:t>
      </w:r>
      <w:r>
        <w:t xml:space="preserve">, and to decrypt its ciphertext using a secret, privately-held exponent </w:t>
      </w:r>
      <w:r w:rsidRPr="000C1552">
        <w:rPr>
          <w:i/>
          <w:iCs/>
        </w:rPr>
        <w:t>d</w:t>
      </w:r>
      <w:r>
        <w:t>.</w:t>
      </w:r>
    </w:p>
    <w:p w14:paraId="1E3A8293" w14:textId="447D8906" w:rsidR="000C1552" w:rsidRDefault="0050422F" w:rsidP="00542360">
      <w:r>
        <w:lastRenderedPageBreak/>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1 to </w:t>
      </w:r>
      <w:r w:rsidR="0008512C" w:rsidRPr="0008512C">
        <w:rPr>
          <w:i/>
          <w:iCs/>
        </w:rPr>
        <w:t>n</w:t>
      </w:r>
      <w:r w:rsidR="0008512C">
        <w:rPr>
          <w:i/>
          <w:iCs/>
        </w:rPr>
        <w:t xml:space="preserve"> - 1</w:t>
      </w:r>
      <w:r w:rsidR="0008512C">
        <w:t xml:space="preserve">, let’s </w:t>
      </w:r>
      <w:r w:rsidR="00CA2233">
        <w:t xml:space="preserve">use 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74C5FA7D"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mod n</w:t>
      </w:r>
    </w:p>
    <w:p w14:paraId="2F3FB25B" w14:textId="11308E02" w:rsidR="0008512C" w:rsidRPr="0008512C" w:rsidRDefault="00763E24" w:rsidP="0008512C">
      <w:r>
        <w:t xml:space="preserve">Using </w:t>
      </w:r>
      <w:r w:rsidR="0008512C">
        <w:t>real values</w:t>
      </w:r>
      <w:r w:rsidR="007D05CE">
        <w:t>, we see that:</w:t>
      </w:r>
    </w:p>
    <w:p w14:paraId="5EEA12E1" w14:textId="4C86B16F"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mod 15</w:t>
      </w:r>
    </w:p>
    <w:p w14:paraId="6651C93C" w14:textId="5AE67785" w:rsidR="0008512C" w:rsidRDefault="0008512C" w:rsidP="0008512C">
      <w:r>
        <w:t xml:space="preserve">With </w:t>
      </w:r>
      <w:r w:rsidR="00261557">
        <w:t xml:space="preserve">the encryption </w:t>
      </w:r>
      <w:r>
        <w:t>operation</w:t>
      </w:r>
      <w:r w:rsidR="00261557">
        <w:t xml:space="preserve"> above</w:t>
      </w:r>
      <w:r>
        <w:t xml:space="preserve">, we get the </w:t>
      </w:r>
      <w:r w:rsidR="00E85CB6">
        <w:t>value</w:t>
      </w:r>
      <w:r>
        <w:t xml:space="preserve"> 13 for our ciphertext </w:t>
      </w:r>
      <w:r w:rsidRPr="0008512C">
        <w:rPr>
          <w:i/>
          <w:iCs/>
        </w:rPr>
        <w:t>C</w:t>
      </w:r>
      <w: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4772BC1C"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mod n</w:t>
      </w:r>
    </w:p>
    <w:p w14:paraId="4CDCA354" w14:textId="148A4AE3"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6E0452AB" w:rsidR="009D3A11" w:rsidRDefault="009D3A11" w:rsidP="009D3A11">
      <w:r>
        <w:t xml:space="preserve">Again, </w:t>
      </w:r>
      <w:r w:rsidR="00485B47">
        <w:t xml:space="preserve">using </w:t>
      </w:r>
      <w:r>
        <w:t>real values</w:t>
      </w:r>
      <w:r w:rsidR="00485B47">
        <w:t>, we get</w:t>
      </w:r>
      <w:r>
        <w:t>:</w:t>
      </w:r>
    </w:p>
    <w:p w14:paraId="3CDEE2DF" w14:textId="480D5C6B" w:rsidR="009D3A11" w:rsidRDefault="009D3A11" w:rsidP="009D3A11">
      <w:pPr>
        <w:pStyle w:val="ListParagraph"/>
        <w:numPr>
          <w:ilvl w:val="0"/>
          <w:numId w:val="14"/>
        </w:numPr>
      </w:pPr>
      <w:r>
        <w:t xml:space="preserve"> 13</w:t>
      </w:r>
      <w:r w:rsidRPr="009D3A11">
        <w:rPr>
          <w:vertAlign w:val="superscript"/>
        </w:rPr>
        <w:t>3</w:t>
      </w:r>
      <w:r>
        <w:t xml:space="preserve"> = 7 mod 15</w:t>
      </w:r>
    </w:p>
    <w:p w14:paraId="439F463E" w14:textId="3F9EA456" w:rsidR="009D3A11" w:rsidRDefault="00293F85" w:rsidP="009D3A11">
      <w:r>
        <w:t>With the decryption operation</w:t>
      </w:r>
      <w:r w:rsidR="00766608">
        <w:t xml:space="preserve"> above</w:t>
      </w:r>
      <w:r>
        <w:t>, we successfully recover the message 7.</w:t>
      </w:r>
    </w:p>
    <w:p w14:paraId="441345D8" w14:textId="0B40FCCB" w:rsidR="00766608" w:rsidRPr="0008512C" w:rsidRDefault="00A85561" w:rsidP="009D3A11">
      <w:r>
        <w:t xml:space="preserve">To summarize, </w:t>
      </w:r>
      <w:r w:rsidR="004F58E0">
        <w:t xml:space="preserve">we </w:t>
      </w:r>
      <w:r w:rsidR="00377E0E">
        <w:t xml:space="preserve">presented </w:t>
      </w:r>
      <w:r>
        <w:t>Euler’s theorem, its properties relative to the totients of semiprime numbers (as demonstrated by Rivest, Shamir and Adelman), and the relationship between totients and inverses modulo those totients</w:t>
      </w:r>
      <w:r w:rsidR="00C51EF0">
        <w:t xml:space="preserve"> to demonstrate </w:t>
      </w:r>
      <w:r w:rsidR="00F51383">
        <w:t xml:space="preserve">the power of </w:t>
      </w:r>
      <w:r w:rsidR="00343EF6">
        <w:t xml:space="preserve">public-key </w:t>
      </w:r>
      <w:r w:rsidR="001D0AE2">
        <w:t xml:space="preserve">encryption </w:t>
      </w:r>
      <w:r w:rsidR="00F51383">
        <w:t>in</w:t>
      </w:r>
      <w:r w:rsidR="00343EF6">
        <w:t xml:space="preserve"> </w:t>
      </w:r>
      <w:r w:rsidR="00231B21">
        <w:t xml:space="preserve">the </w:t>
      </w:r>
      <w:r w:rsidR="00343EF6">
        <w:t>RSA</w:t>
      </w:r>
      <w:r w:rsidR="00231B21">
        <w:t xml:space="preserve"> cryptosystem.</w:t>
      </w:r>
    </w:p>
    <w:p w14:paraId="77BCF6F2" w14:textId="6EA98898" w:rsidR="00DA2903" w:rsidRDefault="0078290A" w:rsidP="00DA2903">
      <w:pPr>
        <w:pStyle w:val="Heading1"/>
      </w:pPr>
      <w:r>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2"/>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lastRenderedPageBreak/>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3"/>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4"/>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lastRenderedPageBreak/>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5"/>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AES</w:t>
      </w:r>
      <w:r w:rsidR="003E4954">
        <w:t>.</w:t>
      </w:r>
      <w:r w:rsidR="00FA4207">
        <w:rPr>
          <w:rStyle w:val="FootnoteReference"/>
        </w:rPr>
        <w:footnoteReference w:id="46"/>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47"/>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lastRenderedPageBreak/>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14821A47"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group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48"/>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lastRenderedPageBreak/>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49"/>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0"/>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1"/>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2"/>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lastRenderedPageBreak/>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3"/>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4"/>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 xml:space="preserve">that uniquely </w:t>
      </w:r>
      <w:r>
        <w:lastRenderedPageBreak/>
        <w:t>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5"/>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6"/>
      </w:r>
    </w:p>
    <w:p w14:paraId="0D5C3BF9" w14:textId="6C9BC149" w:rsidR="001F21D0" w:rsidRDefault="001F21D0" w:rsidP="001F21D0">
      <w:pPr>
        <w:pStyle w:val="Heading1"/>
      </w:pPr>
      <w:r>
        <w:t>Going Forward</w:t>
      </w:r>
    </w:p>
    <w:p w14:paraId="088F81E2" w14:textId="77C5B4CF"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232EA7">
        <w:t xml:space="preserve">services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C60A60">
        <w:t xml:space="preserve">cyclic groups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8C5CCE">
        <w:t>one</w:t>
      </w:r>
      <w:r w:rsidR="009F46DB">
        <w:t>s</w:t>
      </w:r>
      <w:r w:rsidR="00AD5299">
        <w:t>.</w:t>
      </w:r>
      <w:r w:rsidR="00AD5299">
        <w:rPr>
          <w:rStyle w:val="FootnoteReference"/>
        </w:rPr>
        <w:footnoteReference w:id="57"/>
      </w:r>
    </w:p>
    <w:p w14:paraId="68650238" w14:textId="503E2D38" w:rsidR="004215A5" w:rsidRDefault="00262339" w:rsidP="001F21D0">
      <w:r>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58"/>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 xml:space="preserve">break them </w:t>
      </w:r>
      <w:r w:rsidR="005B4107">
        <w:lastRenderedPageBreak/>
        <w:t>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1B509" w14:textId="77777777" w:rsidR="00C67AFD" w:rsidRDefault="00C67AFD" w:rsidP="0090426E">
      <w:pPr>
        <w:spacing w:after="0" w:line="240" w:lineRule="auto"/>
      </w:pPr>
      <w:r>
        <w:separator/>
      </w:r>
    </w:p>
  </w:endnote>
  <w:endnote w:type="continuationSeparator" w:id="0">
    <w:p w14:paraId="5927972D" w14:textId="77777777" w:rsidR="00C67AFD" w:rsidRDefault="00C67AFD"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82043" w14:textId="77777777" w:rsidR="00C67AFD" w:rsidRDefault="00C67AFD" w:rsidP="0090426E">
      <w:pPr>
        <w:spacing w:after="0" w:line="240" w:lineRule="auto"/>
      </w:pPr>
      <w:r>
        <w:separator/>
      </w:r>
    </w:p>
  </w:footnote>
  <w:footnote w:type="continuationSeparator" w:id="0">
    <w:p w14:paraId="14FA2EEE" w14:textId="77777777" w:rsidR="00C67AFD" w:rsidRDefault="00C67AFD" w:rsidP="0090426E">
      <w:pPr>
        <w:spacing w:after="0" w:line="240" w:lineRule="auto"/>
      </w:pPr>
      <w:r>
        <w:continuationSeparator/>
      </w:r>
    </w:p>
  </w:footnote>
  <w:footnote w:id="1">
    <w:p w14:paraId="08E874C9" w14:textId="00EFC086" w:rsidR="00B47A60" w:rsidRPr="006A4CB3" w:rsidRDefault="00B47A60">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B47A60" w:rsidRDefault="00B47A60">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B47A60" w:rsidRDefault="00B47A60"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B47A60" w:rsidRDefault="00B47A60">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B47A60" w:rsidRDefault="00B47A60">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B47A60" w:rsidRDefault="00B47A60"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B47A60" w:rsidRDefault="00B47A60">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B47A60" w:rsidRDefault="00B47A60">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B47A60" w:rsidRDefault="00B47A60">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B47A60" w:rsidRDefault="00B47A60"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B47A60" w:rsidRDefault="00B47A60">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B47A60" w:rsidRDefault="00B47A60">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B47A60" w:rsidRDefault="00B47A60"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B47A60" w:rsidRDefault="00B47A60">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B47A60" w:rsidRDefault="00B47A60">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B47A60" w:rsidRDefault="00B47A60">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B47A60" w:rsidRDefault="00B47A60">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42F0CCC5" w14:textId="58945490" w:rsidR="00B47A60" w:rsidRDefault="00B47A60">
      <w:pPr>
        <w:pStyle w:val="FootnoteText"/>
      </w:pPr>
      <w:r>
        <w:rPr>
          <w:rStyle w:val="FootnoteReference"/>
        </w:rPr>
        <w:footnoteRef/>
      </w:r>
      <w:r>
        <w:t xml:space="preserve"> A modulo operation simply finds the remainder after division of two numbers. For example, 7 = 1 mod 3, because 7 divided by 3 equals 2, leaving a remainder of 1.</w:t>
      </w:r>
    </w:p>
  </w:footnote>
  <w:footnote w:id="19">
    <w:p w14:paraId="7853F8E3" w14:textId="4DFEB1A3" w:rsidR="00B47A60" w:rsidRDefault="00B47A60">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the result will be in 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549B0FEE" w:rsidR="00B47A60" w:rsidRDefault="00B47A60">
      <w:pPr>
        <w:pStyle w:val="FootnoteText"/>
      </w:pPr>
      <w:r>
        <w:rPr>
          <w:rStyle w:val="FootnoteReference"/>
        </w:rPr>
        <w:footnoteRef/>
      </w:r>
      <w:r>
        <w:t xml:space="preserve"> These properties are described formally in the area of number theory; specifically multiplicative groups modulo </w:t>
      </w:r>
      <w:r w:rsidRPr="00F210F6">
        <w:rPr>
          <w:i/>
          <w:iCs/>
        </w:rPr>
        <w:t>p</w:t>
      </w:r>
      <w:r>
        <w:t xml:space="preserve">, where </w:t>
      </w:r>
      <w:r w:rsidRPr="00F210F6">
        <w:rPr>
          <w:i/>
          <w:iCs/>
        </w:rPr>
        <w:t>p</w:t>
      </w:r>
      <w:r>
        <w:t xml:space="preserve"> is a prime number.</w:t>
      </w:r>
    </w:p>
  </w:footnote>
  <w:footnote w:id="21">
    <w:p w14:paraId="31F6636D" w14:textId="31AD12E6" w:rsidR="00B47A60" w:rsidRDefault="00B47A60"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054DE41D" w:rsidR="00B47A60" w:rsidRDefault="00B47A60">
      <w:pPr>
        <w:pStyle w:val="FootnoteText"/>
      </w:pPr>
      <w:r>
        <w:rPr>
          <w:rStyle w:val="FootnoteReference"/>
        </w:rPr>
        <w:footnoteRef/>
      </w:r>
      <w:r>
        <w:t xml:space="preserve"> </w:t>
      </w:r>
      <w:r w:rsidRPr="001E2866">
        <w:rPr>
          <w:i/>
          <w:iCs/>
        </w:rPr>
        <w:t>O(n)</w:t>
      </w:r>
      <w:r>
        <w:t xml:space="preserve">, or linear, versus </w:t>
      </w:r>
      <w:r w:rsidRPr="001E2866">
        <w:rPr>
          <w:i/>
          <w:iCs/>
        </w:rPr>
        <w:t>O(log n)</w:t>
      </w:r>
      <w:r>
        <w:t xml:space="preserve">, or </w:t>
      </w:r>
      <w:r w:rsidRPr="004D7BA8">
        <w:t>logarithmic</w:t>
      </w:r>
      <w:r>
        <w:t xml:space="preserve">, </w:t>
      </w:r>
      <w:r w:rsidRPr="00D70CA7">
        <w:t>time</w:t>
      </w:r>
      <w:r>
        <w:t>.</w:t>
      </w:r>
    </w:p>
  </w:footnote>
  <w:footnote w:id="23">
    <w:p w14:paraId="297ED248" w14:textId="4D1863D5" w:rsidR="00B47A60" w:rsidRDefault="00B47A60">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B47A60" w:rsidRDefault="00B47A60"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B47A60" w:rsidRDefault="00B47A60"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B47A60" w:rsidRDefault="00B47A60"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B47A60" w:rsidRDefault="00B47A60"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B47A60" w:rsidRDefault="00B47A60"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B47A60" w:rsidRDefault="00B47A60"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42CFD870" w:rsidR="00B47A60" w:rsidRDefault="00B47A60">
      <w:pPr>
        <w:pStyle w:val="FootnoteText"/>
      </w:pPr>
      <w:r>
        <w:rPr>
          <w:rStyle w:val="FootnoteReference"/>
        </w:rPr>
        <w:footnoteRef/>
      </w:r>
      <w:r>
        <w:t xml:space="preserve"> Note that the form </w:t>
      </w:r>
      <w:r w:rsidRPr="006E25DE">
        <w:rPr>
          <w:i/>
          <w:iCs/>
        </w:rPr>
        <w:t>(M</w:t>
      </w:r>
      <w:r w:rsidRPr="006E25DE">
        <w:rPr>
          <w:i/>
          <w:iCs/>
          <w:vertAlign w:val="superscript"/>
        </w:rPr>
        <w:t>e</w:t>
      </w:r>
      <w:r w:rsidRPr="006E25DE">
        <w:rPr>
          <w:i/>
          <w:iCs/>
        </w:rPr>
        <w:t>)</w:t>
      </w:r>
      <w:r w:rsidRPr="006E25DE">
        <w:rPr>
          <w:i/>
          <w:iCs/>
          <w:vertAlign w:val="superscript"/>
        </w:rPr>
        <w:t>d</w:t>
      </w:r>
      <w:r>
        <w:t xml:space="preserve"> is equivalent to </w:t>
      </w:r>
      <w:r w:rsidRPr="006E25DE">
        <w:rPr>
          <w:i/>
          <w:iCs/>
        </w:rPr>
        <w:t>M</w:t>
      </w:r>
      <w:r w:rsidRPr="006E25DE">
        <w:rPr>
          <w:i/>
          <w:iCs/>
          <w:vertAlign w:val="superscript"/>
        </w:rPr>
        <w:t>e*d</w:t>
      </w:r>
      <w:r>
        <w:t>.</w:t>
      </w:r>
    </w:p>
  </w:footnote>
  <w:footnote w:id="31">
    <w:p w14:paraId="449B4D1F" w14:textId="6303932E" w:rsidR="00B47A60" w:rsidRDefault="00B47A60">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a few minor features that would be required for a cryptographically secure implementation.</w:t>
      </w:r>
    </w:p>
  </w:footnote>
  <w:footnote w:id="32">
    <w:p w14:paraId="2BF6D29A" w14:textId="4FB70118" w:rsidR="00B47A60" w:rsidRDefault="00B47A60"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7AF5EA4F" w:rsidR="00B47A60" w:rsidRDefault="00B47A60">
      <w:pPr>
        <w:pStyle w:val="FootnoteText"/>
      </w:pPr>
      <w:r>
        <w:rPr>
          <w:rStyle w:val="FootnoteReference"/>
        </w:rPr>
        <w:footnoteRef/>
      </w:r>
      <w:r>
        <w:t xml:space="preserve"> The Euler totient function, and other details concerning the derivation of keys and a modulus, will be covered in much greater detail in the next section.</w:t>
      </w:r>
    </w:p>
  </w:footnote>
  <w:footnote w:id="34">
    <w:p w14:paraId="33C89EE8" w14:textId="7AFDC4B7" w:rsidR="00B47A60" w:rsidRDefault="00B47A60"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w:t>
      </w:r>
      <w:r w:rsidR="00213802">
        <w:t xml:space="preserve">exactly </w:t>
      </w:r>
      <w:r>
        <w:t xml:space="preserve">two prime numbers is a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5">
    <w:p w14:paraId="3249F27C" w14:textId="14376383" w:rsidR="00B47A60" w:rsidRDefault="00B47A60"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 Multiplicative inverses are to finite integer groups what division is to multiplication, logarithm is to exponentiation, or subtraction is to addition in the real numbers.</w:t>
      </w:r>
    </w:p>
  </w:footnote>
  <w:footnote w:id="36">
    <w:p w14:paraId="25736436" w14:textId="4A0C8E1C" w:rsidR="00B47A60" w:rsidRDefault="00B47A60"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7">
    <w:p w14:paraId="23E092AD" w14:textId="5D42D561" w:rsidR="00B47A60" w:rsidRDefault="00B47A60"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8">
    <w:p w14:paraId="63CF5D75" w14:textId="565C12BD" w:rsidR="00B47A60" w:rsidRDefault="00B47A60">
      <w:pPr>
        <w:pStyle w:val="FootnoteText"/>
      </w:pPr>
      <w:r>
        <w:rPr>
          <w:rStyle w:val="FootnoteReference"/>
        </w:rPr>
        <w:footnoteRef/>
      </w:r>
      <w:r>
        <w:t xml:space="preserve"> There are a number of mathematical proofs for this theorem readily available online. They have been omitted here in the interest of brevity. </w:t>
      </w:r>
    </w:p>
  </w:footnote>
  <w:footnote w:id="39">
    <w:p w14:paraId="03B007C8" w14:textId="3BC5274C" w:rsidR="00B47A60" w:rsidRDefault="00B47A60">
      <w:pPr>
        <w:pStyle w:val="FootnoteText"/>
      </w:pPr>
      <w:r>
        <w:rPr>
          <w:rStyle w:val="FootnoteReference"/>
        </w:rPr>
        <w:footnoteRef/>
      </w:r>
      <w:r>
        <w:t xml:space="preserve"> Recall that the totient of a semiprime number is equal to the product of the totients of its prime factors. That is, for n = p * q, t(n) = t(p) * t(q), or (p-1) * (q-1). In the present example, for n = 3 * 5, (3-1) * (5-1) = 2 * 4 = 8.</w:t>
      </w:r>
    </w:p>
  </w:footnote>
  <w:footnote w:id="40">
    <w:p w14:paraId="51CE1600" w14:textId="1E0A189F" w:rsidR="00FF7519" w:rsidRPr="000A52DB" w:rsidRDefault="00FF7519">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w:t>
      </w:r>
      <w:r w:rsidR="00510F89">
        <w:t>equals</w:t>
      </w:r>
      <w:r>
        <w:t xml:space="preserve"> </w:t>
      </w:r>
      <w:r w:rsidRPr="00FF7519">
        <w:rPr>
          <w:i/>
          <w:iCs/>
        </w:rPr>
        <w:t>k * t(n) + 1</w:t>
      </w:r>
      <w:r>
        <w:t xml:space="preserve"> for some integer </w:t>
      </w:r>
      <w:r w:rsidRPr="00FF7519">
        <w:rPr>
          <w:i/>
          <w:iCs/>
        </w:rPr>
        <w:t>k</w:t>
      </w:r>
      <w:r>
        <w:t>. In the current example, in which we use very small values</w:t>
      </w:r>
      <w:r w:rsidR="003C0F5A">
        <w:t xml:space="preserve"> </w:t>
      </w:r>
      <w:r w:rsidR="003C0F5A" w:rsidRPr="003C0F5A">
        <w:rPr>
          <w:i/>
          <w:iCs/>
        </w:rPr>
        <w:t>e</w:t>
      </w:r>
      <w:r w:rsidR="003C0F5A">
        <w:t xml:space="preserve">, </w:t>
      </w:r>
      <w:r w:rsidR="003C0F5A" w:rsidRPr="003C0F5A">
        <w:rPr>
          <w:i/>
          <w:iCs/>
        </w:rPr>
        <w:t>d</w:t>
      </w:r>
      <w:r w:rsidR="003C0F5A">
        <w:t xml:space="preserve"> and </w:t>
      </w:r>
      <w:r w:rsidR="003C0F5A" w:rsidRPr="003C0F5A">
        <w:rPr>
          <w:i/>
          <w:iCs/>
        </w:rPr>
        <w:t>n</w:t>
      </w:r>
      <w:r>
        <w:t xml:space="preserve">, </w:t>
      </w:r>
      <w:r w:rsidR="009E4EE0">
        <w:t xml:space="preserve">this </w:t>
      </w:r>
      <w:r w:rsidRPr="00FF7519">
        <w:rPr>
          <w:i/>
          <w:iCs/>
        </w:rPr>
        <w:t>k</w:t>
      </w:r>
      <w:r>
        <w:t xml:space="preserve"> happens to be 1</w:t>
      </w:r>
      <w:r w:rsidR="003C0F5A">
        <w:t xml:space="preserve">. As such, </w:t>
      </w:r>
      <w:r w:rsidR="003C0F5A" w:rsidRPr="003C0F5A">
        <w:rPr>
          <w:i/>
          <w:iCs/>
        </w:rPr>
        <w:t>k</w:t>
      </w:r>
      <w:r>
        <w:t xml:space="preserve"> can be omitted from the equation without affecting the result</w:t>
      </w:r>
      <w:r w:rsidR="007B3A5B">
        <w:t>s</w:t>
      </w:r>
      <w:r w:rsidR="00B04D8D">
        <w:t xml:space="preserve">, and </w:t>
      </w:r>
      <w:r w:rsidR="003C0F5A">
        <w:t xml:space="preserve">doing so </w:t>
      </w:r>
      <w:r>
        <w:t>reduce</w:t>
      </w:r>
      <w:r w:rsidR="003C0F5A">
        <w:t>s</w:t>
      </w:r>
      <w:r>
        <w:t xml:space="preserve"> conceptual clutter</w:t>
      </w:r>
      <w:r w:rsidR="00B04D8D">
        <w:t>.</w:t>
      </w:r>
      <w:r>
        <w:t xml:space="preserve"> </w:t>
      </w:r>
      <w:r w:rsidR="00F443FB">
        <w:t xml:space="preserve">With </w:t>
      </w:r>
      <w:r w:rsidR="003C0F5A">
        <w:t xml:space="preserve">larger </w:t>
      </w:r>
      <w:r>
        <w:t>values</w:t>
      </w:r>
      <w:r w:rsidR="00F443FB">
        <w:t xml:space="preserve"> of </w:t>
      </w:r>
      <w:r w:rsidR="00F443FB" w:rsidRPr="00F443FB">
        <w:rPr>
          <w:i/>
          <w:iCs/>
        </w:rPr>
        <w:t>e</w:t>
      </w:r>
      <w:r w:rsidR="00F443FB">
        <w:t xml:space="preserve">, </w:t>
      </w:r>
      <w:r w:rsidR="00F443FB" w:rsidRPr="00F443FB">
        <w:rPr>
          <w:i/>
          <w:iCs/>
        </w:rPr>
        <w:t>d</w:t>
      </w:r>
      <w:r w:rsidR="00F443FB">
        <w:t xml:space="preserve"> and </w:t>
      </w:r>
      <w:r w:rsidR="00F443FB" w:rsidRPr="00F443FB">
        <w:rPr>
          <w:i/>
          <w:iCs/>
        </w:rPr>
        <w:t>n</w:t>
      </w:r>
      <w:r w:rsidR="003C0F5A">
        <w:t>,</w:t>
      </w:r>
      <w:r>
        <w:t xml:space="preserve"> it is </w:t>
      </w:r>
      <w:r w:rsidR="00F443FB">
        <w:t xml:space="preserve">nevertheless </w:t>
      </w:r>
      <w:r>
        <w:t xml:space="preserve">important to understand that values of </w:t>
      </w:r>
      <w:r w:rsidRPr="00FF7519">
        <w:rPr>
          <w:i/>
          <w:iCs/>
        </w:rPr>
        <w:t>k</w:t>
      </w:r>
      <w:r>
        <w:t xml:space="preserve"> </w:t>
      </w:r>
      <w:r w:rsidR="00F443FB">
        <w:t>greater</w:t>
      </w:r>
      <w:r w:rsidR="003C0F5A">
        <w:t xml:space="preserve"> than 1 will be necessary</w:t>
      </w:r>
      <w:r w:rsidR="009E4EE0">
        <w:t xml:space="preserve"> to balance the equation </w:t>
      </w:r>
      <w:r w:rsidR="009E4EE0" w:rsidRPr="009E4EE0">
        <w:rPr>
          <w:i/>
          <w:iCs/>
        </w:rPr>
        <w:t>e * d = k * t(n) + 1</w:t>
      </w:r>
      <w:r>
        <w:t xml:space="preserve">, and </w:t>
      </w:r>
      <w:r w:rsidR="007A0493">
        <w:t>moreover</w:t>
      </w:r>
      <w:r w:rsidR="000A52DB">
        <w:t xml:space="preserve"> </w:t>
      </w:r>
      <w:r>
        <w:t xml:space="preserve">that </w:t>
      </w:r>
      <w:r w:rsidRPr="00FF7519">
        <w:rPr>
          <w:i/>
          <w:iCs/>
        </w:rPr>
        <w:t>any</w:t>
      </w:r>
      <w:r>
        <w:t xml:space="preserve"> value of </w:t>
      </w:r>
      <w:r w:rsidRPr="00FF7519">
        <w:rPr>
          <w:i/>
          <w:iCs/>
        </w:rPr>
        <w:t>k</w:t>
      </w:r>
      <w:r>
        <w:t xml:space="preserve"> </w:t>
      </w:r>
      <w:r w:rsidR="004323EF">
        <w:t xml:space="preserve">will </w:t>
      </w:r>
      <w:r w:rsidR="004E2E07" w:rsidRPr="00132FCE">
        <w:rPr>
          <w:i/>
          <w:iCs/>
        </w:rPr>
        <w:t>not</w:t>
      </w:r>
      <w:r w:rsidR="004E2E07">
        <w:t xml:space="preserve"> </w:t>
      </w:r>
      <w:r>
        <w:t xml:space="preserve">affect the </w:t>
      </w:r>
      <w:r w:rsidR="000A52DB">
        <w:t>result</w:t>
      </w:r>
      <w:r w:rsidR="007F34D4">
        <w:t xml:space="preserve"> of </w:t>
      </w:r>
      <w:r w:rsidR="00DC2AAF">
        <w:t>an</w:t>
      </w:r>
      <w:r w:rsidR="007F34D4">
        <w:t xml:space="preserve"> operation</w:t>
      </w:r>
      <w:r w:rsidR="009E4EE0">
        <w:t xml:space="preserve"> modulo </w:t>
      </w:r>
      <w:r w:rsidR="009E4EE0" w:rsidRPr="009E4EE0">
        <w:rPr>
          <w:i/>
          <w:iCs/>
        </w:rPr>
        <w:t>n</w:t>
      </w:r>
      <w:r w:rsidR="0083628C">
        <w:t>. T</w:t>
      </w:r>
      <w:r w:rsidR="000A52DB">
        <w:t xml:space="preserve">hat is, adding 1 to any multiple of </w:t>
      </w:r>
      <w:r w:rsidR="000A52DB" w:rsidRPr="000A52DB">
        <w:rPr>
          <w:i/>
          <w:iCs/>
        </w:rPr>
        <w:t>t(n)</w:t>
      </w:r>
      <w:r w:rsidR="000A52DB">
        <w:t xml:space="preserve"> yields the same result modulo </w:t>
      </w:r>
      <w:r w:rsidR="000A52DB" w:rsidRPr="000A52DB">
        <w:rPr>
          <w:i/>
          <w:iCs/>
        </w:rPr>
        <w:t>n</w:t>
      </w:r>
      <w:r w:rsidR="000A52DB">
        <w:t xml:space="preserve"> (e.g., </w:t>
      </w:r>
      <w:r w:rsidR="000A52DB" w:rsidRPr="000A52DB">
        <w:rPr>
          <w:i/>
          <w:iCs/>
        </w:rPr>
        <w:t>2</w:t>
      </w:r>
      <w:r w:rsidR="000A52DB" w:rsidRPr="000A52DB">
        <w:rPr>
          <w:i/>
          <w:iCs/>
          <w:vertAlign w:val="superscript"/>
        </w:rPr>
        <w:t>9</w:t>
      </w:r>
      <w:r w:rsidR="000A52DB" w:rsidRPr="000A52DB">
        <w:rPr>
          <w:i/>
          <w:iCs/>
        </w:rPr>
        <w:t xml:space="preserve"> = 2 mod 15</w:t>
      </w:r>
      <w:r w:rsidR="000A52DB">
        <w:t xml:space="preserve">, </w:t>
      </w:r>
      <w:r w:rsidR="000A52DB" w:rsidRPr="000A52DB">
        <w:rPr>
          <w:i/>
          <w:iCs/>
        </w:rPr>
        <w:t>2</w:t>
      </w:r>
      <w:r w:rsidR="000A52DB" w:rsidRPr="000A52DB">
        <w:rPr>
          <w:i/>
          <w:iCs/>
          <w:vertAlign w:val="superscript"/>
        </w:rPr>
        <w:t>17</w:t>
      </w:r>
      <w:r w:rsidR="000A52DB" w:rsidRPr="000A52DB">
        <w:rPr>
          <w:i/>
          <w:iCs/>
        </w:rPr>
        <w:t xml:space="preserve"> = 2 mod 15</w:t>
      </w:r>
      <w:r w:rsidR="000A52DB">
        <w:t xml:space="preserve">, </w:t>
      </w:r>
      <w:r w:rsidR="000A52DB" w:rsidRPr="000A52DB">
        <w:rPr>
          <w:i/>
          <w:iCs/>
        </w:rPr>
        <w:t>2</w:t>
      </w:r>
      <w:r w:rsidR="000A52DB" w:rsidRPr="000A52DB">
        <w:rPr>
          <w:i/>
          <w:iCs/>
          <w:vertAlign w:val="superscript"/>
        </w:rPr>
        <w:t>25</w:t>
      </w:r>
      <w:r w:rsidR="000A52DB" w:rsidRPr="000A52DB">
        <w:rPr>
          <w:i/>
          <w:iCs/>
        </w:rPr>
        <w:t xml:space="preserve"> = 2 mod 15</w:t>
      </w:r>
      <w:r w:rsidR="000A52DB">
        <w:t>, and so on</w:t>
      </w:r>
      <w:r w:rsidR="00132FCE">
        <w:t>)</w:t>
      </w:r>
      <w:r w:rsidR="000A52DB">
        <w:t>.</w:t>
      </w:r>
    </w:p>
  </w:footnote>
  <w:footnote w:id="41">
    <w:p w14:paraId="4F1F6673" w14:textId="77777777" w:rsidR="00EC7812" w:rsidRDefault="00EC7812"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2">
    <w:p w14:paraId="652EDAC4" w14:textId="354915D4" w:rsidR="00B47A60" w:rsidRDefault="00B47A60">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3">
    <w:p w14:paraId="6F739BE5" w14:textId="15913CB1" w:rsidR="00B47A60" w:rsidRDefault="00B47A60">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larget the numbers, and hence the slower the computations required to generate keys.</w:t>
      </w:r>
    </w:p>
  </w:footnote>
  <w:footnote w:id="44">
    <w:p w14:paraId="33EBC2D3" w14:textId="2689BBC1" w:rsidR="00B47A60" w:rsidRDefault="00B47A60">
      <w:pPr>
        <w:pStyle w:val="FootnoteText"/>
      </w:pPr>
      <w:r>
        <w:rPr>
          <w:rStyle w:val="FootnoteReference"/>
        </w:rPr>
        <w:footnoteRef/>
      </w:r>
      <w:r>
        <w:t xml:space="preserve"> Schemes that combine DH with symmetric-key encryption are also called hybrid schemes.</w:t>
      </w:r>
    </w:p>
  </w:footnote>
  <w:footnote w:id="45">
    <w:p w14:paraId="33601A3B" w14:textId="71AB77BA" w:rsidR="00B47A60" w:rsidRDefault="00B47A60">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6">
    <w:p w14:paraId="56D71827" w14:textId="5C8448EA" w:rsidR="00B47A60" w:rsidRDefault="00B47A60">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47">
    <w:p w14:paraId="0A3FC3C7" w14:textId="1CD5A611" w:rsidR="00B47A60" w:rsidRDefault="00B47A60">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48">
    <w:p w14:paraId="0FDC277B" w14:textId="24A5DEC9" w:rsidR="00B47A60" w:rsidRDefault="00B47A60">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49">
    <w:p w14:paraId="39E36FAC" w14:textId="6F34794B" w:rsidR="00B47A60" w:rsidRDefault="00B47A60">
      <w:pPr>
        <w:pStyle w:val="FootnoteText"/>
      </w:pPr>
      <w:r>
        <w:rPr>
          <w:rStyle w:val="FootnoteReference"/>
        </w:rPr>
        <w:footnoteRef/>
      </w:r>
      <w:r>
        <w:t xml:space="preserve"> Note that Alice and Bob will each have computed their own </w:t>
      </w:r>
      <w:r w:rsidRPr="00A11CF0">
        <w:rPr>
          <w:i/>
          <w:iCs/>
        </w:rPr>
        <w:t>n</w:t>
      </w:r>
      <w:r>
        <w:t>, as well.</w:t>
      </w:r>
    </w:p>
  </w:footnote>
  <w:footnote w:id="50">
    <w:p w14:paraId="086B0D1D" w14:textId="46E55728" w:rsidR="00B47A60" w:rsidRDefault="00B47A60">
      <w:pPr>
        <w:pStyle w:val="FootnoteText"/>
      </w:pPr>
      <w:r>
        <w:rPr>
          <w:rStyle w:val="FootnoteReference"/>
        </w:rPr>
        <w:footnoteRef/>
      </w:r>
      <w:r>
        <w:t xml:space="preserve"> Not long after publication of the RSA paper, real-world implementations began to appear.</w:t>
      </w:r>
    </w:p>
  </w:footnote>
  <w:footnote w:id="51">
    <w:p w14:paraId="758EF3EA" w14:textId="4BBFE2D2" w:rsidR="00B47A60" w:rsidRDefault="00B47A60">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2">
    <w:p w14:paraId="03368C18" w14:textId="0588B07C" w:rsidR="00B47A60" w:rsidRDefault="00B47A60">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3">
    <w:p w14:paraId="196C2483" w14:textId="647A5DFC" w:rsidR="00B47A60" w:rsidRDefault="00B47A60">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4">
    <w:p w14:paraId="6A2AAECF" w14:textId="7A7B1487" w:rsidR="00B47A60" w:rsidRDefault="00B47A60">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5">
    <w:p w14:paraId="380A2238" w14:textId="4948722E" w:rsidR="00B47A60" w:rsidRDefault="00B47A60">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6">
    <w:p w14:paraId="1936FB2A" w14:textId="0877B2CD" w:rsidR="00B47A60" w:rsidRDefault="00B47A60">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57">
    <w:p w14:paraId="7A14BD78" w14:textId="0AC946AE" w:rsidR="00B47A60" w:rsidRDefault="00B47A60">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58">
    <w:p w14:paraId="7687C423" w14:textId="57C4E387" w:rsidR="00B47A60" w:rsidRDefault="00B47A60">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4124"/>
    <w:rsid w:val="0000472A"/>
    <w:rsid w:val="00004961"/>
    <w:rsid w:val="0000498A"/>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D42"/>
    <w:rsid w:val="000150DA"/>
    <w:rsid w:val="00015335"/>
    <w:rsid w:val="0001577F"/>
    <w:rsid w:val="00015FA1"/>
    <w:rsid w:val="0001645B"/>
    <w:rsid w:val="00016984"/>
    <w:rsid w:val="000170D9"/>
    <w:rsid w:val="0001712D"/>
    <w:rsid w:val="00017320"/>
    <w:rsid w:val="000173E8"/>
    <w:rsid w:val="0001768B"/>
    <w:rsid w:val="00017710"/>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F14"/>
    <w:rsid w:val="00032F51"/>
    <w:rsid w:val="00033030"/>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1597"/>
    <w:rsid w:val="00042214"/>
    <w:rsid w:val="000427B9"/>
    <w:rsid w:val="0004285F"/>
    <w:rsid w:val="000429DF"/>
    <w:rsid w:val="00042D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B17"/>
    <w:rsid w:val="00050DE2"/>
    <w:rsid w:val="000512DE"/>
    <w:rsid w:val="00051457"/>
    <w:rsid w:val="00052197"/>
    <w:rsid w:val="00052372"/>
    <w:rsid w:val="00052613"/>
    <w:rsid w:val="0005281F"/>
    <w:rsid w:val="00052CC2"/>
    <w:rsid w:val="00052EEC"/>
    <w:rsid w:val="00053102"/>
    <w:rsid w:val="0005312F"/>
    <w:rsid w:val="00053A2E"/>
    <w:rsid w:val="00053D67"/>
    <w:rsid w:val="00053FE8"/>
    <w:rsid w:val="00054218"/>
    <w:rsid w:val="000546D0"/>
    <w:rsid w:val="00054DB1"/>
    <w:rsid w:val="00054FE3"/>
    <w:rsid w:val="000558FF"/>
    <w:rsid w:val="000559A2"/>
    <w:rsid w:val="00055E4A"/>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EC7"/>
    <w:rsid w:val="000626ED"/>
    <w:rsid w:val="0006276D"/>
    <w:rsid w:val="00063415"/>
    <w:rsid w:val="000634A1"/>
    <w:rsid w:val="000635E5"/>
    <w:rsid w:val="00063EDF"/>
    <w:rsid w:val="00064081"/>
    <w:rsid w:val="00064260"/>
    <w:rsid w:val="00064417"/>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700C3"/>
    <w:rsid w:val="0007025F"/>
    <w:rsid w:val="00070520"/>
    <w:rsid w:val="00070D47"/>
    <w:rsid w:val="0007153A"/>
    <w:rsid w:val="000715AA"/>
    <w:rsid w:val="00071A76"/>
    <w:rsid w:val="00071D38"/>
    <w:rsid w:val="0007225F"/>
    <w:rsid w:val="00072260"/>
    <w:rsid w:val="0007252B"/>
    <w:rsid w:val="000726D1"/>
    <w:rsid w:val="000727B1"/>
    <w:rsid w:val="000729B7"/>
    <w:rsid w:val="00073424"/>
    <w:rsid w:val="00073713"/>
    <w:rsid w:val="00073AA1"/>
    <w:rsid w:val="00073CCE"/>
    <w:rsid w:val="00074C96"/>
    <w:rsid w:val="00074E7C"/>
    <w:rsid w:val="000752DF"/>
    <w:rsid w:val="00075A4F"/>
    <w:rsid w:val="000765B1"/>
    <w:rsid w:val="00076AE3"/>
    <w:rsid w:val="00076D94"/>
    <w:rsid w:val="00076F95"/>
    <w:rsid w:val="00077588"/>
    <w:rsid w:val="00077850"/>
    <w:rsid w:val="00077ED5"/>
    <w:rsid w:val="00080388"/>
    <w:rsid w:val="00080814"/>
    <w:rsid w:val="00080B56"/>
    <w:rsid w:val="00081368"/>
    <w:rsid w:val="0008167D"/>
    <w:rsid w:val="00081FFB"/>
    <w:rsid w:val="0008278D"/>
    <w:rsid w:val="0008301E"/>
    <w:rsid w:val="000834F1"/>
    <w:rsid w:val="00083A38"/>
    <w:rsid w:val="00083CF7"/>
    <w:rsid w:val="000842E0"/>
    <w:rsid w:val="00084431"/>
    <w:rsid w:val="00084551"/>
    <w:rsid w:val="00084AEF"/>
    <w:rsid w:val="0008512C"/>
    <w:rsid w:val="000853DA"/>
    <w:rsid w:val="00085422"/>
    <w:rsid w:val="00086805"/>
    <w:rsid w:val="00087B0C"/>
    <w:rsid w:val="00090223"/>
    <w:rsid w:val="00090842"/>
    <w:rsid w:val="00090B56"/>
    <w:rsid w:val="00091380"/>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D9F"/>
    <w:rsid w:val="00097E83"/>
    <w:rsid w:val="000A0025"/>
    <w:rsid w:val="000A00DA"/>
    <w:rsid w:val="000A0277"/>
    <w:rsid w:val="000A0375"/>
    <w:rsid w:val="000A04AF"/>
    <w:rsid w:val="000A063A"/>
    <w:rsid w:val="000A0773"/>
    <w:rsid w:val="000A0A28"/>
    <w:rsid w:val="000A0EFF"/>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522"/>
    <w:rsid w:val="000B29AF"/>
    <w:rsid w:val="000B2B5E"/>
    <w:rsid w:val="000B3642"/>
    <w:rsid w:val="000B370F"/>
    <w:rsid w:val="000B3C5E"/>
    <w:rsid w:val="000B3CCC"/>
    <w:rsid w:val="000B3DF5"/>
    <w:rsid w:val="000B40C9"/>
    <w:rsid w:val="000B43A0"/>
    <w:rsid w:val="000B518B"/>
    <w:rsid w:val="000B5280"/>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F05"/>
    <w:rsid w:val="000C6226"/>
    <w:rsid w:val="000C689E"/>
    <w:rsid w:val="000C6B46"/>
    <w:rsid w:val="000C6CBF"/>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F58"/>
    <w:rsid w:val="000D60CC"/>
    <w:rsid w:val="000D6A49"/>
    <w:rsid w:val="000D6B4D"/>
    <w:rsid w:val="000D6DEA"/>
    <w:rsid w:val="000D7F76"/>
    <w:rsid w:val="000E0014"/>
    <w:rsid w:val="000E07E2"/>
    <w:rsid w:val="000E092C"/>
    <w:rsid w:val="000E1206"/>
    <w:rsid w:val="000E1377"/>
    <w:rsid w:val="000E1765"/>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784"/>
    <w:rsid w:val="000E5AA1"/>
    <w:rsid w:val="000E5C27"/>
    <w:rsid w:val="000E62F6"/>
    <w:rsid w:val="000E632E"/>
    <w:rsid w:val="000E63C0"/>
    <w:rsid w:val="000E6798"/>
    <w:rsid w:val="000E772E"/>
    <w:rsid w:val="000E7DAA"/>
    <w:rsid w:val="000F04A6"/>
    <w:rsid w:val="000F061A"/>
    <w:rsid w:val="000F0C6B"/>
    <w:rsid w:val="000F0FFA"/>
    <w:rsid w:val="000F1902"/>
    <w:rsid w:val="000F1ADA"/>
    <w:rsid w:val="000F1D93"/>
    <w:rsid w:val="000F1F84"/>
    <w:rsid w:val="000F1F9A"/>
    <w:rsid w:val="000F23B8"/>
    <w:rsid w:val="000F2488"/>
    <w:rsid w:val="000F2674"/>
    <w:rsid w:val="000F2982"/>
    <w:rsid w:val="000F2BFC"/>
    <w:rsid w:val="000F2CC3"/>
    <w:rsid w:val="000F3088"/>
    <w:rsid w:val="000F3EB1"/>
    <w:rsid w:val="000F448B"/>
    <w:rsid w:val="000F4610"/>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4BF"/>
    <w:rsid w:val="00111648"/>
    <w:rsid w:val="00111D36"/>
    <w:rsid w:val="001121B6"/>
    <w:rsid w:val="0011220E"/>
    <w:rsid w:val="00112392"/>
    <w:rsid w:val="0011295F"/>
    <w:rsid w:val="00112C7B"/>
    <w:rsid w:val="0011356C"/>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202B1"/>
    <w:rsid w:val="00120643"/>
    <w:rsid w:val="00120992"/>
    <w:rsid w:val="00120BB6"/>
    <w:rsid w:val="00120F46"/>
    <w:rsid w:val="00121066"/>
    <w:rsid w:val="00121508"/>
    <w:rsid w:val="00121876"/>
    <w:rsid w:val="0012189B"/>
    <w:rsid w:val="00121D0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62A7"/>
    <w:rsid w:val="00126860"/>
    <w:rsid w:val="00127029"/>
    <w:rsid w:val="001274FF"/>
    <w:rsid w:val="00127771"/>
    <w:rsid w:val="00127C77"/>
    <w:rsid w:val="00130073"/>
    <w:rsid w:val="001302E7"/>
    <w:rsid w:val="00130336"/>
    <w:rsid w:val="00130338"/>
    <w:rsid w:val="0013066C"/>
    <w:rsid w:val="00130822"/>
    <w:rsid w:val="00130E7E"/>
    <w:rsid w:val="00131511"/>
    <w:rsid w:val="00131E1C"/>
    <w:rsid w:val="00131F5F"/>
    <w:rsid w:val="0013216C"/>
    <w:rsid w:val="00132FCE"/>
    <w:rsid w:val="00133617"/>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713C"/>
    <w:rsid w:val="00137843"/>
    <w:rsid w:val="001379BA"/>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91A"/>
    <w:rsid w:val="00165BC1"/>
    <w:rsid w:val="00166877"/>
    <w:rsid w:val="00166DCC"/>
    <w:rsid w:val="001671FF"/>
    <w:rsid w:val="00167799"/>
    <w:rsid w:val="00167981"/>
    <w:rsid w:val="00170865"/>
    <w:rsid w:val="00170EF5"/>
    <w:rsid w:val="001714C1"/>
    <w:rsid w:val="001716A2"/>
    <w:rsid w:val="001716F5"/>
    <w:rsid w:val="00171770"/>
    <w:rsid w:val="00171C9E"/>
    <w:rsid w:val="00171D8C"/>
    <w:rsid w:val="0017373E"/>
    <w:rsid w:val="00173DFE"/>
    <w:rsid w:val="0017493F"/>
    <w:rsid w:val="00174EF9"/>
    <w:rsid w:val="001758FE"/>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7465"/>
    <w:rsid w:val="00197A10"/>
    <w:rsid w:val="00197CA9"/>
    <w:rsid w:val="00197CD6"/>
    <w:rsid w:val="00197D0C"/>
    <w:rsid w:val="001A08F4"/>
    <w:rsid w:val="001A0AF2"/>
    <w:rsid w:val="001A1560"/>
    <w:rsid w:val="001A18EE"/>
    <w:rsid w:val="001A1ACD"/>
    <w:rsid w:val="001A20D9"/>
    <w:rsid w:val="001A26BC"/>
    <w:rsid w:val="001A27D8"/>
    <w:rsid w:val="001A304E"/>
    <w:rsid w:val="001A3263"/>
    <w:rsid w:val="001A368D"/>
    <w:rsid w:val="001A40D2"/>
    <w:rsid w:val="001A476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FD5"/>
    <w:rsid w:val="001B0348"/>
    <w:rsid w:val="001B0A15"/>
    <w:rsid w:val="001B0E53"/>
    <w:rsid w:val="001B125C"/>
    <w:rsid w:val="001B1911"/>
    <w:rsid w:val="001B23DE"/>
    <w:rsid w:val="001B2524"/>
    <w:rsid w:val="001B270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BD5"/>
    <w:rsid w:val="001C231E"/>
    <w:rsid w:val="001C2785"/>
    <w:rsid w:val="001C2E8B"/>
    <w:rsid w:val="001C3D1D"/>
    <w:rsid w:val="001C4614"/>
    <w:rsid w:val="001C4B0D"/>
    <w:rsid w:val="001C4B2D"/>
    <w:rsid w:val="001C5042"/>
    <w:rsid w:val="001C5618"/>
    <w:rsid w:val="001C57BB"/>
    <w:rsid w:val="001C5BF0"/>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2C2"/>
    <w:rsid w:val="00201304"/>
    <w:rsid w:val="00201573"/>
    <w:rsid w:val="00201A2B"/>
    <w:rsid w:val="00202053"/>
    <w:rsid w:val="00202817"/>
    <w:rsid w:val="00202A7E"/>
    <w:rsid w:val="00202B8A"/>
    <w:rsid w:val="00202C44"/>
    <w:rsid w:val="00202C79"/>
    <w:rsid w:val="00202D52"/>
    <w:rsid w:val="00203053"/>
    <w:rsid w:val="002034CA"/>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94C"/>
    <w:rsid w:val="002109EC"/>
    <w:rsid w:val="00210F62"/>
    <w:rsid w:val="00211291"/>
    <w:rsid w:val="00211545"/>
    <w:rsid w:val="00211B32"/>
    <w:rsid w:val="00211E5A"/>
    <w:rsid w:val="00212026"/>
    <w:rsid w:val="00212F7A"/>
    <w:rsid w:val="002135C7"/>
    <w:rsid w:val="00213802"/>
    <w:rsid w:val="0021420B"/>
    <w:rsid w:val="00214B75"/>
    <w:rsid w:val="00215532"/>
    <w:rsid w:val="00215A2F"/>
    <w:rsid w:val="00215AC1"/>
    <w:rsid w:val="00215C81"/>
    <w:rsid w:val="00215E95"/>
    <w:rsid w:val="00215EC9"/>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A84"/>
    <w:rsid w:val="00222CFB"/>
    <w:rsid w:val="002230EF"/>
    <w:rsid w:val="0022316B"/>
    <w:rsid w:val="002234EB"/>
    <w:rsid w:val="002256DA"/>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EF"/>
    <w:rsid w:val="00232AE6"/>
    <w:rsid w:val="00232D61"/>
    <w:rsid w:val="00232EA7"/>
    <w:rsid w:val="00232F5C"/>
    <w:rsid w:val="00233814"/>
    <w:rsid w:val="002339FA"/>
    <w:rsid w:val="00233EFC"/>
    <w:rsid w:val="002343F5"/>
    <w:rsid w:val="0023466C"/>
    <w:rsid w:val="00234F46"/>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911"/>
    <w:rsid w:val="00253C2F"/>
    <w:rsid w:val="00253D0C"/>
    <w:rsid w:val="00253F57"/>
    <w:rsid w:val="002540B9"/>
    <w:rsid w:val="002542E6"/>
    <w:rsid w:val="00254984"/>
    <w:rsid w:val="00254B11"/>
    <w:rsid w:val="0025573E"/>
    <w:rsid w:val="00255A28"/>
    <w:rsid w:val="00255B1A"/>
    <w:rsid w:val="00255F11"/>
    <w:rsid w:val="0025646A"/>
    <w:rsid w:val="002564C7"/>
    <w:rsid w:val="002567D6"/>
    <w:rsid w:val="00256B84"/>
    <w:rsid w:val="002574CF"/>
    <w:rsid w:val="0025772F"/>
    <w:rsid w:val="002577BA"/>
    <w:rsid w:val="00257AC5"/>
    <w:rsid w:val="00257ADE"/>
    <w:rsid w:val="0026038F"/>
    <w:rsid w:val="00260592"/>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8B4"/>
    <w:rsid w:val="00274BC3"/>
    <w:rsid w:val="00274EFF"/>
    <w:rsid w:val="002752EC"/>
    <w:rsid w:val="00275774"/>
    <w:rsid w:val="00275BA7"/>
    <w:rsid w:val="00275C89"/>
    <w:rsid w:val="00275DAE"/>
    <w:rsid w:val="00275EE0"/>
    <w:rsid w:val="00276804"/>
    <w:rsid w:val="00276891"/>
    <w:rsid w:val="00276D17"/>
    <w:rsid w:val="00277288"/>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214A"/>
    <w:rsid w:val="00292282"/>
    <w:rsid w:val="00292291"/>
    <w:rsid w:val="00292688"/>
    <w:rsid w:val="00292A14"/>
    <w:rsid w:val="00292BCD"/>
    <w:rsid w:val="00292C13"/>
    <w:rsid w:val="002933D8"/>
    <w:rsid w:val="002936FB"/>
    <w:rsid w:val="00293B58"/>
    <w:rsid w:val="00293F85"/>
    <w:rsid w:val="00294C72"/>
    <w:rsid w:val="00294E98"/>
    <w:rsid w:val="00295042"/>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649D"/>
    <w:rsid w:val="002A6619"/>
    <w:rsid w:val="002A679D"/>
    <w:rsid w:val="002A68E5"/>
    <w:rsid w:val="002A7422"/>
    <w:rsid w:val="002A7754"/>
    <w:rsid w:val="002A785E"/>
    <w:rsid w:val="002A78BE"/>
    <w:rsid w:val="002A78ED"/>
    <w:rsid w:val="002A7DEB"/>
    <w:rsid w:val="002A7FCF"/>
    <w:rsid w:val="002B02AB"/>
    <w:rsid w:val="002B0302"/>
    <w:rsid w:val="002B08AB"/>
    <w:rsid w:val="002B22A4"/>
    <w:rsid w:val="002B2712"/>
    <w:rsid w:val="002B28A0"/>
    <w:rsid w:val="002B2F5E"/>
    <w:rsid w:val="002B2F98"/>
    <w:rsid w:val="002B3324"/>
    <w:rsid w:val="002B3384"/>
    <w:rsid w:val="002B33F6"/>
    <w:rsid w:val="002B3C54"/>
    <w:rsid w:val="002B3D3A"/>
    <w:rsid w:val="002B4126"/>
    <w:rsid w:val="002B450C"/>
    <w:rsid w:val="002B487C"/>
    <w:rsid w:val="002B4EE8"/>
    <w:rsid w:val="002B524F"/>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249"/>
    <w:rsid w:val="002C07EB"/>
    <w:rsid w:val="002C0D4D"/>
    <w:rsid w:val="002C0EB1"/>
    <w:rsid w:val="002C19B8"/>
    <w:rsid w:val="002C1B92"/>
    <w:rsid w:val="002C1D88"/>
    <w:rsid w:val="002C1F7F"/>
    <w:rsid w:val="002C25CD"/>
    <w:rsid w:val="002C350A"/>
    <w:rsid w:val="002C3D3F"/>
    <w:rsid w:val="002C4807"/>
    <w:rsid w:val="002C54B9"/>
    <w:rsid w:val="002C55D6"/>
    <w:rsid w:val="002C5637"/>
    <w:rsid w:val="002C57D6"/>
    <w:rsid w:val="002C5990"/>
    <w:rsid w:val="002C59F7"/>
    <w:rsid w:val="002C6A31"/>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D57"/>
    <w:rsid w:val="002E2E99"/>
    <w:rsid w:val="002E31F9"/>
    <w:rsid w:val="002E3A76"/>
    <w:rsid w:val="002E3EAA"/>
    <w:rsid w:val="002E41FC"/>
    <w:rsid w:val="002E4456"/>
    <w:rsid w:val="002E46AC"/>
    <w:rsid w:val="002E4C29"/>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4266"/>
    <w:rsid w:val="002F42F1"/>
    <w:rsid w:val="002F47AF"/>
    <w:rsid w:val="002F4CCC"/>
    <w:rsid w:val="002F50CF"/>
    <w:rsid w:val="002F5248"/>
    <w:rsid w:val="002F59CA"/>
    <w:rsid w:val="002F71CF"/>
    <w:rsid w:val="002F7344"/>
    <w:rsid w:val="002F7537"/>
    <w:rsid w:val="002F778C"/>
    <w:rsid w:val="00300B72"/>
    <w:rsid w:val="00301282"/>
    <w:rsid w:val="00301370"/>
    <w:rsid w:val="003016EF"/>
    <w:rsid w:val="00301759"/>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FB2"/>
    <w:rsid w:val="00313FA8"/>
    <w:rsid w:val="00314288"/>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AD4"/>
    <w:rsid w:val="00323BC2"/>
    <w:rsid w:val="003247E0"/>
    <w:rsid w:val="00324BDC"/>
    <w:rsid w:val="00324F4F"/>
    <w:rsid w:val="00325B76"/>
    <w:rsid w:val="00326672"/>
    <w:rsid w:val="0032674D"/>
    <w:rsid w:val="00326A1D"/>
    <w:rsid w:val="00326C87"/>
    <w:rsid w:val="00326D92"/>
    <w:rsid w:val="00327951"/>
    <w:rsid w:val="00327E89"/>
    <w:rsid w:val="0033057A"/>
    <w:rsid w:val="00330946"/>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FE"/>
    <w:rsid w:val="00334825"/>
    <w:rsid w:val="0033491E"/>
    <w:rsid w:val="00334F4A"/>
    <w:rsid w:val="0033506B"/>
    <w:rsid w:val="003355D3"/>
    <w:rsid w:val="003356D3"/>
    <w:rsid w:val="003358BE"/>
    <w:rsid w:val="003364E2"/>
    <w:rsid w:val="00336B9D"/>
    <w:rsid w:val="00336C15"/>
    <w:rsid w:val="00337217"/>
    <w:rsid w:val="00337BF4"/>
    <w:rsid w:val="00337D32"/>
    <w:rsid w:val="00337E0B"/>
    <w:rsid w:val="00337E13"/>
    <w:rsid w:val="00340171"/>
    <w:rsid w:val="00340382"/>
    <w:rsid w:val="003406C0"/>
    <w:rsid w:val="003406DF"/>
    <w:rsid w:val="00340C72"/>
    <w:rsid w:val="00340EDF"/>
    <w:rsid w:val="003414C5"/>
    <w:rsid w:val="00341717"/>
    <w:rsid w:val="003417FD"/>
    <w:rsid w:val="00341AFC"/>
    <w:rsid w:val="00341E3C"/>
    <w:rsid w:val="0034262E"/>
    <w:rsid w:val="0034269F"/>
    <w:rsid w:val="0034274E"/>
    <w:rsid w:val="003427F3"/>
    <w:rsid w:val="00343539"/>
    <w:rsid w:val="00343A0B"/>
    <w:rsid w:val="00343EF6"/>
    <w:rsid w:val="00344403"/>
    <w:rsid w:val="00344A89"/>
    <w:rsid w:val="00344E57"/>
    <w:rsid w:val="00344F6D"/>
    <w:rsid w:val="00344F83"/>
    <w:rsid w:val="003452E9"/>
    <w:rsid w:val="0034557B"/>
    <w:rsid w:val="0034580A"/>
    <w:rsid w:val="00345830"/>
    <w:rsid w:val="0034667B"/>
    <w:rsid w:val="00346828"/>
    <w:rsid w:val="00346B2B"/>
    <w:rsid w:val="00346E6A"/>
    <w:rsid w:val="003470DD"/>
    <w:rsid w:val="0034744B"/>
    <w:rsid w:val="00347623"/>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4F10"/>
    <w:rsid w:val="00355184"/>
    <w:rsid w:val="0035556C"/>
    <w:rsid w:val="003556B4"/>
    <w:rsid w:val="00355770"/>
    <w:rsid w:val="0035592E"/>
    <w:rsid w:val="00355A36"/>
    <w:rsid w:val="00355AF7"/>
    <w:rsid w:val="00355F26"/>
    <w:rsid w:val="00355F90"/>
    <w:rsid w:val="003560A5"/>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7B6"/>
    <w:rsid w:val="00362A34"/>
    <w:rsid w:val="003636B6"/>
    <w:rsid w:val="003639BA"/>
    <w:rsid w:val="00363B56"/>
    <w:rsid w:val="00363BD8"/>
    <w:rsid w:val="003640FD"/>
    <w:rsid w:val="00364476"/>
    <w:rsid w:val="003647A8"/>
    <w:rsid w:val="003652C4"/>
    <w:rsid w:val="00365DA4"/>
    <w:rsid w:val="0036672D"/>
    <w:rsid w:val="00366BBC"/>
    <w:rsid w:val="00367691"/>
    <w:rsid w:val="00367DC3"/>
    <w:rsid w:val="00370240"/>
    <w:rsid w:val="00370297"/>
    <w:rsid w:val="003706B3"/>
    <w:rsid w:val="00370F65"/>
    <w:rsid w:val="00371795"/>
    <w:rsid w:val="0037189C"/>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7179"/>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C23"/>
    <w:rsid w:val="003921C0"/>
    <w:rsid w:val="00392444"/>
    <w:rsid w:val="0039283B"/>
    <w:rsid w:val="00392885"/>
    <w:rsid w:val="00392890"/>
    <w:rsid w:val="00392A5D"/>
    <w:rsid w:val="00392B18"/>
    <w:rsid w:val="00392CC8"/>
    <w:rsid w:val="0039307E"/>
    <w:rsid w:val="003936DE"/>
    <w:rsid w:val="0039383E"/>
    <w:rsid w:val="00393861"/>
    <w:rsid w:val="00394118"/>
    <w:rsid w:val="003941E8"/>
    <w:rsid w:val="00394A6F"/>
    <w:rsid w:val="00394C60"/>
    <w:rsid w:val="00394C99"/>
    <w:rsid w:val="00395631"/>
    <w:rsid w:val="00395916"/>
    <w:rsid w:val="00395959"/>
    <w:rsid w:val="003962E2"/>
    <w:rsid w:val="00396866"/>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E7A"/>
    <w:rsid w:val="003B482A"/>
    <w:rsid w:val="003B4D19"/>
    <w:rsid w:val="003B5170"/>
    <w:rsid w:val="003B6106"/>
    <w:rsid w:val="003B62D5"/>
    <w:rsid w:val="003B6870"/>
    <w:rsid w:val="003B69A0"/>
    <w:rsid w:val="003B6A15"/>
    <w:rsid w:val="003B6A72"/>
    <w:rsid w:val="003B702C"/>
    <w:rsid w:val="003B706C"/>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2552"/>
    <w:rsid w:val="003E289B"/>
    <w:rsid w:val="003E3040"/>
    <w:rsid w:val="003E3832"/>
    <w:rsid w:val="003E3882"/>
    <w:rsid w:val="003E389D"/>
    <w:rsid w:val="003E3FBC"/>
    <w:rsid w:val="003E45E5"/>
    <w:rsid w:val="003E46CC"/>
    <w:rsid w:val="003E48FF"/>
    <w:rsid w:val="003E4954"/>
    <w:rsid w:val="003E4EEB"/>
    <w:rsid w:val="003E5197"/>
    <w:rsid w:val="003E5EE2"/>
    <w:rsid w:val="003E5FCD"/>
    <w:rsid w:val="003E6278"/>
    <w:rsid w:val="003E65A4"/>
    <w:rsid w:val="003E662D"/>
    <w:rsid w:val="003E6ABC"/>
    <w:rsid w:val="003E6D00"/>
    <w:rsid w:val="003E70F2"/>
    <w:rsid w:val="003E72A3"/>
    <w:rsid w:val="003E7480"/>
    <w:rsid w:val="003E7F61"/>
    <w:rsid w:val="003F1253"/>
    <w:rsid w:val="003F127A"/>
    <w:rsid w:val="003F14CF"/>
    <w:rsid w:val="003F1735"/>
    <w:rsid w:val="003F2205"/>
    <w:rsid w:val="003F2322"/>
    <w:rsid w:val="003F241E"/>
    <w:rsid w:val="003F276A"/>
    <w:rsid w:val="003F27D2"/>
    <w:rsid w:val="003F2DEC"/>
    <w:rsid w:val="003F2F67"/>
    <w:rsid w:val="003F370E"/>
    <w:rsid w:val="003F4616"/>
    <w:rsid w:val="003F46ED"/>
    <w:rsid w:val="003F49B9"/>
    <w:rsid w:val="003F4C9B"/>
    <w:rsid w:val="003F51B7"/>
    <w:rsid w:val="003F51FA"/>
    <w:rsid w:val="003F5FF2"/>
    <w:rsid w:val="003F6C56"/>
    <w:rsid w:val="003F7640"/>
    <w:rsid w:val="003F767D"/>
    <w:rsid w:val="003F773A"/>
    <w:rsid w:val="003F7C91"/>
    <w:rsid w:val="00400153"/>
    <w:rsid w:val="004003D0"/>
    <w:rsid w:val="004018F2"/>
    <w:rsid w:val="00401BE7"/>
    <w:rsid w:val="00401F14"/>
    <w:rsid w:val="00402187"/>
    <w:rsid w:val="00402887"/>
    <w:rsid w:val="0040296A"/>
    <w:rsid w:val="00402EAB"/>
    <w:rsid w:val="00402F1C"/>
    <w:rsid w:val="0040302D"/>
    <w:rsid w:val="0040320A"/>
    <w:rsid w:val="004032AE"/>
    <w:rsid w:val="00403701"/>
    <w:rsid w:val="00403C05"/>
    <w:rsid w:val="00403E7E"/>
    <w:rsid w:val="00403F3F"/>
    <w:rsid w:val="00404574"/>
    <w:rsid w:val="0040462B"/>
    <w:rsid w:val="0040471F"/>
    <w:rsid w:val="00404AE5"/>
    <w:rsid w:val="004052C8"/>
    <w:rsid w:val="004052F8"/>
    <w:rsid w:val="0040568D"/>
    <w:rsid w:val="00405698"/>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30BC"/>
    <w:rsid w:val="004134C2"/>
    <w:rsid w:val="0041386D"/>
    <w:rsid w:val="00413944"/>
    <w:rsid w:val="004139E5"/>
    <w:rsid w:val="00413B16"/>
    <w:rsid w:val="00413C84"/>
    <w:rsid w:val="004147A7"/>
    <w:rsid w:val="0041495C"/>
    <w:rsid w:val="00414C98"/>
    <w:rsid w:val="00414DC8"/>
    <w:rsid w:val="00414E24"/>
    <w:rsid w:val="00414E8C"/>
    <w:rsid w:val="004154D2"/>
    <w:rsid w:val="0041584A"/>
    <w:rsid w:val="00415EC6"/>
    <w:rsid w:val="00415FE4"/>
    <w:rsid w:val="0041633F"/>
    <w:rsid w:val="00416825"/>
    <w:rsid w:val="00416B88"/>
    <w:rsid w:val="00416C96"/>
    <w:rsid w:val="00417357"/>
    <w:rsid w:val="00417647"/>
    <w:rsid w:val="004176DB"/>
    <w:rsid w:val="00417994"/>
    <w:rsid w:val="00420174"/>
    <w:rsid w:val="004202F4"/>
    <w:rsid w:val="004207BF"/>
    <w:rsid w:val="00420C39"/>
    <w:rsid w:val="00420D5D"/>
    <w:rsid w:val="00420D6C"/>
    <w:rsid w:val="00421249"/>
    <w:rsid w:val="004212FE"/>
    <w:rsid w:val="004215A5"/>
    <w:rsid w:val="00421C4D"/>
    <w:rsid w:val="004221AC"/>
    <w:rsid w:val="0042267C"/>
    <w:rsid w:val="00422AFB"/>
    <w:rsid w:val="00422B96"/>
    <w:rsid w:val="00422F75"/>
    <w:rsid w:val="004230D7"/>
    <w:rsid w:val="004237B6"/>
    <w:rsid w:val="00423E16"/>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36B"/>
    <w:rsid w:val="00433BCE"/>
    <w:rsid w:val="00433C8F"/>
    <w:rsid w:val="00433FC1"/>
    <w:rsid w:val="004342D9"/>
    <w:rsid w:val="004345E2"/>
    <w:rsid w:val="00434AAF"/>
    <w:rsid w:val="00434C15"/>
    <w:rsid w:val="00435837"/>
    <w:rsid w:val="00435D70"/>
    <w:rsid w:val="00436755"/>
    <w:rsid w:val="00436C14"/>
    <w:rsid w:val="00436C54"/>
    <w:rsid w:val="00436F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5003"/>
    <w:rsid w:val="0044512B"/>
    <w:rsid w:val="00445132"/>
    <w:rsid w:val="0044540A"/>
    <w:rsid w:val="00445732"/>
    <w:rsid w:val="00445B09"/>
    <w:rsid w:val="00445C79"/>
    <w:rsid w:val="004463F1"/>
    <w:rsid w:val="00446A0B"/>
    <w:rsid w:val="00447039"/>
    <w:rsid w:val="004478BB"/>
    <w:rsid w:val="00447DA3"/>
    <w:rsid w:val="004502BE"/>
    <w:rsid w:val="004505EE"/>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661"/>
    <w:rsid w:val="00467A52"/>
    <w:rsid w:val="004701D6"/>
    <w:rsid w:val="0047083A"/>
    <w:rsid w:val="004708B0"/>
    <w:rsid w:val="00470C00"/>
    <w:rsid w:val="00470EF5"/>
    <w:rsid w:val="0047215C"/>
    <w:rsid w:val="004722C9"/>
    <w:rsid w:val="0047234E"/>
    <w:rsid w:val="00472E5D"/>
    <w:rsid w:val="004730B6"/>
    <w:rsid w:val="0047354A"/>
    <w:rsid w:val="0047408D"/>
    <w:rsid w:val="00474209"/>
    <w:rsid w:val="004748DF"/>
    <w:rsid w:val="0047495C"/>
    <w:rsid w:val="00474D57"/>
    <w:rsid w:val="00475035"/>
    <w:rsid w:val="00475393"/>
    <w:rsid w:val="004755AE"/>
    <w:rsid w:val="004757B1"/>
    <w:rsid w:val="00475F5F"/>
    <w:rsid w:val="004762D0"/>
    <w:rsid w:val="0047634F"/>
    <w:rsid w:val="00476524"/>
    <w:rsid w:val="00476A14"/>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C4"/>
    <w:rsid w:val="00492A6E"/>
    <w:rsid w:val="00493229"/>
    <w:rsid w:val="004932D4"/>
    <w:rsid w:val="00493444"/>
    <w:rsid w:val="00493604"/>
    <w:rsid w:val="00493DC8"/>
    <w:rsid w:val="00494B28"/>
    <w:rsid w:val="00495057"/>
    <w:rsid w:val="00495589"/>
    <w:rsid w:val="004956A3"/>
    <w:rsid w:val="00495D74"/>
    <w:rsid w:val="00495F94"/>
    <w:rsid w:val="004961C3"/>
    <w:rsid w:val="00496354"/>
    <w:rsid w:val="00496463"/>
    <w:rsid w:val="00496A8B"/>
    <w:rsid w:val="00496D1C"/>
    <w:rsid w:val="00496D8D"/>
    <w:rsid w:val="00497390"/>
    <w:rsid w:val="004973C9"/>
    <w:rsid w:val="004977CD"/>
    <w:rsid w:val="00497CED"/>
    <w:rsid w:val="00497E77"/>
    <w:rsid w:val="004A0193"/>
    <w:rsid w:val="004A01AC"/>
    <w:rsid w:val="004A040B"/>
    <w:rsid w:val="004A09C8"/>
    <w:rsid w:val="004A0FAF"/>
    <w:rsid w:val="004A131A"/>
    <w:rsid w:val="004A14EE"/>
    <w:rsid w:val="004A16FF"/>
    <w:rsid w:val="004A2609"/>
    <w:rsid w:val="004A280F"/>
    <w:rsid w:val="004A2920"/>
    <w:rsid w:val="004A29AC"/>
    <w:rsid w:val="004A2EBA"/>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D2"/>
    <w:rsid w:val="004B5568"/>
    <w:rsid w:val="004B5AD9"/>
    <w:rsid w:val="004B60ED"/>
    <w:rsid w:val="004B63C7"/>
    <w:rsid w:val="004B64E0"/>
    <w:rsid w:val="004B6942"/>
    <w:rsid w:val="004B6CE3"/>
    <w:rsid w:val="004B6D52"/>
    <w:rsid w:val="004B6F05"/>
    <w:rsid w:val="004B7208"/>
    <w:rsid w:val="004B72F2"/>
    <w:rsid w:val="004B732D"/>
    <w:rsid w:val="004B768F"/>
    <w:rsid w:val="004B7F7F"/>
    <w:rsid w:val="004C035F"/>
    <w:rsid w:val="004C05DA"/>
    <w:rsid w:val="004C07BF"/>
    <w:rsid w:val="004C0FE7"/>
    <w:rsid w:val="004C10EE"/>
    <w:rsid w:val="004C14B2"/>
    <w:rsid w:val="004C1D2F"/>
    <w:rsid w:val="004C200A"/>
    <w:rsid w:val="004C2664"/>
    <w:rsid w:val="004C2C9C"/>
    <w:rsid w:val="004C2D95"/>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209B"/>
    <w:rsid w:val="004D288E"/>
    <w:rsid w:val="004D3227"/>
    <w:rsid w:val="004D327D"/>
    <w:rsid w:val="004D33B3"/>
    <w:rsid w:val="004D3D77"/>
    <w:rsid w:val="004D3E4D"/>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25EE"/>
    <w:rsid w:val="004E2919"/>
    <w:rsid w:val="004E2E07"/>
    <w:rsid w:val="004E3303"/>
    <w:rsid w:val="004E39DA"/>
    <w:rsid w:val="004E485C"/>
    <w:rsid w:val="004E494A"/>
    <w:rsid w:val="004E4AEC"/>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B08"/>
    <w:rsid w:val="004F6BA7"/>
    <w:rsid w:val="004F7302"/>
    <w:rsid w:val="004F78DC"/>
    <w:rsid w:val="004F7EBF"/>
    <w:rsid w:val="00500402"/>
    <w:rsid w:val="005006EF"/>
    <w:rsid w:val="005008C1"/>
    <w:rsid w:val="00500A09"/>
    <w:rsid w:val="0050135C"/>
    <w:rsid w:val="00501634"/>
    <w:rsid w:val="00501BAF"/>
    <w:rsid w:val="00501CC8"/>
    <w:rsid w:val="005020B2"/>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D3D"/>
    <w:rsid w:val="005150DF"/>
    <w:rsid w:val="0051537D"/>
    <w:rsid w:val="00515528"/>
    <w:rsid w:val="005160C5"/>
    <w:rsid w:val="00516211"/>
    <w:rsid w:val="0051670E"/>
    <w:rsid w:val="00516968"/>
    <w:rsid w:val="00516ABE"/>
    <w:rsid w:val="005178B1"/>
    <w:rsid w:val="00520ADE"/>
    <w:rsid w:val="0052148C"/>
    <w:rsid w:val="00521785"/>
    <w:rsid w:val="005217E8"/>
    <w:rsid w:val="00521D41"/>
    <w:rsid w:val="005233D1"/>
    <w:rsid w:val="005234C8"/>
    <w:rsid w:val="00523571"/>
    <w:rsid w:val="005240B9"/>
    <w:rsid w:val="0052435B"/>
    <w:rsid w:val="00524DA3"/>
    <w:rsid w:val="0052539A"/>
    <w:rsid w:val="00525619"/>
    <w:rsid w:val="00525750"/>
    <w:rsid w:val="00525AE2"/>
    <w:rsid w:val="00527773"/>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2A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A1"/>
    <w:rsid w:val="00570287"/>
    <w:rsid w:val="005702DD"/>
    <w:rsid w:val="005703E8"/>
    <w:rsid w:val="00570541"/>
    <w:rsid w:val="00570613"/>
    <w:rsid w:val="005706E6"/>
    <w:rsid w:val="00570704"/>
    <w:rsid w:val="00570F96"/>
    <w:rsid w:val="0057125B"/>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217"/>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339F"/>
    <w:rsid w:val="005834CD"/>
    <w:rsid w:val="005834F5"/>
    <w:rsid w:val="0058395D"/>
    <w:rsid w:val="00583CD7"/>
    <w:rsid w:val="0058415B"/>
    <w:rsid w:val="00584795"/>
    <w:rsid w:val="00584AE7"/>
    <w:rsid w:val="00584E44"/>
    <w:rsid w:val="00585041"/>
    <w:rsid w:val="0058504C"/>
    <w:rsid w:val="0058559E"/>
    <w:rsid w:val="005859B8"/>
    <w:rsid w:val="00585ECD"/>
    <w:rsid w:val="005864BD"/>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5568"/>
    <w:rsid w:val="00595A63"/>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360"/>
    <w:rsid w:val="005A36F6"/>
    <w:rsid w:val="005A37BB"/>
    <w:rsid w:val="005A3987"/>
    <w:rsid w:val="005A43D8"/>
    <w:rsid w:val="005A451F"/>
    <w:rsid w:val="005A4704"/>
    <w:rsid w:val="005A4BC1"/>
    <w:rsid w:val="005A55F0"/>
    <w:rsid w:val="005A574C"/>
    <w:rsid w:val="005A5887"/>
    <w:rsid w:val="005A5E6A"/>
    <w:rsid w:val="005A67BB"/>
    <w:rsid w:val="005A6F3C"/>
    <w:rsid w:val="005A6F9A"/>
    <w:rsid w:val="005A71D4"/>
    <w:rsid w:val="005A7C4D"/>
    <w:rsid w:val="005A7E6C"/>
    <w:rsid w:val="005B0089"/>
    <w:rsid w:val="005B02D5"/>
    <w:rsid w:val="005B0B2F"/>
    <w:rsid w:val="005B0F63"/>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5D1"/>
    <w:rsid w:val="005E69F7"/>
    <w:rsid w:val="005E6CA1"/>
    <w:rsid w:val="005E6D94"/>
    <w:rsid w:val="005E6E27"/>
    <w:rsid w:val="005E6FCE"/>
    <w:rsid w:val="005E71B6"/>
    <w:rsid w:val="005E71F4"/>
    <w:rsid w:val="005E7377"/>
    <w:rsid w:val="005E7650"/>
    <w:rsid w:val="005F02DA"/>
    <w:rsid w:val="005F05B5"/>
    <w:rsid w:val="005F0C48"/>
    <w:rsid w:val="005F0D59"/>
    <w:rsid w:val="005F160D"/>
    <w:rsid w:val="005F18F1"/>
    <w:rsid w:val="005F1BD7"/>
    <w:rsid w:val="005F2074"/>
    <w:rsid w:val="005F2C50"/>
    <w:rsid w:val="005F2DB8"/>
    <w:rsid w:val="005F31A4"/>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24EA"/>
    <w:rsid w:val="0060266B"/>
    <w:rsid w:val="00602F77"/>
    <w:rsid w:val="006033DA"/>
    <w:rsid w:val="00603499"/>
    <w:rsid w:val="00603EB0"/>
    <w:rsid w:val="006042A0"/>
    <w:rsid w:val="00604EB7"/>
    <w:rsid w:val="00604EEE"/>
    <w:rsid w:val="006051C5"/>
    <w:rsid w:val="006052E1"/>
    <w:rsid w:val="0060563A"/>
    <w:rsid w:val="00605749"/>
    <w:rsid w:val="0060621B"/>
    <w:rsid w:val="00606B97"/>
    <w:rsid w:val="00606FCD"/>
    <w:rsid w:val="0060724C"/>
    <w:rsid w:val="006072ED"/>
    <w:rsid w:val="006076D4"/>
    <w:rsid w:val="006077C4"/>
    <w:rsid w:val="00607D5E"/>
    <w:rsid w:val="006104F4"/>
    <w:rsid w:val="00610D88"/>
    <w:rsid w:val="0061116A"/>
    <w:rsid w:val="00611297"/>
    <w:rsid w:val="00612C16"/>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7949"/>
    <w:rsid w:val="00617A16"/>
    <w:rsid w:val="00617ACD"/>
    <w:rsid w:val="00617BC4"/>
    <w:rsid w:val="00617BE0"/>
    <w:rsid w:val="0062038F"/>
    <w:rsid w:val="00620E71"/>
    <w:rsid w:val="00620E88"/>
    <w:rsid w:val="0062114C"/>
    <w:rsid w:val="006211BF"/>
    <w:rsid w:val="00621592"/>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F6"/>
    <w:rsid w:val="00634D39"/>
    <w:rsid w:val="00634E38"/>
    <w:rsid w:val="006350E6"/>
    <w:rsid w:val="0063515B"/>
    <w:rsid w:val="006356B8"/>
    <w:rsid w:val="006364AF"/>
    <w:rsid w:val="006365F4"/>
    <w:rsid w:val="0063673E"/>
    <w:rsid w:val="006367BF"/>
    <w:rsid w:val="00637275"/>
    <w:rsid w:val="00637595"/>
    <w:rsid w:val="00637840"/>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F68"/>
    <w:rsid w:val="00647089"/>
    <w:rsid w:val="00647127"/>
    <w:rsid w:val="00647228"/>
    <w:rsid w:val="0064758E"/>
    <w:rsid w:val="00647598"/>
    <w:rsid w:val="006477C5"/>
    <w:rsid w:val="00647A53"/>
    <w:rsid w:val="0065003F"/>
    <w:rsid w:val="00650061"/>
    <w:rsid w:val="00650305"/>
    <w:rsid w:val="0065030D"/>
    <w:rsid w:val="00650376"/>
    <w:rsid w:val="00650479"/>
    <w:rsid w:val="0065068F"/>
    <w:rsid w:val="00650767"/>
    <w:rsid w:val="00651084"/>
    <w:rsid w:val="00651ABD"/>
    <w:rsid w:val="00651B80"/>
    <w:rsid w:val="00651C1B"/>
    <w:rsid w:val="00651E07"/>
    <w:rsid w:val="00652176"/>
    <w:rsid w:val="00652524"/>
    <w:rsid w:val="00652A93"/>
    <w:rsid w:val="00652AA4"/>
    <w:rsid w:val="00652C74"/>
    <w:rsid w:val="00653367"/>
    <w:rsid w:val="006534AD"/>
    <w:rsid w:val="00653582"/>
    <w:rsid w:val="00653874"/>
    <w:rsid w:val="00653F29"/>
    <w:rsid w:val="00653F84"/>
    <w:rsid w:val="006542A6"/>
    <w:rsid w:val="00654F1E"/>
    <w:rsid w:val="006550B2"/>
    <w:rsid w:val="006555B4"/>
    <w:rsid w:val="00655AA8"/>
    <w:rsid w:val="00655B76"/>
    <w:rsid w:val="00655DE8"/>
    <w:rsid w:val="006562FB"/>
    <w:rsid w:val="006564D7"/>
    <w:rsid w:val="0065654C"/>
    <w:rsid w:val="0065656A"/>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F6A"/>
    <w:rsid w:val="0067162B"/>
    <w:rsid w:val="0067171F"/>
    <w:rsid w:val="00671798"/>
    <w:rsid w:val="00671E28"/>
    <w:rsid w:val="006721FD"/>
    <w:rsid w:val="0067265B"/>
    <w:rsid w:val="00672BE0"/>
    <w:rsid w:val="0067303B"/>
    <w:rsid w:val="00673734"/>
    <w:rsid w:val="006738CA"/>
    <w:rsid w:val="00674221"/>
    <w:rsid w:val="00674E3A"/>
    <w:rsid w:val="00675370"/>
    <w:rsid w:val="006753B2"/>
    <w:rsid w:val="006755DE"/>
    <w:rsid w:val="0067579A"/>
    <w:rsid w:val="006765A7"/>
    <w:rsid w:val="00677510"/>
    <w:rsid w:val="00677995"/>
    <w:rsid w:val="0068010D"/>
    <w:rsid w:val="0068032F"/>
    <w:rsid w:val="006804A3"/>
    <w:rsid w:val="00680A7F"/>
    <w:rsid w:val="00680E36"/>
    <w:rsid w:val="00680E92"/>
    <w:rsid w:val="00680FD9"/>
    <w:rsid w:val="00681134"/>
    <w:rsid w:val="006819DC"/>
    <w:rsid w:val="00681B17"/>
    <w:rsid w:val="006822EB"/>
    <w:rsid w:val="0068235B"/>
    <w:rsid w:val="0068264C"/>
    <w:rsid w:val="00682A89"/>
    <w:rsid w:val="00682FEF"/>
    <w:rsid w:val="006830E2"/>
    <w:rsid w:val="006834D9"/>
    <w:rsid w:val="00683F30"/>
    <w:rsid w:val="006847EA"/>
    <w:rsid w:val="00684B71"/>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125D"/>
    <w:rsid w:val="00691654"/>
    <w:rsid w:val="00691DDE"/>
    <w:rsid w:val="00691F03"/>
    <w:rsid w:val="00692071"/>
    <w:rsid w:val="00692264"/>
    <w:rsid w:val="00692997"/>
    <w:rsid w:val="00692C12"/>
    <w:rsid w:val="00692F60"/>
    <w:rsid w:val="00693171"/>
    <w:rsid w:val="006931F0"/>
    <w:rsid w:val="00693BB0"/>
    <w:rsid w:val="006940A9"/>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216"/>
    <w:rsid w:val="006972F5"/>
    <w:rsid w:val="00697552"/>
    <w:rsid w:val="00697AAD"/>
    <w:rsid w:val="00697D00"/>
    <w:rsid w:val="006A0019"/>
    <w:rsid w:val="006A01B4"/>
    <w:rsid w:val="006A0668"/>
    <w:rsid w:val="006A06F5"/>
    <w:rsid w:val="006A0DDF"/>
    <w:rsid w:val="006A1355"/>
    <w:rsid w:val="006A1885"/>
    <w:rsid w:val="006A1A65"/>
    <w:rsid w:val="006A1D7C"/>
    <w:rsid w:val="006A21A2"/>
    <w:rsid w:val="006A228D"/>
    <w:rsid w:val="006A2B58"/>
    <w:rsid w:val="006A34E6"/>
    <w:rsid w:val="006A3668"/>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AC5"/>
    <w:rsid w:val="006B2CD6"/>
    <w:rsid w:val="006B2CE6"/>
    <w:rsid w:val="006B2F37"/>
    <w:rsid w:val="006B2F44"/>
    <w:rsid w:val="006B307F"/>
    <w:rsid w:val="006B3156"/>
    <w:rsid w:val="006B3951"/>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A2E"/>
    <w:rsid w:val="006C2AFD"/>
    <w:rsid w:val="006C2BAE"/>
    <w:rsid w:val="006C328B"/>
    <w:rsid w:val="006C3955"/>
    <w:rsid w:val="006C3AB3"/>
    <w:rsid w:val="006C425B"/>
    <w:rsid w:val="006C42F4"/>
    <w:rsid w:val="006C474D"/>
    <w:rsid w:val="006C4EF5"/>
    <w:rsid w:val="006C517D"/>
    <w:rsid w:val="006C579B"/>
    <w:rsid w:val="006C5EA7"/>
    <w:rsid w:val="006C6942"/>
    <w:rsid w:val="006C6F5F"/>
    <w:rsid w:val="006C6FA6"/>
    <w:rsid w:val="006C70CF"/>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835"/>
    <w:rsid w:val="006E1EAE"/>
    <w:rsid w:val="006E2191"/>
    <w:rsid w:val="006E21B7"/>
    <w:rsid w:val="006E25DE"/>
    <w:rsid w:val="006E28DF"/>
    <w:rsid w:val="006E294E"/>
    <w:rsid w:val="006E3301"/>
    <w:rsid w:val="006E3303"/>
    <w:rsid w:val="006E332A"/>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EEB"/>
    <w:rsid w:val="007061B5"/>
    <w:rsid w:val="007062C0"/>
    <w:rsid w:val="00706A5B"/>
    <w:rsid w:val="00706CE1"/>
    <w:rsid w:val="00706F50"/>
    <w:rsid w:val="00706F97"/>
    <w:rsid w:val="007070A6"/>
    <w:rsid w:val="0070789D"/>
    <w:rsid w:val="007107E9"/>
    <w:rsid w:val="007108BC"/>
    <w:rsid w:val="00710FDD"/>
    <w:rsid w:val="007110CE"/>
    <w:rsid w:val="0071155F"/>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EB5"/>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7B4"/>
    <w:rsid w:val="00730E0E"/>
    <w:rsid w:val="00730FEE"/>
    <w:rsid w:val="007311A6"/>
    <w:rsid w:val="00731AE7"/>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3AA"/>
    <w:rsid w:val="007426EE"/>
    <w:rsid w:val="0074282D"/>
    <w:rsid w:val="00742B8A"/>
    <w:rsid w:val="00742E6B"/>
    <w:rsid w:val="00743B21"/>
    <w:rsid w:val="00743F8F"/>
    <w:rsid w:val="00744073"/>
    <w:rsid w:val="00744471"/>
    <w:rsid w:val="00744555"/>
    <w:rsid w:val="00744701"/>
    <w:rsid w:val="0074493C"/>
    <w:rsid w:val="00744AE5"/>
    <w:rsid w:val="00745564"/>
    <w:rsid w:val="00745BB1"/>
    <w:rsid w:val="007460A1"/>
    <w:rsid w:val="0074629B"/>
    <w:rsid w:val="007464B8"/>
    <w:rsid w:val="00746692"/>
    <w:rsid w:val="00746B92"/>
    <w:rsid w:val="007475B2"/>
    <w:rsid w:val="007478DB"/>
    <w:rsid w:val="007478EB"/>
    <w:rsid w:val="00747B1B"/>
    <w:rsid w:val="00747D64"/>
    <w:rsid w:val="00747F12"/>
    <w:rsid w:val="00747F49"/>
    <w:rsid w:val="00750195"/>
    <w:rsid w:val="00750683"/>
    <w:rsid w:val="00750BF4"/>
    <w:rsid w:val="0075101C"/>
    <w:rsid w:val="0075133D"/>
    <w:rsid w:val="0075157A"/>
    <w:rsid w:val="00751668"/>
    <w:rsid w:val="0075173B"/>
    <w:rsid w:val="0075181B"/>
    <w:rsid w:val="00751D02"/>
    <w:rsid w:val="00751DA5"/>
    <w:rsid w:val="00752087"/>
    <w:rsid w:val="0075249B"/>
    <w:rsid w:val="0075252A"/>
    <w:rsid w:val="00752B5C"/>
    <w:rsid w:val="00752C38"/>
    <w:rsid w:val="00752C9A"/>
    <w:rsid w:val="00752D08"/>
    <w:rsid w:val="00753028"/>
    <w:rsid w:val="007530FA"/>
    <w:rsid w:val="0075319B"/>
    <w:rsid w:val="007532B7"/>
    <w:rsid w:val="00753468"/>
    <w:rsid w:val="00753692"/>
    <w:rsid w:val="007538B1"/>
    <w:rsid w:val="00753932"/>
    <w:rsid w:val="007539A3"/>
    <w:rsid w:val="00753C2A"/>
    <w:rsid w:val="00753D83"/>
    <w:rsid w:val="00753F3A"/>
    <w:rsid w:val="00754069"/>
    <w:rsid w:val="0075424F"/>
    <w:rsid w:val="007544B5"/>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5CC"/>
    <w:rsid w:val="00761813"/>
    <w:rsid w:val="00761997"/>
    <w:rsid w:val="00761B66"/>
    <w:rsid w:val="00761FCC"/>
    <w:rsid w:val="007621E4"/>
    <w:rsid w:val="0076227E"/>
    <w:rsid w:val="007625B9"/>
    <w:rsid w:val="00762936"/>
    <w:rsid w:val="00762EA5"/>
    <w:rsid w:val="007631D4"/>
    <w:rsid w:val="00763336"/>
    <w:rsid w:val="00763935"/>
    <w:rsid w:val="00763981"/>
    <w:rsid w:val="00763B79"/>
    <w:rsid w:val="00763E24"/>
    <w:rsid w:val="0076419A"/>
    <w:rsid w:val="00764D19"/>
    <w:rsid w:val="00764D3F"/>
    <w:rsid w:val="00764F5B"/>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9E5"/>
    <w:rsid w:val="0077602A"/>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656"/>
    <w:rsid w:val="007853BA"/>
    <w:rsid w:val="00785735"/>
    <w:rsid w:val="007857F1"/>
    <w:rsid w:val="00785D6E"/>
    <w:rsid w:val="007860E0"/>
    <w:rsid w:val="0078653B"/>
    <w:rsid w:val="00786F86"/>
    <w:rsid w:val="00786FF8"/>
    <w:rsid w:val="00787617"/>
    <w:rsid w:val="00787641"/>
    <w:rsid w:val="00790427"/>
    <w:rsid w:val="007909E5"/>
    <w:rsid w:val="007913F8"/>
    <w:rsid w:val="00791C4E"/>
    <w:rsid w:val="00791F6D"/>
    <w:rsid w:val="007931D3"/>
    <w:rsid w:val="00793580"/>
    <w:rsid w:val="0079385A"/>
    <w:rsid w:val="00793A68"/>
    <w:rsid w:val="00793EBF"/>
    <w:rsid w:val="00794209"/>
    <w:rsid w:val="0079459E"/>
    <w:rsid w:val="0079495C"/>
    <w:rsid w:val="00794C16"/>
    <w:rsid w:val="00794F00"/>
    <w:rsid w:val="007952F5"/>
    <w:rsid w:val="00795D61"/>
    <w:rsid w:val="00795FBF"/>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461D"/>
    <w:rsid w:val="007B4784"/>
    <w:rsid w:val="007B4A0C"/>
    <w:rsid w:val="007B4EFD"/>
    <w:rsid w:val="007B522E"/>
    <w:rsid w:val="007B5849"/>
    <w:rsid w:val="007B5904"/>
    <w:rsid w:val="007B5A73"/>
    <w:rsid w:val="007B5BA2"/>
    <w:rsid w:val="007B5E1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4D7"/>
    <w:rsid w:val="007C4B75"/>
    <w:rsid w:val="007C5421"/>
    <w:rsid w:val="007C55E1"/>
    <w:rsid w:val="007C5785"/>
    <w:rsid w:val="007C5870"/>
    <w:rsid w:val="007C5B99"/>
    <w:rsid w:val="007C6939"/>
    <w:rsid w:val="007C6B9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951"/>
    <w:rsid w:val="007F1987"/>
    <w:rsid w:val="007F217F"/>
    <w:rsid w:val="007F2305"/>
    <w:rsid w:val="007F23A3"/>
    <w:rsid w:val="007F23EF"/>
    <w:rsid w:val="007F2BE3"/>
    <w:rsid w:val="007F2BFB"/>
    <w:rsid w:val="007F31CF"/>
    <w:rsid w:val="007F34D4"/>
    <w:rsid w:val="007F365C"/>
    <w:rsid w:val="007F391F"/>
    <w:rsid w:val="007F531B"/>
    <w:rsid w:val="007F5801"/>
    <w:rsid w:val="007F5D14"/>
    <w:rsid w:val="007F5F5D"/>
    <w:rsid w:val="007F6288"/>
    <w:rsid w:val="007F62BA"/>
    <w:rsid w:val="007F695B"/>
    <w:rsid w:val="007F7B67"/>
    <w:rsid w:val="007F7C1E"/>
    <w:rsid w:val="008005A0"/>
    <w:rsid w:val="00800855"/>
    <w:rsid w:val="00800A78"/>
    <w:rsid w:val="00800CB8"/>
    <w:rsid w:val="00801AAD"/>
    <w:rsid w:val="00801C6E"/>
    <w:rsid w:val="008026B0"/>
    <w:rsid w:val="00802D82"/>
    <w:rsid w:val="0080319C"/>
    <w:rsid w:val="00803202"/>
    <w:rsid w:val="0080329B"/>
    <w:rsid w:val="008037F1"/>
    <w:rsid w:val="00803CE9"/>
    <w:rsid w:val="008043B5"/>
    <w:rsid w:val="00804D55"/>
    <w:rsid w:val="00804E7A"/>
    <w:rsid w:val="00804FF9"/>
    <w:rsid w:val="00805141"/>
    <w:rsid w:val="008053A6"/>
    <w:rsid w:val="008058FA"/>
    <w:rsid w:val="00805C0F"/>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3E8"/>
    <w:rsid w:val="008135A3"/>
    <w:rsid w:val="008138FB"/>
    <w:rsid w:val="008141D7"/>
    <w:rsid w:val="00814340"/>
    <w:rsid w:val="00814B75"/>
    <w:rsid w:val="00815031"/>
    <w:rsid w:val="0081516B"/>
    <w:rsid w:val="008152E9"/>
    <w:rsid w:val="0081576D"/>
    <w:rsid w:val="00815C54"/>
    <w:rsid w:val="0081608C"/>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52D"/>
    <w:rsid w:val="00834AA4"/>
    <w:rsid w:val="0083542B"/>
    <w:rsid w:val="0083590B"/>
    <w:rsid w:val="00835F6B"/>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232D"/>
    <w:rsid w:val="008427D5"/>
    <w:rsid w:val="00842880"/>
    <w:rsid w:val="00842AFD"/>
    <w:rsid w:val="00842CAF"/>
    <w:rsid w:val="00843EEC"/>
    <w:rsid w:val="0084431E"/>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501A8"/>
    <w:rsid w:val="008502FD"/>
    <w:rsid w:val="008504CC"/>
    <w:rsid w:val="008506A0"/>
    <w:rsid w:val="008506E9"/>
    <w:rsid w:val="00850D08"/>
    <w:rsid w:val="008515C9"/>
    <w:rsid w:val="0085186B"/>
    <w:rsid w:val="00851991"/>
    <w:rsid w:val="00851AA4"/>
    <w:rsid w:val="00852381"/>
    <w:rsid w:val="008525D9"/>
    <w:rsid w:val="008526C3"/>
    <w:rsid w:val="00853532"/>
    <w:rsid w:val="00853A1E"/>
    <w:rsid w:val="00853A75"/>
    <w:rsid w:val="008540FF"/>
    <w:rsid w:val="0085475A"/>
    <w:rsid w:val="00854A23"/>
    <w:rsid w:val="00854F45"/>
    <w:rsid w:val="0085547D"/>
    <w:rsid w:val="00855571"/>
    <w:rsid w:val="008559AE"/>
    <w:rsid w:val="00855C85"/>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807"/>
    <w:rsid w:val="008669F6"/>
    <w:rsid w:val="00866BB8"/>
    <w:rsid w:val="00866E9A"/>
    <w:rsid w:val="008673FA"/>
    <w:rsid w:val="00867B75"/>
    <w:rsid w:val="0087070F"/>
    <w:rsid w:val="00871036"/>
    <w:rsid w:val="008716A5"/>
    <w:rsid w:val="008716A7"/>
    <w:rsid w:val="00872558"/>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B4E"/>
    <w:rsid w:val="00891CFF"/>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232"/>
    <w:rsid w:val="00896D66"/>
    <w:rsid w:val="00896D86"/>
    <w:rsid w:val="0089709C"/>
    <w:rsid w:val="00897551"/>
    <w:rsid w:val="00897789"/>
    <w:rsid w:val="00897A1C"/>
    <w:rsid w:val="008A00AC"/>
    <w:rsid w:val="008A0637"/>
    <w:rsid w:val="008A1777"/>
    <w:rsid w:val="008A1A91"/>
    <w:rsid w:val="008A20DB"/>
    <w:rsid w:val="008A25A8"/>
    <w:rsid w:val="008A2723"/>
    <w:rsid w:val="008A2AFA"/>
    <w:rsid w:val="008A2CFB"/>
    <w:rsid w:val="008A3737"/>
    <w:rsid w:val="008A39D9"/>
    <w:rsid w:val="008A41CB"/>
    <w:rsid w:val="008A4765"/>
    <w:rsid w:val="008A49F8"/>
    <w:rsid w:val="008A4C3A"/>
    <w:rsid w:val="008A4D07"/>
    <w:rsid w:val="008A50A9"/>
    <w:rsid w:val="008A5B71"/>
    <w:rsid w:val="008A6956"/>
    <w:rsid w:val="008A6E23"/>
    <w:rsid w:val="008A7018"/>
    <w:rsid w:val="008A7059"/>
    <w:rsid w:val="008A7279"/>
    <w:rsid w:val="008A7503"/>
    <w:rsid w:val="008A7600"/>
    <w:rsid w:val="008A7678"/>
    <w:rsid w:val="008A7D0B"/>
    <w:rsid w:val="008A7F6E"/>
    <w:rsid w:val="008B00E1"/>
    <w:rsid w:val="008B01CB"/>
    <w:rsid w:val="008B0775"/>
    <w:rsid w:val="008B0B76"/>
    <w:rsid w:val="008B11B2"/>
    <w:rsid w:val="008B17A0"/>
    <w:rsid w:val="008B1968"/>
    <w:rsid w:val="008B1986"/>
    <w:rsid w:val="008B2049"/>
    <w:rsid w:val="008B2104"/>
    <w:rsid w:val="008B23D0"/>
    <w:rsid w:val="008B2A05"/>
    <w:rsid w:val="008B2E67"/>
    <w:rsid w:val="008B3018"/>
    <w:rsid w:val="008B3345"/>
    <w:rsid w:val="008B36F1"/>
    <w:rsid w:val="008B3B55"/>
    <w:rsid w:val="008B4151"/>
    <w:rsid w:val="008B4768"/>
    <w:rsid w:val="008B47DD"/>
    <w:rsid w:val="008B4BCF"/>
    <w:rsid w:val="008B4C6A"/>
    <w:rsid w:val="008B4CB5"/>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22EB"/>
    <w:rsid w:val="008C2774"/>
    <w:rsid w:val="008C29C5"/>
    <w:rsid w:val="008C2F99"/>
    <w:rsid w:val="008C30B1"/>
    <w:rsid w:val="008C35A8"/>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70F"/>
    <w:rsid w:val="008C7890"/>
    <w:rsid w:val="008C79A2"/>
    <w:rsid w:val="008C7A7A"/>
    <w:rsid w:val="008C7BC1"/>
    <w:rsid w:val="008C7C6F"/>
    <w:rsid w:val="008C7D76"/>
    <w:rsid w:val="008C7EDC"/>
    <w:rsid w:val="008C7FCE"/>
    <w:rsid w:val="008D057D"/>
    <w:rsid w:val="008D05EA"/>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606E"/>
    <w:rsid w:val="008D6E9F"/>
    <w:rsid w:val="008D7A51"/>
    <w:rsid w:val="008D7A90"/>
    <w:rsid w:val="008D7F66"/>
    <w:rsid w:val="008D7F6B"/>
    <w:rsid w:val="008E00D6"/>
    <w:rsid w:val="008E0634"/>
    <w:rsid w:val="008E0B61"/>
    <w:rsid w:val="008E0D08"/>
    <w:rsid w:val="008E1240"/>
    <w:rsid w:val="008E17A8"/>
    <w:rsid w:val="008E180C"/>
    <w:rsid w:val="008E202C"/>
    <w:rsid w:val="008E335C"/>
    <w:rsid w:val="008E343E"/>
    <w:rsid w:val="008E3AAD"/>
    <w:rsid w:val="008E4721"/>
    <w:rsid w:val="008E502E"/>
    <w:rsid w:val="008E54F7"/>
    <w:rsid w:val="008E5E7F"/>
    <w:rsid w:val="008E658B"/>
    <w:rsid w:val="008E67CB"/>
    <w:rsid w:val="008E6963"/>
    <w:rsid w:val="008E70D9"/>
    <w:rsid w:val="008E7472"/>
    <w:rsid w:val="008E7531"/>
    <w:rsid w:val="008E76CE"/>
    <w:rsid w:val="008E7A51"/>
    <w:rsid w:val="008E7C08"/>
    <w:rsid w:val="008E7C9D"/>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522C"/>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BAC"/>
    <w:rsid w:val="00904BE2"/>
    <w:rsid w:val="00904C17"/>
    <w:rsid w:val="00904EB0"/>
    <w:rsid w:val="00904F3A"/>
    <w:rsid w:val="0090504A"/>
    <w:rsid w:val="0090513C"/>
    <w:rsid w:val="009052A1"/>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228"/>
    <w:rsid w:val="009174B1"/>
    <w:rsid w:val="00917797"/>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CE3"/>
    <w:rsid w:val="0092490C"/>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F1"/>
    <w:rsid w:val="00931076"/>
    <w:rsid w:val="0093122B"/>
    <w:rsid w:val="009315A1"/>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C67"/>
    <w:rsid w:val="0096656C"/>
    <w:rsid w:val="009672E9"/>
    <w:rsid w:val="0096731A"/>
    <w:rsid w:val="00967548"/>
    <w:rsid w:val="009675F3"/>
    <w:rsid w:val="009676A6"/>
    <w:rsid w:val="0096794A"/>
    <w:rsid w:val="00967A14"/>
    <w:rsid w:val="00967C29"/>
    <w:rsid w:val="00967C9B"/>
    <w:rsid w:val="009703ED"/>
    <w:rsid w:val="0097040D"/>
    <w:rsid w:val="009706D5"/>
    <w:rsid w:val="00971051"/>
    <w:rsid w:val="00971998"/>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FA5"/>
    <w:rsid w:val="00976FD1"/>
    <w:rsid w:val="00977486"/>
    <w:rsid w:val="009779BA"/>
    <w:rsid w:val="00977B9C"/>
    <w:rsid w:val="009802BE"/>
    <w:rsid w:val="009802E7"/>
    <w:rsid w:val="00980875"/>
    <w:rsid w:val="00980A54"/>
    <w:rsid w:val="00980C23"/>
    <w:rsid w:val="00980FA7"/>
    <w:rsid w:val="00980FF5"/>
    <w:rsid w:val="009812DF"/>
    <w:rsid w:val="00981A56"/>
    <w:rsid w:val="009823A1"/>
    <w:rsid w:val="00983236"/>
    <w:rsid w:val="0098324D"/>
    <w:rsid w:val="00983B46"/>
    <w:rsid w:val="00983FFB"/>
    <w:rsid w:val="00984434"/>
    <w:rsid w:val="00984A93"/>
    <w:rsid w:val="00985268"/>
    <w:rsid w:val="00985D34"/>
    <w:rsid w:val="00985E71"/>
    <w:rsid w:val="009862B7"/>
    <w:rsid w:val="00986370"/>
    <w:rsid w:val="0098683B"/>
    <w:rsid w:val="0098763D"/>
    <w:rsid w:val="00987697"/>
    <w:rsid w:val="00987900"/>
    <w:rsid w:val="00987985"/>
    <w:rsid w:val="00987A2A"/>
    <w:rsid w:val="00987F12"/>
    <w:rsid w:val="0099009B"/>
    <w:rsid w:val="00990B20"/>
    <w:rsid w:val="00992E52"/>
    <w:rsid w:val="00993054"/>
    <w:rsid w:val="00993083"/>
    <w:rsid w:val="009933BA"/>
    <w:rsid w:val="009934A8"/>
    <w:rsid w:val="00993834"/>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5591"/>
    <w:rsid w:val="009B55EF"/>
    <w:rsid w:val="009B6830"/>
    <w:rsid w:val="009B6ED6"/>
    <w:rsid w:val="009B72B6"/>
    <w:rsid w:val="009B72E6"/>
    <w:rsid w:val="009B7D2B"/>
    <w:rsid w:val="009B7DDD"/>
    <w:rsid w:val="009C0086"/>
    <w:rsid w:val="009C01E1"/>
    <w:rsid w:val="009C0467"/>
    <w:rsid w:val="009C0AD6"/>
    <w:rsid w:val="009C0D48"/>
    <w:rsid w:val="009C109F"/>
    <w:rsid w:val="009C1537"/>
    <w:rsid w:val="009C1DC9"/>
    <w:rsid w:val="009C2139"/>
    <w:rsid w:val="009C2B87"/>
    <w:rsid w:val="009C2C09"/>
    <w:rsid w:val="009C3143"/>
    <w:rsid w:val="009C3362"/>
    <w:rsid w:val="009C3363"/>
    <w:rsid w:val="009C39C3"/>
    <w:rsid w:val="009C49E9"/>
    <w:rsid w:val="009C4AE9"/>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BC3"/>
    <w:rsid w:val="009D0BCB"/>
    <w:rsid w:val="009D0C94"/>
    <w:rsid w:val="009D1228"/>
    <w:rsid w:val="009D163B"/>
    <w:rsid w:val="009D18BA"/>
    <w:rsid w:val="009D1F00"/>
    <w:rsid w:val="009D2643"/>
    <w:rsid w:val="009D39B2"/>
    <w:rsid w:val="009D3A11"/>
    <w:rsid w:val="009D3EA9"/>
    <w:rsid w:val="009D4143"/>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DD5"/>
    <w:rsid w:val="009E23F4"/>
    <w:rsid w:val="009E255A"/>
    <w:rsid w:val="009E352F"/>
    <w:rsid w:val="009E3AF8"/>
    <w:rsid w:val="009E441D"/>
    <w:rsid w:val="009E4754"/>
    <w:rsid w:val="009E4EE0"/>
    <w:rsid w:val="009E4EF7"/>
    <w:rsid w:val="009E4FED"/>
    <w:rsid w:val="009E5A3A"/>
    <w:rsid w:val="009E6007"/>
    <w:rsid w:val="009E6EB6"/>
    <w:rsid w:val="009E71EC"/>
    <w:rsid w:val="009E74E5"/>
    <w:rsid w:val="009E75DF"/>
    <w:rsid w:val="009E7B6F"/>
    <w:rsid w:val="009E7CBA"/>
    <w:rsid w:val="009F0151"/>
    <w:rsid w:val="009F057B"/>
    <w:rsid w:val="009F0F9E"/>
    <w:rsid w:val="009F17B1"/>
    <w:rsid w:val="009F1B75"/>
    <w:rsid w:val="009F1E1A"/>
    <w:rsid w:val="009F230A"/>
    <w:rsid w:val="009F25BE"/>
    <w:rsid w:val="009F25DF"/>
    <w:rsid w:val="009F271D"/>
    <w:rsid w:val="009F295D"/>
    <w:rsid w:val="009F2AB7"/>
    <w:rsid w:val="009F2DBF"/>
    <w:rsid w:val="009F2DE8"/>
    <w:rsid w:val="009F2F37"/>
    <w:rsid w:val="009F3B0C"/>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CB7"/>
    <w:rsid w:val="00A00021"/>
    <w:rsid w:val="00A00854"/>
    <w:rsid w:val="00A00888"/>
    <w:rsid w:val="00A0098D"/>
    <w:rsid w:val="00A00BD0"/>
    <w:rsid w:val="00A00D33"/>
    <w:rsid w:val="00A01105"/>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EE8"/>
    <w:rsid w:val="00A22EFA"/>
    <w:rsid w:val="00A23281"/>
    <w:rsid w:val="00A23531"/>
    <w:rsid w:val="00A23818"/>
    <w:rsid w:val="00A238D6"/>
    <w:rsid w:val="00A24839"/>
    <w:rsid w:val="00A24BE7"/>
    <w:rsid w:val="00A258ED"/>
    <w:rsid w:val="00A25B67"/>
    <w:rsid w:val="00A2646C"/>
    <w:rsid w:val="00A267A3"/>
    <w:rsid w:val="00A268FC"/>
    <w:rsid w:val="00A26A95"/>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313"/>
    <w:rsid w:val="00A35E1A"/>
    <w:rsid w:val="00A3613F"/>
    <w:rsid w:val="00A36B94"/>
    <w:rsid w:val="00A36F6F"/>
    <w:rsid w:val="00A37AFC"/>
    <w:rsid w:val="00A37BA7"/>
    <w:rsid w:val="00A37BE4"/>
    <w:rsid w:val="00A37D63"/>
    <w:rsid w:val="00A37EEA"/>
    <w:rsid w:val="00A37F2E"/>
    <w:rsid w:val="00A40056"/>
    <w:rsid w:val="00A402B5"/>
    <w:rsid w:val="00A409DE"/>
    <w:rsid w:val="00A40A7B"/>
    <w:rsid w:val="00A41111"/>
    <w:rsid w:val="00A41505"/>
    <w:rsid w:val="00A416E6"/>
    <w:rsid w:val="00A41885"/>
    <w:rsid w:val="00A41A2F"/>
    <w:rsid w:val="00A4234B"/>
    <w:rsid w:val="00A42428"/>
    <w:rsid w:val="00A4247F"/>
    <w:rsid w:val="00A42BC4"/>
    <w:rsid w:val="00A4375E"/>
    <w:rsid w:val="00A43AE1"/>
    <w:rsid w:val="00A4427E"/>
    <w:rsid w:val="00A453B3"/>
    <w:rsid w:val="00A4551D"/>
    <w:rsid w:val="00A4557F"/>
    <w:rsid w:val="00A455D7"/>
    <w:rsid w:val="00A456DC"/>
    <w:rsid w:val="00A46CC8"/>
    <w:rsid w:val="00A46F81"/>
    <w:rsid w:val="00A47534"/>
    <w:rsid w:val="00A47538"/>
    <w:rsid w:val="00A476CE"/>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37B"/>
    <w:rsid w:val="00A614ED"/>
    <w:rsid w:val="00A616DC"/>
    <w:rsid w:val="00A61717"/>
    <w:rsid w:val="00A61822"/>
    <w:rsid w:val="00A61A68"/>
    <w:rsid w:val="00A61C22"/>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CF"/>
    <w:rsid w:val="00A71D13"/>
    <w:rsid w:val="00A720BA"/>
    <w:rsid w:val="00A72362"/>
    <w:rsid w:val="00A7276E"/>
    <w:rsid w:val="00A727B3"/>
    <w:rsid w:val="00A73B43"/>
    <w:rsid w:val="00A73E8A"/>
    <w:rsid w:val="00A7452D"/>
    <w:rsid w:val="00A74B9A"/>
    <w:rsid w:val="00A74C73"/>
    <w:rsid w:val="00A74F1D"/>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EDF"/>
    <w:rsid w:val="00A840A7"/>
    <w:rsid w:val="00A844C6"/>
    <w:rsid w:val="00A8459B"/>
    <w:rsid w:val="00A84A7E"/>
    <w:rsid w:val="00A84CCA"/>
    <w:rsid w:val="00A85204"/>
    <w:rsid w:val="00A854EF"/>
    <w:rsid w:val="00A85561"/>
    <w:rsid w:val="00A85D2C"/>
    <w:rsid w:val="00A85DEB"/>
    <w:rsid w:val="00A8600C"/>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75"/>
    <w:rsid w:val="00AA74E3"/>
    <w:rsid w:val="00AA767F"/>
    <w:rsid w:val="00AA7969"/>
    <w:rsid w:val="00AA7E07"/>
    <w:rsid w:val="00AB00C7"/>
    <w:rsid w:val="00AB1419"/>
    <w:rsid w:val="00AB1826"/>
    <w:rsid w:val="00AB2649"/>
    <w:rsid w:val="00AB2745"/>
    <w:rsid w:val="00AB2B76"/>
    <w:rsid w:val="00AB2DC4"/>
    <w:rsid w:val="00AB2F46"/>
    <w:rsid w:val="00AB3615"/>
    <w:rsid w:val="00AB3E63"/>
    <w:rsid w:val="00AB4240"/>
    <w:rsid w:val="00AB448D"/>
    <w:rsid w:val="00AB4512"/>
    <w:rsid w:val="00AB4535"/>
    <w:rsid w:val="00AB48C7"/>
    <w:rsid w:val="00AB4A18"/>
    <w:rsid w:val="00AB4AC9"/>
    <w:rsid w:val="00AB5127"/>
    <w:rsid w:val="00AB5411"/>
    <w:rsid w:val="00AB5E57"/>
    <w:rsid w:val="00AB5F94"/>
    <w:rsid w:val="00AB633A"/>
    <w:rsid w:val="00AB69AD"/>
    <w:rsid w:val="00AB6BA7"/>
    <w:rsid w:val="00AB6F9F"/>
    <w:rsid w:val="00AB6FD7"/>
    <w:rsid w:val="00AB7860"/>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7044"/>
    <w:rsid w:val="00AC7475"/>
    <w:rsid w:val="00AD015B"/>
    <w:rsid w:val="00AD03B9"/>
    <w:rsid w:val="00AD04AB"/>
    <w:rsid w:val="00AD07C0"/>
    <w:rsid w:val="00AD082E"/>
    <w:rsid w:val="00AD09F6"/>
    <w:rsid w:val="00AD154B"/>
    <w:rsid w:val="00AD2141"/>
    <w:rsid w:val="00AD22C3"/>
    <w:rsid w:val="00AD23DA"/>
    <w:rsid w:val="00AD3095"/>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90C"/>
    <w:rsid w:val="00AE2E24"/>
    <w:rsid w:val="00AE3AA2"/>
    <w:rsid w:val="00AE431C"/>
    <w:rsid w:val="00AE4335"/>
    <w:rsid w:val="00AE4608"/>
    <w:rsid w:val="00AE481C"/>
    <w:rsid w:val="00AE55C8"/>
    <w:rsid w:val="00AE5D46"/>
    <w:rsid w:val="00AE5DD4"/>
    <w:rsid w:val="00AE5DF8"/>
    <w:rsid w:val="00AE609C"/>
    <w:rsid w:val="00AE7729"/>
    <w:rsid w:val="00AE7E25"/>
    <w:rsid w:val="00AF01D6"/>
    <w:rsid w:val="00AF1422"/>
    <w:rsid w:val="00AF1701"/>
    <w:rsid w:val="00AF19DE"/>
    <w:rsid w:val="00AF1A67"/>
    <w:rsid w:val="00AF1DA6"/>
    <w:rsid w:val="00AF2509"/>
    <w:rsid w:val="00AF2C0E"/>
    <w:rsid w:val="00AF2DBE"/>
    <w:rsid w:val="00AF3FA6"/>
    <w:rsid w:val="00AF630D"/>
    <w:rsid w:val="00AF6349"/>
    <w:rsid w:val="00AF6990"/>
    <w:rsid w:val="00AF6C40"/>
    <w:rsid w:val="00AF70C5"/>
    <w:rsid w:val="00AF743E"/>
    <w:rsid w:val="00B0034C"/>
    <w:rsid w:val="00B0057C"/>
    <w:rsid w:val="00B005EB"/>
    <w:rsid w:val="00B009E3"/>
    <w:rsid w:val="00B00AC2"/>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8D4"/>
    <w:rsid w:val="00B04D8D"/>
    <w:rsid w:val="00B05128"/>
    <w:rsid w:val="00B052CE"/>
    <w:rsid w:val="00B066D2"/>
    <w:rsid w:val="00B07A98"/>
    <w:rsid w:val="00B07FA8"/>
    <w:rsid w:val="00B10290"/>
    <w:rsid w:val="00B10310"/>
    <w:rsid w:val="00B10CE2"/>
    <w:rsid w:val="00B10D20"/>
    <w:rsid w:val="00B10EA8"/>
    <w:rsid w:val="00B1118C"/>
    <w:rsid w:val="00B115CB"/>
    <w:rsid w:val="00B11A9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AEB"/>
    <w:rsid w:val="00B20E42"/>
    <w:rsid w:val="00B211BD"/>
    <w:rsid w:val="00B219B3"/>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FDF"/>
    <w:rsid w:val="00B270EE"/>
    <w:rsid w:val="00B271B5"/>
    <w:rsid w:val="00B279A9"/>
    <w:rsid w:val="00B3025D"/>
    <w:rsid w:val="00B302D9"/>
    <w:rsid w:val="00B3047E"/>
    <w:rsid w:val="00B30713"/>
    <w:rsid w:val="00B30FCC"/>
    <w:rsid w:val="00B3185C"/>
    <w:rsid w:val="00B31A82"/>
    <w:rsid w:val="00B3229F"/>
    <w:rsid w:val="00B32DA8"/>
    <w:rsid w:val="00B33193"/>
    <w:rsid w:val="00B33888"/>
    <w:rsid w:val="00B33DD4"/>
    <w:rsid w:val="00B343A8"/>
    <w:rsid w:val="00B3457C"/>
    <w:rsid w:val="00B35570"/>
    <w:rsid w:val="00B362AD"/>
    <w:rsid w:val="00B363A2"/>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217C"/>
    <w:rsid w:val="00B421E1"/>
    <w:rsid w:val="00B42946"/>
    <w:rsid w:val="00B42B33"/>
    <w:rsid w:val="00B43392"/>
    <w:rsid w:val="00B43558"/>
    <w:rsid w:val="00B438C4"/>
    <w:rsid w:val="00B44A91"/>
    <w:rsid w:val="00B44E54"/>
    <w:rsid w:val="00B45662"/>
    <w:rsid w:val="00B45A31"/>
    <w:rsid w:val="00B45B5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AF9"/>
    <w:rsid w:val="00B51BDD"/>
    <w:rsid w:val="00B51C7F"/>
    <w:rsid w:val="00B51C87"/>
    <w:rsid w:val="00B52788"/>
    <w:rsid w:val="00B52BFD"/>
    <w:rsid w:val="00B52D07"/>
    <w:rsid w:val="00B52F59"/>
    <w:rsid w:val="00B538F1"/>
    <w:rsid w:val="00B53C41"/>
    <w:rsid w:val="00B53CC1"/>
    <w:rsid w:val="00B53D32"/>
    <w:rsid w:val="00B5401A"/>
    <w:rsid w:val="00B54034"/>
    <w:rsid w:val="00B543E4"/>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F9A"/>
    <w:rsid w:val="00B77E95"/>
    <w:rsid w:val="00B77FB5"/>
    <w:rsid w:val="00B8028B"/>
    <w:rsid w:val="00B802D7"/>
    <w:rsid w:val="00B80345"/>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BB3"/>
    <w:rsid w:val="00B90D10"/>
    <w:rsid w:val="00B91128"/>
    <w:rsid w:val="00B91216"/>
    <w:rsid w:val="00B9161E"/>
    <w:rsid w:val="00B91864"/>
    <w:rsid w:val="00B91932"/>
    <w:rsid w:val="00B91AEB"/>
    <w:rsid w:val="00B91B2A"/>
    <w:rsid w:val="00B91E5D"/>
    <w:rsid w:val="00B92012"/>
    <w:rsid w:val="00B9221A"/>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80F"/>
    <w:rsid w:val="00BC7943"/>
    <w:rsid w:val="00BC7C93"/>
    <w:rsid w:val="00BC7E04"/>
    <w:rsid w:val="00BD03AE"/>
    <w:rsid w:val="00BD09F3"/>
    <w:rsid w:val="00BD0C29"/>
    <w:rsid w:val="00BD0C3F"/>
    <w:rsid w:val="00BD1041"/>
    <w:rsid w:val="00BD17D7"/>
    <w:rsid w:val="00BD21DD"/>
    <w:rsid w:val="00BD2462"/>
    <w:rsid w:val="00BD2610"/>
    <w:rsid w:val="00BD311D"/>
    <w:rsid w:val="00BD34ED"/>
    <w:rsid w:val="00BD358B"/>
    <w:rsid w:val="00BD385B"/>
    <w:rsid w:val="00BD39C4"/>
    <w:rsid w:val="00BD3D8C"/>
    <w:rsid w:val="00BD4115"/>
    <w:rsid w:val="00BD444D"/>
    <w:rsid w:val="00BD444F"/>
    <w:rsid w:val="00BD4652"/>
    <w:rsid w:val="00BD466D"/>
    <w:rsid w:val="00BD47AB"/>
    <w:rsid w:val="00BD4B20"/>
    <w:rsid w:val="00BD4D4F"/>
    <w:rsid w:val="00BD5285"/>
    <w:rsid w:val="00BD577D"/>
    <w:rsid w:val="00BD5828"/>
    <w:rsid w:val="00BD594B"/>
    <w:rsid w:val="00BD628C"/>
    <w:rsid w:val="00BD6A74"/>
    <w:rsid w:val="00BD6F2D"/>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96"/>
    <w:rsid w:val="00BF06AE"/>
    <w:rsid w:val="00BF06C9"/>
    <w:rsid w:val="00BF0A7A"/>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CF"/>
    <w:rsid w:val="00C03ADA"/>
    <w:rsid w:val="00C03B75"/>
    <w:rsid w:val="00C041F4"/>
    <w:rsid w:val="00C0497B"/>
    <w:rsid w:val="00C05812"/>
    <w:rsid w:val="00C0610D"/>
    <w:rsid w:val="00C0654C"/>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2EBE"/>
    <w:rsid w:val="00C22F2E"/>
    <w:rsid w:val="00C230A3"/>
    <w:rsid w:val="00C230FA"/>
    <w:rsid w:val="00C23541"/>
    <w:rsid w:val="00C2396E"/>
    <w:rsid w:val="00C23A53"/>
    <w:rsid w:val="00C23ABF"/>
    <w:rsid w:val="00C23B1C"/>
    <w:rsid w:val="00C23E11"/>
    <w:rsid w:val="00C23E5F"/>
    <w:rsid w:val="00C24739"/>
    <w:rsid w:val="00C248E4"/>
    <w:rsid w:val="00C24AB1"/>
    <w:rsid w:val="00C24BFB"/>
    <w:rsid w:val="00C24C17"/>
    <w:rsid w:val="00C24C89"/>
    <w:rsid w:val="00C24CC3"/>
    <w:rsid w:val="00C25308"/>
    <w:rsid w:val="00C253A0"/>
    <w:rsid w:val="00C25C83"/>
    <w:rsid w:val="00C25CF1"/>
    <w:rsid w:val="00C262A3"/>
    <w:rsid w:val="00C264DB"/>
    <w:rsid w:val="00C26662"/>
    <w:rsid w:val="00C269C5"/>
    <w:rsid w:val="00C26DFC"/>
    <w:rsid w:val="00C27536"/>
    <w:rsid w:val="00C27897"/>
    <w:rsid w:val="00C27B7E"/>
    <w:rsid w:val="00C30075"/>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504ED"/>
    <w:rsid w:val="00C506CD"/>
    <w:rsid w:val="00C50CF2"/>
    <w:rsid w:val="00C50DB8"/>
    <w:rsid w:val="00C512BB"/>
    <w:rsid w:val="00C516C8"/>
    <w:rsid w:val="00C516CF"/>
    <w:rsid w:val="00C517EA"/>
    <w:rsid w:val="00C5183A"/>
    <w:rsid w:val="00C51A31"/>
    <w:rsid w:val="00C51CBB"/>
    <w:rsid w:val="00C51EF0"/>
    <w:rsid w:val="00C5227E"/>
    <w:rsid w:val="00C522FC"/>
    <w:rsid w:val="00C529C8"/>
    <w:rsid w:val="00C538B8"/>
    <w:rsid w:val="00C53B81"/>
    <w:rsid w:val="00C53FED"/>
    <w:rsid w:val="00C55CCA"/>
    <w:rsid w:val="00C561BD"/>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AFD"/>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945"/>
    <w:rsid w:val="00C73D0D"/>
    <w:rsid w:val="00C73F6C"/>
    <w:rsid w:val="00C74129"/>
    <w:rsid w:val="00C74194"/>
    <w:rsid w:val="00C74D1A"/>
    <w:rsid w:val="00C75336"/>
    <w:rsid w:val="00C76826"/>
    <w:rsid w:val="00C76A70"/>
    <w:rsid w:val="00C76D19"/>
    <w:rsid w:val="00C76E73"/>
    <w:rsid w:val="00C77642"/>
    <w:rsid w:val="00C77770"/>
    <w:rsid w:val="00C80170"/>
    <w:rsid w:val="00C80A0E"/>
    <w:rsid w:val="00C8122E"/>
    <w:rsid w:val="00C81514"/>
    <w:rsid w:val="00C818A9"/>
    <w:rsid w:val="00C81ED5"/>
    <w:rsid w:val="00C820BB"/>
    <w:rsid w:val="00C828C3"/>
    <w:rsid w:val="00C8313B"/>
    <w:rsid w:val="00C83581"/>
    <w:rsid w:val="00C83787"/>
    <w:rsid w:val="00C837EE"/>
    <w:rsid w:val="00C845BB"/>
    <w:rsid w:val="00C849BA"/>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834"/>
    <w:rsid w:val="00CA09C8"/>
    <w:rsid w:val="00CA100A"/>
    <w:rsid w:val="00CA14A6"/>
    <w:rsid w:val="00CA14D9"/>
    <w:rsid w:val="00CA1590"/>
    <w:rsid w:val="00CA2233"/>
    <w:rsid w:val="00CA2561"/>
    <w:rsid w:val="00CA2B76"/>
    <w:rsid w:val="00CA3299"/>
    <w:rsid w:val="00CA3F66"/>
    <w:rsid w:val="00CA3F99"/>
    <w:rsid w:val="00CA4123"/>
    <w:rsid w:val="00CA4902"/>
    <w:rsid w:val="00CA4AE7"/>
    <w:rsid w:val="00CA5087"/>
    <w:rsid w:val="00CA56B0"/>
    <w:rsid w:val="00CA58AD"/>
    <w:rsid w:val="00CA5A89"/>
    <w:rsid w:val="00CA5AAA"/>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A95"/>
    <w:rsid w:val="00CB2AB6"/>
    <w:rsid w:val="00CB2E19"/>
    <w:rsid w:val="00CB30EE"/>
    <w:rsid w:val="00CB311B"/>
    <w:rsid w:val="00CB33CF"/>
    <w:rsid w:val="00CB3C0F"/>
    <w:rsid w:val="00CB3E76"/>
    <w:rsid w:val="00CB4507"/>
    <w:rsid w:val="00CB490D"/>
    <w:rsid w:val="00CB4F6E"/>
    <w:rsid w:val="00CB4FEA"/>
    <w:rsid w:val="00CB51B8"/>
    <w:rsid w:val="00CB52EF"/>
    <w:rsid w:val="00CB5328"/>
    <w:rsid w:val="00CB587C"/>
    <w:rsid w:val="00CB5EBF"/>
    <w:rsid w:val="00CB61CF"/>
    <w:rsid w:val="00CB62D9"/>
    <w:rsid w:val="00CB6BA1"/>
    <w:rsid w:val="00CB6DDA"/>
    <w:rsid w:val="00CB6ECE"/>
    <w:rsid w:val="00CB7789"/>
    <w:rsid w:val="00CB7A0F"/>
    <w:rsid w:val="00CB7ECA"/>
    <w:rsid w:val="00CB7FCE"/>
    <w:rsid w:val="00CC030B"/>
    <w:rsid w:val="00CC04F6"/>
    <w:rsid w:val="00CC0CEB"/>
    <w:rsid w:val="00CC0DFD"/>
    <w:rsid w:val="00CC0FC8"/>
    <w:rsid w:val="00CC1043"/>
    <w:rsid w:val="00CC1156"/>
    <w:rsid w:val="00CC121C"/>
    <w:rsid w:val="00CC2695"/>
    <w:rsid w:val="00CC26E3"/>
    <w:rsid w:val="00CC2D13"/>
    <w:rsid w:val="00CC3404"/>
    <w:rsid w:val="00CC386E"/>
    <w:rsid w:val="00CC4016"/>
    <w:rsid w:val="00CC40A5"/>
    <w:rsid w:val="00CC480B"/>
    <w:rsid w:val="00CC4D21"/>
    <w:rsid w:val="00CC5232"/>
    <w:rsid w:val="00CC5408"/>
    <w:rsid w:val="00CC553F"/>
    <w:rsid w:val="00CC5CF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899"/>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893"/>
    <w:rsid w:val="00CF5B6D"/>
    <w:rsid w:val="00CF5F6F"/>
    <w:rsid w:val="00CF60CA"/>
    <w:rsid w:val="00CF619F"/>
    <w:rsid w:val="00CF63DC"/>
    <w:rsid w:val="00CF67FC"/>
    <w:rsid w:val="00CF701B"/>
    <w:rsid w:val="00CF7256"/>
    <w:rsid w:val="00CF73C6"/>
    <w:rsid w:val="00CF7E3A"/>
    <w:rsid w:val="00D009AE"/>
    <w:rsid w:val="00D00CB8"/>
    <w:rsid w:val="00D00FB2"/>
    <w:rsid w:val="00D01C08"/>
    <w:rsid w:val="00D01C30"/>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7CF"/>
    <w:rsid w:val="00D06BF7"/>
    <w:rsid w:val="00D06C4C"/>
    <w:rsid w:val="00D06E33"/>
    <w:rsid w:val="00D06F57"/>
    <w:rsid w:val="00D07277"/>
    <w:rsid w:val="00D0750D"/>
    <w:rsid w:val="00D076A1"/>
    <w:rsid w:val="00D0772E"/>
    <w:rsid w:val="00D10099"/>
    <w:rsid w:val="00D102F0"/>
    <w:rsid w:val="00D104F4"/>
    <w:rsid w:val="00D1074D"/>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C7D"/>
    <w:rsid w:val="00D21064"/>
    <w:rsid w:val="00D213E1"/>
    <w:rsid w:val="00D21B92"/>
    <w:rsid w:val="00D21DB3"/>
    <w:rsid w:val="00D21EFF"/>
    <w:rsid w:val="00D22558"/>
    <w:rsid w:val="00D225E2"/>
    <w:rsid w:val="00D225E7"/>
    <w:rsid w:val="00D2282C"/>
    <w:rsid w:val="00D229FD"/>
    <w:rsid w:val="00D22BB6"/>
    <w:rsid w:val="00D22C44"/>
    <w:rsid w:val="00D22DD6"/>
    <w:rsid w:val="00D230EC"/>
    <w:rsid w:val="00D23125"/>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BCB"/>
    <w:rsid w:val="00D27E2F"/>
    <w:rsid w:val="00D27FA4"/>
    <w:rsid w:val="00D3058E"/>
    <w:rsid w:val="00D30973"/>
    <w:rsid w:val="00D30DB2"/>
    <w:rsid w:val="00D30DBE"/>
    <w:rsid w:val="00D31323"/>
    <w:rsid w:val="00D31CE8"/>
    <w:rsid w:val="00D31CF4"/>
    <w:rsid w:val="00D32276"/>
    <w:rsid w:val="00D32949"/>
    <w:rsid w:val="00D32C87"/>
    <w:rsid w:val="00D3320B"/>
    <w:rsid w:val="00D33413"/>
    <w:rsid w:val="00D344C2"/>
    <w:rsid w:val="00D34C6D"/>
    <w:rsid w:val="00D34D5E"/>
    <w:rsid w:val="00D34EA7"/>
    <w:rsid w:val="00D350FE"/>
    <w:rsid w:val="00D35B18"/>
    <w:rsid w:val="00D36CB8"/>
    <w:rsid w:val="00D36F7E"/>
    <w:rsid w:val="00D3749F"/>
    <w:rsid w:val="00D37CFD"/>
    <w:rsid w:val="00D400EA"/>
    <w:rsid w:val="00D40AA7"/>
    <w:rsid w:val="00D40CA2"/>
    <w:rsid w:val="00D40FC5"/>
    <w:rsid w:val="00D40FED"/>
    <w:rsid w:val="00D4111D"/>
    <w:rsid w:val="00D416BA"/>
    <w:rsid w:val="00D41A1D"/>
    <w:rsid w:val="00D41D1D"/>
    <w:rsid w:val="00D41EB6"/>
    <w:rsid w:val="00D42474"/>
    <w:rsid w:val="00D4268D"/>
    <w:rsid w:val="00D43298"/>
    <w:rsid w:val="00D432EE"/>
    <w:rsid w:val="00D43430"/>
    <w:rsid w:val="00D43B5A"/>
    <w:rsid w:val="00D4435C"/>
    <w:rsid w:val="00D44403"/>
    <w:rsid w:val="00D4449E"/>
    <w:rsid w:val="00D44711"/>
    <w:rsid w:val="00D44828"/>
    <w:rsid w:val="00D448CE"/>
    <w:rsid w:val="00D4534D"/>
    <w:rsid w:val="00D45411"/>
    <w:rsid w:val="00D45415"/>
    <w:rsid w:val="00D4543E"/>
    <w:rsid w:val="00D455C7"/>
    <w:rsid w:val="00D45BAE"/>
    <w:rsid w:val="00D45F96"/>
    <w:rsid w:val="00D461F5"/>
    <w:rsid w:val="00D46418"/>
    <w:rsid w:val="00D46437"/>
    <w:rsid w:val="00D46622"/>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BD8"/>
    <w:rsid w:val="00D56DC6"/>
    <w:rsid w:val="00D5739B"/>
    <w:rsid w:val="00D5785E"/>
    <w:rsid w:val="00D57877"/>
    <w:rsid w:val="00D57D95"/>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7035D"/>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B24"/>
    <w:rsid w:val="00D81C43"/>
    <w:rsid w:val="00D81CB2"/>
    <w:rsid w:val="00D8218F"/>
    <w:rsid w:val="00D82408"/>
    <w:rsid w:val="00D82FC3"/>
    <w:rsid w:val="00D8383B"/>
    <w:rsid w:val="00D83B23"/>
    <w:rsid w:val="00D83CAB"/>
    <w:rsid w:val="00D83F19"/>
    <w:rsid w:val="00D8454C"/>
    <w:rsid w:val="00D84570"/>
    <w:rsid w:val="00D84BE6"/>
    <w:rsid w:val="00D84E3A"/>
    <w:rsid w:val="00D8528C"/>
    <w:rsid w:val="00D854A2"/>
    <w:rsid w:val="00D854D6"/>
    <w:rsid w:val="00D858F6"/>
    <w:rsid w:val="00D85FCD"/>
    <w:rsid w:val="00D86277"/>
    <w:rsid w:val="00D8668A"/>
    <w:rsid w:val="00D86AE6"/>
    <w:rsid w:val="00D86C93"/>
    <w:rsid w:val="00D87B18"/>
    <w:rsid w:val="00D87C38"/>
    <w:rsid w:val="00D90ACD"/>
    <w:rsid w:val="00D90EAC"/>
    <w:rsid w:val="00D91380"/>
    <w:rsid w:val="00D91631"/>
    <w:rsid w:val="00D91B4E"/>
    <w:rsid w:val="00D91CCE"/>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EFD"/>
    <w:rsid w:val="00D9734D"/>
    <w:rsid w:val="00D973A6"/>
    <w:rsid w:val="00D97ABB"/>
    <w:rsid w:val="00D97C1A"/>
    <w:rsid w:val="00D97C38"/>
    <w:rsid w:val="00D97D54"/>
    <w:rsid w:val="00DA002A"/>
    <w:rsid w:val="00DA0801"/>
    <w:rsid w:val="00DA08C8"/>
    <w:rsid w:val="00DA0BE1"/>
    <w:rsid w:val="00DA0EBA"/>
    <w:rsid w:val="00DA2131"/>
    <w:rsid w:val="00DA2248"/>
    <w:rsid w:val="00DA24A7"/>
    <w:rsid w:val="00DA2903"/>
    <w:rsid w:val="00DA2F29"/>
    <w:rsid w:val="00DA3282"/>
    <w:rsid w:val="00DA3489"/>
    <w:rsid w:val="00DA39B4"/>
    <w:rsid w:val="00DA3CD4"/>
    <w:rsid w:val="00DA3D6A"/>
    <w:rsid w:val="00DA4043"/>
    <w:rsid w:val="00DA40E7"/>
    <w:rsid w:val="00DA4160"/>
    <w:rsid w:val="00DA41EA"/>
    <w:rsid w:val="00DA4265"/>
    <w:rsid w:val="00DA49AD"/>
    <w:rsid w:val="00DA4B9A"/>
    <w:rsid w:val="00DA5439"/>
    <w:rsid w:val="00DA5C43"/>
    <w:rsid w:val="00DA5F2C"/>
    <w:rsid w:val="00DA6327"/>
    <w:rsid w:val="00DA6911"/>
    <w:rsid w:val="00DA698B"/>
    <w:rsid w:val="00DA6CD3"/>
    <w:rsid w:val="00DA6E11"/>
    <w:rsid w:val="00DA78B9"/>
    <w:rsid w:val="00DB019D"/>
    <w:rsid w:val="00DB02F2"/>
    <w:rsid w:val="00DB067B"/>
    <w:rsid w:val="00DB1291"/>
    <w:rsid w:val="00DB1670"/>
    <w:rsid w:val="00DB180E"/>
    <w:rsid w:val="00DB19EF"/>
    <w:rsid w:val="00DB29CB"/>
    <w:rsid w:val="00DB2A69"/>
    <w:rsid w:val="00DB2BF4"/>
    <w:rsid w:val="00DB346E"/>
    <w:rsid w:val="00DB35D8"/>
    <w:rsid w:val="00DB365D"/>
    <w:rsid w:val="00DB3729"/>
    <w:rsid w:val="00DB39F6"/>
    <w:rsid w:val="00DB3BD0"/>
    <w:rsid w:val="00DB3D14"/>
    <w:rsid w:val="00DB44B4"/>
    <w:rsid w:val="00DB46F0"/>
    <w:rsid w:val="00DB49A8"/>
    <w:rsid w:val="00DB4B95"/>
    <w:rsid w:val="00DB4DFA"/>
    <w:rsid w:val="00DB4EEB"/>
    <w:rsid w:val="00DB5085"/>
    <w:rsid w:val="00DB5B29"/>
    <w:rsid w:val="00DB5CA6"/>
    <w:rsid w:val="00DB67E5"/>
    <w:rsid w:val="00DB6BED"/>
    <w:rsid w:val="00DB7491"/>
    <w:rsid w:val="00DB74E0"/>
    <w:rsid w:val="00DB7675"/>
    <w:rsid w:val="00DB7B72"/>
    <w:rsid w:val="00DB7BEB"/>
    <w:rsid w:val="00DB7F62"/>
    <w:rsid w:val="00DB7FD9"/>
    <w:rsid w:val="00DC013D"/>
    <w:rsid w:val="00DC0696"/>
    <w:rsid w:val="00DC06D3"/>
    <w:rsid w:val="00DC0876"/>
    <w:rsid w:val="00DC0959"/>
    <w:rsid w:val="00DC1B37"/>
    <w:rsid w:val="00DC2075"/>
    <w:rsid w:val="00DC22AB"/>
    <w:rsid w:val="00DC2AAF"/>
    <w:rsid w:val="00DC3025"/>
    <w:rsid w:val="00DC3344"/>
    <w:rsid w:val="00DC33D1"/>
    <w:rsid w:val="00DC3F33"/>
    <w:rsid w:val="00DC4299"/>
    <w:rsid w:val="00DC452F"/>
    <w:rsid w:val="00DC4711"/>
    <w:rsid w:val="00DC4B43"/>
    <w:rsid w:val="00DC53F2"/>
    <w:rsid w:val="00DC5A66"/>
    <w:rsid w:val="00DC627F"/>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F27"/>
    <w:rsid w:val="00DF68A1"/>
    <w:rsid w:val="00DF6BA7"/>
    <w:rsid w:val="00DF6ECB"/>
    <w:rsid w:val="00DF7226"/>
    <w:rsid w:val="00DF72F6"/>
    <w:rsid w:val="00DF78B3"/>
    <w:rsid w:val="00DF7B4C"/>
    <w:rsid w:val="00E001D3"/>
    <w:rsid w:val="00E00564"/>
    <w:rsid w:val="00E0073B"/>
    <w:rsid w:val="00E00FA5"/>
    <w:rsid w:val="00E017EF"/>
    <w:rsid w:val="00E02213"/>
    <w:rsid w:val="00E024C4"/>
    <w:rsid w:val="00E0263B"/>
    <w:rsid w:val="00E02AFC"/>
    <w:rsid w:val="00E033B7"/>
    <w:rsid w:val="00E03582"/>
    <w:rsid w:val="00E03B6C"/>
    <w:rsid w:val="00E03E54"/>
    <w:rsid w:val="00E03EB4"/>
    <w:rsid w:val="00E0456E"/>
    <w:rsid w:val="00E04A58"/>
    <w:rsid w:val="00E04DDB"/>
    <w:rsid w:val="00E04F62"/>
    <w:rsid w:val="00E053F4"/>
    <w:rsid w:val="00E05994"/>
    <w:rsid w:val="00E05C33"/>
    <w:rsid w:val="00E05D60"/>
    <w:rsid w:val="00E0602A"/>
    <w:rsid w:val="00E06037"/>
    <w:rsid w:val="00E06588"/>
    <w:rsid w:val="00E07BD3"/>
    <w:rsid w:val="00E07E5B"/>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50E"/>
    <w:rsid w:val="00E14659"/>
    <w:rsid w:val="00E151A7"/>
    <w:rsid w:val="00E1522D"/>
    <w:rsid w:val="00E156C2"/>
    <w:rsid w:val="00E15B49"/>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D1"/>
    <w:rsid w:val="00E23E84"/>
    <w:rsid w:val="00E2456C"/>
    <w:rsid w:val="00E24FE7"/>
    <w:rsid w:val="00E252AF"/>
    <w:rsid w:val="00E2546A"/>
    <w:rsid w:val="00E254A9"/>
    <w:rsid w:val="00E257A6"/>
    <w:rsid w:val="00E26082"/>
    <w:rsid w:val="00E2613A"/>
    <w:rsid w:val="00E26BA2"/>
    <w:rsid w:val="00E26C66"/>
    <w:rsid w:val="00E2708A"/>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D0"/>
    <w:rsid w:val="00E825AB"/>
    <w:rsid w:val="00E829F9"/>
    <w:rsid w:val="00E82ADF"/>
    <w:rsid w:val="00E82F10"/>
    <w:rsid w:val="00E83005"/>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85A"/>
    <w:rsid w:val="00E92912"/>
    <w:rsid w:val="00E92ACF"/>
    <w:rsid w:val="00E92E62"/>
    <w:rsid w:val="00E932FA"/>
    <w:rsid w:val="00E9377B"/>
    <w:rsid w:val="00E93F1C"/>
    <w:rsid w:val="00E93F7A"/>
    <w:rsid w:val="00E941FA"/>
    <w:rsid w:val="00E94488"/>
    <w:rsid w:val="00E94876"/>
    <w:rsid w:val="00E94D3E"/>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90"/>
    <w:rsid w:val="00EE0374"/>
    <w:rsid w:val="00EE0B75"/>
    <w:rsid w:val="00EE1283"/>
    <w:rsid w:val="00EE2225"/>
    <w:rsid w:val="00EE244E"/>
    <w:rsid w:val="00EE31D1"/>
    <w:rsid w:val="00EE338A"/>
    <w:rsid w:val="00EE3855"/>
    <w:rsid w:val="00EE3C78"/>
    <w:rsid w:val="00EE43F9"/>
    <w:rsid w:val="00EE4872"/>
    <w:rsid w:val="00EE48DC"/>
    <w:rsid w:val="00EE4FD8"/>
    <w:rsid w:val="00EE4FEE"/>
    <w:rsid w:val="00EE5018"/>
    <w:rsid w:val="00EE5025"/>
    <w:rsid w:val="00EE507A"/>
    <w:rsid w:val="00EE50B1"/>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298"/>
    <w:rsid w:val="00EF62D0"/>
    <w:rsid w:val="00EF66B6"/>
    <w:rsid w:val="00EF6840"/>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BC"/>
    <w:rsid w:val="00F037C5"/>
    <w:rsid w:val="00F03A48"/>
    <w:rsid w:val="00F03E38"/>
    <w:rsid w:val="00F03EDE"/>
    <w:rsid w:val="00F03FAD"/>
    <w:rsid w:val="00F042BA"/>
    <w:rsid w:val="00F04344"/>
    <w:rsid w:val="00F046F6"/>
    <w:rsid w:val="00F047BB"/>
    <w:rsid w:val="00F04C40"/>
    <w:rsid w:val="00F04D33"/>
    <w:rsid w:val="00F050C2"/>
    <w:rsid w:val="00F053A0"/>
    <w:rsid w:val="00F056F2"/>
    <w:rsid w:val="00F05A3C"/>
    <w:rsid w:val="00F06016"/>
    <w:rsid w:val="00F065D5"/>
    <w:rsid w:val="00F06D77"/>
    <w:rsid w:val="00F076C3"/>
    <w:rsid w:val="00F07BDD"/>
    <w:rsid w:val="00F07E7C"/>
    <w:rsid w:val="00F07F10"/>
    <w:rsid w:val="00F10305"/>
    <w:rsid w:val="00F1047E"/>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2088A"/>
    <w:rsid w:val="00F20F8E"/>
    <w:rsid w:val="00F210F6"/>
    <w:rsid w:val="00F217EA"/>
    <w:rsid w:val="00F21973"/>
    <w:rsid w:val="00F21E18"/>
    <w:rsid w:val="00F22044"/>
    <w:rsid w:val="00F22646"/>
    <w:rsid w:val="00F22E55"/>
    <w:rsid w:val="00F23653"/>
    <w:rsid w:val="00F238B6"/>
    <w:rsid w:val="00F23C13"/>
    <w:rsid w:val="00F23FD5"/>
    <w:rsid w:val="00F23FF5"/>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B8D"/>
    <w:rsid w:val="00F26F61"/>
    <w:rsid w:val="00F27AC8"/>
    <w:rsid w:val="00F30587"/>
    <w:rsid w:val="00F30609"/>
    <w:rsid w:val="00F307C5"/>
    <w:rsid w:val="00F307E9"/>
    <w:rsid w:val="00F30981"/>
    <w:rsid w:val="00F31038"/>
    <w:rsid w:val="00F31422"/>
    <w:rsid w:val="00F316C4"/>
    <w:rsid w:val="00F319CD"/>
    <w:rsid w:val="00F31CD4"/>
    <w:rsid w:val="00F31D24"/>
    <w:rsid w:val="00F3220E"/>
    <w:rsid w:val="00F3276E"/>
    <w:rsid w:val="00F32898"/>
    <w:rsid w:val="00F3331F"/>
    <w:rsid w:val="00F34036"/>
    <w:rsid w:val="00F345A1"/>
    <w:rsid w:val="00F34690"/>
    <w:rsid w:val="00F34748"/>
    <w:rsid w:val="00F35C44"/>
    <w:rsid w:val="00F35CB6"/>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655"/>
    <w:rsid w:val="00F4573C"/>
    <w:rsid w:val="00F45D35"/>
    <w:rsid w:val="00F46C9E"/>
    <w:rsid w:val="00F46D93"/>
    <w:rsid w:val="00F4749E"/>
    <w:rsid w:val="00F4765F"/>
    <w:rsid w:val="00F47668"/>
    <w:rsid w:val="00F47979"/>
    <w:rsid w:val="00F47CEC"/>
    <w:rsid w:val="00F47E92"/>
    <w:rsid w:val="00F502A3"/>
    <w:rsid w:val="00F50609"/>
    <w:rsid w:val="00F50A3B"/>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1480"/>
    <w:rsid w:val="00F61616"/>
    <w:rsid w:val="00F61E18"/>
    <w:rsid w:val="00F62B72"/>
    <w:rsid w:val="00F632B2"/>
    <w:rsid w:val="00F6391D"/>
    <w:rsid w:val="00F6420B"/>
    <w:rsid w:val="00F642BD"/>
    <w:rsid w:val="00F647DE"/>
    <w:rsid w:val="00F64C59"/>
    <w:rsid w:val="00F64DE5"/>
    <w:rsid w:val="00F65221"/>
    <w:rsid w:val="00F65CEC"/>
    <w:rsid w:val="00F65D29"/>
    <w:rsid w:val="00F67186"/>
    <w:rsid w:val="00F672AB"/>
    <w:rsid w:val="00F672D5"/>
    <w:rsid w:val="00F67396"/>
    <w:rsid w:val="00F673B3"/>
    <w:rsid w:val="00F6750B"/>
    <w:rsid w:val="00F67956"/>
    <w:rsid w:val="00F67A2D"/>
    <w:rsid w:val="00F7014A"/>
    <w:rsid w:val="00F70968"/>
    <w:rsid w:val="00F70DE2"/>
    <w:rsid w:val="00F70FA8"/>
    <w:rsid w:val="00F712D2"/>
    <w:rsid w:val="00F715CD"/>
    <w:rsid w:val="00F71D58"/>
    <w:rsid w:val="00F71D9E"/>
    <w:rsid w:val="00F71DF0"/>
    <w:rsid w:val="00F729B3"/>
    <w:rsid w:val="00F72F8E"/>
    <w:rsid w:val="00F73334"/>
    <w:rsid w:val="00F7335F"/>
    <w:rsid w:val="00F7368A"/>
    <w:rsid w:val="00F737C7"/>
    <w:rsid w:val="00F7420F"/>
    <w:rsid w:val="00F7447C"/>
    <w:rsid w:val="00F744D7"/>
    <w:rsid w:val="00F749A7"/>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900DB"/>
    <w:rsid w:val="00F90697"/>
    <w:rsid w:val="00F90D99"/>
    <w:rsid w:val="00F91480"/>
    <w:rsid w:val="00F915C6"/>
    <w:rsid w:val="00F91BE4"/>
    <w:rsid w:val="00F91D55"/>
    <w:rsid w:val="00F921BA"/>
    <w:rsid w:val="00F92985"/>
    <w:rsid w:val="00F92F6C"/>
    <w:rsid w:val="00F931D9"/>
    <w:rsid w:val="00F93A33"/>
    <w:rsid w:val="00F93ABC"/>
    <w:rsid w:val="00F944B6"/>
    <w:rsid w:val="00F945BA"/>
    <w:rsid w:val="00F9487E"/>
    <w:rsid w:val="00F94FAE"/>
    <w:rsid w:val="00F9569B"/>
    <w:rsid w:val="00F95E39"/>
    <w:rsid w:val="00F963C2"/>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F4F"/>
    <w:rsid w:val="00FA2001"/>
    <w:rsid w:val="00FA24AF"/>
    <w:rsid w:val="00FA27CA"/>
    <w:rsid w:val="00FA2879"/>
    <w:rsid w:val="00FA2894"/>
    <w:rsid w:val="00FA28D4"/>
    <w:rsid w:val="00FA3162"/>
    <w:rsid w:val="00FA33B1"/>
    <w:rsid w:val="00FA4207"/>
    <w:rsid w:val="00FA4567"/>
    <w:rsid w:val="00FA468E"/>
    <w:rsid w:val="00FA4D2A"/>
    <w:rsid w:val="00FA5AC0"/>
    <w:rsid w:val="00FA5EE4"/>
    <w:rsid w:val="00FA6585"/>
    <w:rsid w:val="00FA6E9B"/>
    <w:rsid w:val="00FA6F21"/>
    <w:rsid w:val="00FA70DF"/>
    <w:rsid w:val="00FA78C4"/>
    <w:rsid w:val="00FA7B13"/>
    <w:rsid w:val="00FA7CDC"/>
    <w:rsid w:val="00FB06D1"/>
    <w:rsid w:val="00FB075D"/>
    <w:rsid w:val="00FB0A0C"/>
    <w:rsid w:val="00FB0A30"/>
    <w:rsid w:val="00FB1C95"/>
    <w:rsid w:val="00FB1EBD"/>
    <w:rsid w:val="00FB2111"/>
    <w:rsid w:val="00FB2906"/>
    <w:rsid w:val="00FB2E43"/>
    <w:rsid w:val="00FB3EAD"/>
    <w:rsid w:val="00FB4180"/>
    <w:rsid w:val="00FB4243"/>
    <w:rsid w:val="00FB4590"/>
    <w:rsid w:val="00FB4C88"/>
    <w:rsid w:val="00FB5275"/>
    <w:rsid w:val="00FB52CA"/>
    <w:rsid w:val="00FB5385"/>
    <w:rsid w:val="00FB5B84"/>
    <w:rsid w:val="00FB5DBA"/>
    <w:rsid w:val="00FB61BB"/>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FF0"/>
    <w:rsid w:val="00FC2232"/>
    <w:rsid w:val="00FC235C"/>
    <w:rsid w:val="00FC242C"/>
    <w:rsid w:val="00FC257A"/>
    <w:rsid w:val="00FC2B0A"/>
    <w:rsid w:val="00FC2C29"/>
    <w:rsid w:val="00FC313F"/>
    <w:rsid w:val="00FC3697"/>
    <w:rsid w:val="00FC3A8E"/>
    <w:rsid w:val="00FC40B3"/>
    <w:rsid w:val="00FC4298"/>
    <w:rsid w:val="00FC4B27"/>
    <w:rsid w:val="00FC4DC0"/>
    <w:rsid w:val="00FC5321"/>
    <w:rsid w:val="00FC5A9B"/>
    <w:rsid w:val="00FC5DAA"/>
    <w:rsid w:val="00FC61F8"/>
    <w:rsid w:val="00FC62BF"/>
    <w:rsid w:val="00FC66A3"/>
    <w:rsid w:val="00FC6A61"/>
    <w:rsid w:val="00FC6D7B"/>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DEE"/>
    <w:rsid w:val="00FD3949"/>
    <w:rsid w:val="00FD39D0"/>
    <w:rsid w:val="00FD4B66"/>
    <w:rsid w:val="00FD4BDB"/>
    <w:rsid w:val="00FD4D30"/>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D71"/>
    <w:rsid w:val="00FF1F9B"/>
    <w:rsid w:val="00FF210D"/>
    <w:rsid w:val="00FF23FA"/>
    <w:rsid w:val="00FF2411"/>
    <w:rsid w:val="00FF2B38"/>
    <w:rsid w:val="00FF32DE"/>
    <w:rsid w:val="00FF3585"/>
    <w:rsid w:val="00FF38A6"/>
    <w:rsid w:val="00FF3D61"/>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38859</TotalTime>
  <Pages>25</Pages>
  <Words>7815</Words>
  <Characters>44550</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2548</cp:revision>
  <cp:lastPrinted>2021-03-22T20:27:00Z</cp:lastPrinted>
  <dcterms:created xsi:type="dcterms:W3CDTF">2021-01-28T00:16:00Z</dcterms:created>
  <dcterms:modified xsi:type="dcterms:W3CDTF">2021-03-23T03:17:00Z</dcterms:modified>
</cp:coreProperties>
</file>