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32E5" w:rsidRDefault="009032E5">
      <w:pPr>
        <w:pStyle w:val="Title"/>
        <w:contextualSpacing w:val="0"/>
        <w:jc w:val="center"/>
      </w:pPr>
      <w:bookmarkStart w:id="0" w:name="h.u54qjecdl52t" w:colFirst="0" w:colLast="0"/>
      <w:bookmarkEnd w:id="0"/>
    </w:p>
    <w:p w:rsidR="009032E5" w:rsidRDefault="009032E5">
      <w:pPr>
        <w:pStyle w:val="Title"/>
        <w:contextualSpacing w:val="0"/>
        <w:jc w:val="center"/>
      </w:pPr>
      <w:bookmarkStart w:id="1" w:name="h.iuvaeqoeo4b4" w:colFirst="0" w:colLast="0"/>
      <w:bookmarkEnd w:id="1"/>
    </w:p>
    <w:p w:rsidR="009032E5" w:rsidRDefault="009032E5">
      <w:pPr>
        <w:pStyle w:val="Title"/>
        <w:contextualSpacing w:val="0"/>
        <w:jc w:val="center"/>
      </w:pPr>
      <w:bookmarkStart w:id="2" w:name="h.gxfpphr9e8ls" w:colFirst="0" w:colLast="0"/>
      <w:bookmarkEnd w:id="2"/>
    </w:p>
    <w:p w:rsidR="009032E5" w:rsidRDefault="009032E5">
      <w:pPr>
        <w:pStyle w:val="Title"/>
        <w:contextualSpacing w:val="0"/>
        <w:jc w:val="center"/>
      </w:pPr>
      <w:bookmarkStart w:id="3" w:name="h.mvfz321y5h5" w:colFirst="0" w:colLast="0"/>
      <w:bookmarkEnd w:id="3"/>
    </w:p>
    <w:p w:rsidR="009032E5" w:rsidRDefault="009032E5">
      <w:pPr>
        <w:pStyle w:val="Title"/>
        <w:contextualSpacing w:val="0"/>
        <w:jc w:val="center"/>
      </w:pPr>
      <w:bookmarkStart w:id="4" w:name="h.5v4n4gdib1q4" w:colFirst="0" w:colLast="0"/>
      <w:bookmarkEnd w:id="4"/>
    </w:p>
    <w:p w:rsidR="009032E5" w:rsidRDefault="009032E5">
      <w:pPr>
        <w:pStyle w:val="Title"/>
        <w:contextualSpacing w:val="0"/>
        <w:jc w:val="center"/>
      </w:pPr>
      <w:bookmarkStart w:id="5" w:name="h.da3ov4slkdk1" w:colFirst="0" w:colLast="0"/>
      <w:bookmarkEnd w:id="5"/>
    </w:p>
    <w:p w:rsidR="009032E5" w:rsidRDefault="002E6773">
      <w:pPr>
        <w:pStyle w:val="Title"/>
        <w:contextualSpacing w:val="0"/>
        <w:jc w:val="center"/>
      </w:pPr>
      <w:bookmarkStart w:id="6" w:name="h.l46ijtpl7mx9" w:colFirst="0" w:colLast="0"/>
      <w:bookmarkEnd w:id="6"/>
      <w:r>
        <w:t xml:space="preserve">The </w:t>
      </w:r>
      <w:proofErr w:type="spellStart"/>
      <w:r>
        <w:t>PyReshaper</w:t>
      </w:r>
      <w:proofErr w:type="spellEnd"/>
    </w:p>
    <w:p w:rsidR="009032E5" w:rsidRDefault="002E6773">
      <w:pPr>
        <w:pStyle w:val="Title"/>
        <w:contextualSpacing w:val="0"/>
        <w:jc w:val="center"/>
      </w:pPr>
      <w:bookmarkStart w:id="7" w:name="h.pptk1vh2h6gj" w:colFirst="0" w:colLast="0"/>
      <w:bookmarkEnd w:id="7"/>
      <w:r>
        <w:t>User’s Manual</w:t>
      </w:r>
    </w:p>
    <w:p w:rsidR="009032E5" w:rsidRDefault="002E6773">
      <w:pPr>
        <w:pStyle w:val="Subtitle"/>
        <w:contextualSpacing w:val="0"/>
        <w:jc w:val="center"/>
      </w:pPr>
      <w:bookmarkStart w:id="8" w:name="h.amcov5mns0wg" w:colFirst="0" w:colLast="0"/>
      <w:bookmarkEnd w:id="8"/>
      <w:r>
        <w:t>(Version 0.9.0)</w:t>
      </w:r>
    </w:p>
    <w:p w:rsidR="009032E5" w:rsidRDefault="009032E5">
      <w:pPr>
        <w:pStyle w:val="normal0"/>
      </w:pPr>
    </w:p>
    <w:p w:rsidR="009032E5" w:rsidRDefault="002E6773">
      <w:pPr>
        <w:pStyle w:val="normal0"/>
        <w:jc w:val="center"/>
      </w:pPr>
      <w:r>
        <w:t>Kevin Paul</w:t>
      </w:r>
      <w:r>
        <w:rPr>
          <w:vertAlign w:val="superscript"/>
        </w:rPr>
        <w:footnoteReference w:id="1"/>
      </w:r>
    </w:p>
    <w:p w:rsidR="009032E5" w:rsidRDefault="009032E5">
      <w:pPr>
        <w:pStyle w:val="normal0"/>
      </w:pP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br w:type="page"/>
      </w:r>
    </w:p>
    <w:p w:rsidR="009032E5" w:rsidRDefault="009032E5">
      <w:pPr>
        <w:pStyle w:val="normal0"/>
      </w:pPr>
    </w:p>
    <w:p w:rsidR="009032E5" w:rsidRDefault="009032E5">
      <w:pPr>
        <w:pStyle w:val="normal0"/>
      </w:pPr>
    </w:p>
    <w:p w:rsidR="009032E5" w:rsidRDefault="002E6773">
      <w:pPr>
        <w:pStyle w:val="Heading1"/>
        <w:contextualSpacing w:val="0"/>
      </w:pPr>
      <w:bookmarkStart w:id="9" w:name="h.6ead979nnkr6" w:colFirst="0" w:colLast="0"/>
      <w:bookmarkEnd w:id="9"/>
      <w:r>
        <w:t>Table of Contents</w:t>
      </w:r>
    </w:p>
    <w:p w:rsidR="009032E5" w:rsidRDefault="009032E5">
      <w:pPr>
        <w:pStyle w:val="normal0"/>
      </w:pPr>
    </w:p>
    <w:p w:rsidR="009032E5" w:rsidRDefault="002E6773">
      <w:pPr>
        <w:pStyle w:val="normal0"/>
        <w:ind w:left="360"/>
      </w:pPr>
      <w:hyperlink w:anchor="h.6ead979nnkr6">
        <w:r>
          <w:rPr>
            <w:color w:val="1155CC"/>
            <w:u w:val="single"/>
          </w:rPr>
          <w:t>Table of Contents</w:t>
        </w:r>
      </w:hyperlink>
    </w:p>
    <w:p w:rsidR="009032E5" w:rsidRDefault="002E6773">
      <w:pPr>
        <w:pStyle w:val="normal0"/>
        <w:ind w:left="360"/>
      </w:pPr>
      <w:hyperlink w:anchor="h.tecrkofgvwz">
        <w:r>
          <w:rPr>
            <w:color w:val="1155CC"/>
            <w:u w:val="single"/>
          </w:rPr>
          <w:t>What is it?</w:t>
        </w:r>
      </w:hyperlink>
    </w:p>
    <w:p w:rsidR="009032E5" w:rsidRDefault="002E6773">
      <w:pPr>
        <w:pStyle w:val="normal0"/>
        <w:ind w:left="720"/>
      </w:pPr>
      <w:hyperlink w:anchor="h.ais5len6kyzl">
        <w:r>
          <w:rPr>
            <w:color w:val="1155CC"/>
            <w:u w:val="single"/>
          </w:rPr>
          <w:t>Requirements</w:t>
        </w:r>
      </w:hyperlink>
    </w:p>
    <w:p w:rsidR="009032E5" w:rsidRDefault="002E6773">
      <w:pPr>
        <w:pStyle w:val="normal0"/>
        <w:ind w:left="360"/>
      </w:pPr>
      <w:hyperlink w:anchor="h.1vvgzmhvgmp9">
        <w:r>
          <w:rPr>
            <w:color w:val="1155CC"/>
            <w:u w:val="single"/>
          </w:rPr>
          <w:t>How can I get it?</w:t>
        </w:r>
      </w:hyperlink>
    </w:p>
    <w:p w:rsidR="009032E5" w:rsidRDefault="002E6773">
      <w:pPr>
        <w:pStyle w:val="normal0"/>
        <w:ind w:left="360"/>
      </w:pPr>
      <w:hyperlink w:anchor="h.sa5wiaivtt9x">
        <w:r>
          <w:rPr>
            <w:color w:val="1155CC"/>
            <w:u w:val="single"/>
          </w:rPr>
          <w:t>How do I set it up?</w:t>
        </w:r>
      </w:hyperlink>
    </w:p>
    <w:p w:rsidR="009032E5" w:rsidRDefault="002E6773">
      <w:pPr>
        <w:pStyle w:val="normal0"/>
        <w:ind w:left="720"/>
      </w:pPr>
      <w:hyperlink w:anchor="h.gf9cojxle4gc">
        <w:r>
          <w:rPr>
            <w:color w:val="1155CC"/>
            <w:u w:val="single"/>
          </w:rPr>
          <w:t>Installation</w:t>
        </w:r>
      </w:hyperlink>
    </w:p>
    <w:p w:rsidR="009032E5" w:rsidRDefault="002E6773">
      <w:pPr>
        <w:pStyle w:val="normal0"/>
        <w:ind w:left="720"/>
      </w:pPr>
      <w:hyperlink w:anchor="h.q6jqw2bu4oxn">
        <w:r>
          <w:rPr>
            <w:color w:val="1155CC"/>
            <w:u w:val="single"/>
          </w:rPr>
          <w:t>Generating the API Documentation</w:t>
        </w:r>
      </w:hyperlink>
    </w:p>
    <w:p w:rsidR="009032E5" w:rsidRDefault="002E6773">
      <w:pPr>
        <w:pStyle w:val="normal0"/>
        <w:ind w:left="720"/>
      </w:pPr>
      <w:hyperlink w:anchor="h.yqyj2eoqul3s">
        <w:r>
          <w:rPr>
            <w:color w:val="1155CC"/>
            <w:u w:val="single"/>
          </w:rPr>
          <w:t xml:space="preserve">Before Using the </w:t>
        </w:r>
        <w:proofErr w:type="spellStart"/>
        <w:r>
          <w:rPr>
            <w:color w:val="1155CC"/>
            <w:u w:val="single"/>
          </w:rPr>
          <w:t>PyReshaper</w:t>
        </w:r>
        <w:proofErr w:type="spellEnd"/>
      </w:hyperlink>
    </w:p>
    <w:p w:rsidR="009032E5" w:rsidRDefault="002E6773">
      <w:pPr>
        <w:pStyle w:val="normal0"/>
        <w:ind w:left="360"/>
      </w:pPr>
      <w:hyperlink w:anchor="h.ym1tqgyvexl2">
        <w:r>
          <w:rPr>
            <w:color w:val="1155CC"/>
            <w:u w:val="single"/>
          </w:rPr>
          <w:t>How do I use it?</w:t>
        </w:r>
      </w:hyperlink>
    </w:p>
    <w:p w:rsidR="009032E5" w:rsidRDefault="002E6773">
      <w:pPr>
        <w:pStyle w:val="normal0"/>
        <w:ind w:left="720"/>
      </w:pPr>
      <w:hyperlink w:anchor="h.kh3bsclwnte3">
        <w:r>
          <w:rPr>
            <w:color w:val="1155CC"/>
            <w:u w:val="single"/>
          </w:rPr>
          <w:t>Some General Concepts</w:t>
        </w:r>
      </w:hyperlink>
    </w:p>
    <w:p w:rsidR="009032E5" w:rsidRDefault="002E6773">
      <w:pPr>
        <w:pStyle w:val="normal0"/>
        <w:ind w:left="720"/>
      </w:pPr>
      <w:hyperlink w:anchor="h.wgdl34olk3co">
        <w:r>
          <w:rPr>
            <w:color w:val="1155CC"/>
            <w:u w:val="single"/>
          </w:rPr>
          <w:t xml:space="preserve">Using the </w:t>
        </w:r>
        <w:proofErr w:type="spellStart"/>
        <w:r>
          <w:rPr>
            <w:color w:val="1155CC"/>
            <w:u w:val="single"/>
          </w:rPr>
          <w:t>PyReshaper</w:t>
        </w:r>
        <w:proofErr w:type="spellEnd"/>
        <w:r>
          <w:rPr>
            <w:color w:val="1155CC"/>
            <w:u w:val="single"/>
          </w:rPr>
          <w:t xml:space="preserve"> from within Python</w:t>
        </w:r>
      </w:hyperlink>
    </w:p>
    <w:p w:rsidR="009032E5" w:rsidRDefault="002E6773">
      <w:pPr>
        <w:pStyle w:val="normal0"/>
        <w:ind w:left="1080"/>
      </w:pPr>
      <w:hyperlink w:anchor="h.jt9pxb1k5mu0">
        <w:r>
          <w:rPr>
            <w:color w:val="1155CC"/>
            <w:u w:val="single"/>
          </w:rPr>
          <w:t>Single-Stream Usage</w:t>
        </w:r>
      </w:hyperlink>
    </w:p>
    <w:p w:rsidR="009032E5" w:rsidRDefault="002E6773">
      <w:pPr>
        <w:pStyle w:val="normal0"/>
        <w:ind w:left="1080"/>
      </w:pPr>
      <w:hyperlink w:anchor="h.slv0fyephfuu">
        <w:r>
          <w:rPr>
            <w:color w:val="1155CC"/>
            <w:u w:val="single"/>
          </w:rPr>
          <w:t>Multiple Stream Usage</w:t>
        </w:r>
      </w:hyperlink>
    </w:p>
    <w:p w:rsidR="009032E5" w:rsidRDefault="002E6773">
      <w:pPr>
        <w:pStyle w:val="normal0"/>
        <w:ind w:left="1080"/>
      </w:pPr>
      <w:hyperlink w:anchor="h.phh38xjcy9zf">
        <w:r>
          <w:rPr>
            <w:color w:val="1155CC"/>
            <w:u w:val="single"/>
          </w:rPr>
          <w:t xml:space="preserve">Arguments to the </w:t>
        </w:r>
        <w:proofErr w:type="spellStart"/>
        <w:r>
          <w:rPr>
            <w:color w:val="1155CC"/>
            <w:u w:val="single"/>
          </w:rPr>
          <w:t>create_</w:t>
        </w:r>
        <w:proofErr w:type="gramStart"/>
        <w:r>
          <w:rPr>
            <w:color w:val="1155CC"/>
            <w:u w:val="single"/>
          </w:rPr>
          <w:t>reshaper</w:t>
        </w:r>
        <w:proofErr w:type="spellEnd"/>
        <w:r>
          <w:rPr>
            <w:color w:val="1155CC"/>
            <w:u w:val="single"/>
          </w:rPr>
          <w:t>(</w:t>
        </w:r>
        <w:proofErr w:type="gramEnd"/>
        <w:r>
          <w:rPr>
            <w:color w:val="1155CC"/>
            <w:u w:val="single"/>
          </w:rPr>
          <w:t>) Function</w:t>
        </w:r>
      </w:hyperlink>
    </w:p>
    <w:p w:rsidR="009032E5" w:rsidRDefault="002E6773">
      <w:pPr>
        <w:pStyle w:val="normal0"/>
        <w:ind w:left="1080"/>
      </w:pPr>
      <w:hyperlink w:anchor="h.q6mvt3sd5z1h">
        <w:r>
          <w:rPr>
            <w:color w:val="1155CC"/>
            <w:u w:val="single"/>
          </w:rPr>
          <w:t xml:space="preserve">Arguments to the </w:t>
        </w:r>
        <w:proofErr w:type="gramStart"/>
        <w:r>
          <w:rPr>
            <w:color w:val="1155CC"/>
            <w:u w:val="single"/>
          </w:rPr>
          <w:t>convert(</w:t>
        </w:r>
        <w:proofErr w:type="gramEnd"/>
        <w:r>
          <w:rPr>
            <w:color w:val="1155CC"/>
            <w:u w:val="single"/>
          </w:rPr>
          <w:t>) Function</w:t>
        </w:r>
      </w:hyperlink>
    </w:p>
    <w:p w:rsidR="009032E5" w:rsidRDefault="002E6773">
      <w:pPr>
        <w:pStyle w:val="normal0"/>
        <w:ind w:left="720"/>
      </w:pPr>
      <w:hyperlink w:anchor="h.ynzwhej1bxme">
        <w:r>
          <w:rPr>
            <w:color w:val="1155CC"/>
            <w:u w:val="single"/>
          </w:rPr>
          <w:t xml:space="preserve">Using the </w:t>
        </w:r>
        <w:proofErr w:type="spellStart"/>
        <w:r>
          <w:rPr>
            <w:color w:val="1155CC"/>
            <w:u w:val="single"/>
          </w:rPr>
          <w:t>PyReshaper</w:t>
        </w:r>
        <w:proofErr w:type="spellEnd"/>
        <w:r>
          <w:rPr>
            <w:color w:val="1155CC"/>
            <w:u w:val="single"/>
          </w:rPr>
          <w:t xml:space="preserve"> from the Unix Command-Line</w:t>
        </w:r>
      </w:hyperlink>
    </w:p>
    <w:p w:rsidR="009032E5" w:rsidRDefault="002E6773">
      <w:pPr>
        <w:pStyle w:val="normal0"/>
        <w:ind w:left="1080"/>
      </w:pPr>
      <w:hyperlink w:anchor="h.eqmor8cz1tmc">
        <w:r>
          <w:rPr>
            <w:color w:val="1155CC"/>
            <w:u w:val="single"/>
          </w:rPr>
          <w:t>Additional Arguments to the slice2series Script</w:t>
        </w:r>
      </w:hyperlink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br w:type="page"/>
      </w:r>
    </w:p>
    <w:p w:rsidR="009032E5" w:rsidRDefault="009032E5">
      <w:pPr>
        <w:pStyle w:val="normal0"/>
      </w:pPr>
    </w:p>
    <w:p w:rsidR="009032E5" w:rsidRDefault="002E6773">
      <w:pPr>
        <w:pStyle w:val="Heading1"/>
        <w:contextualSpacing w:val="0"/>
      </w:pPr>
      <w:bookmarkStart w:id="10" w:name="h.tecrkofgvwz" w:colFirst="0" w:colLast="0"/>
      <w:bookmarkEnd w:id="10"/>
      <w:r>
        <w:t>What is it?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The </w:t>
      </w:r>
      <w:proofErr w:type="spellStart"/>
      <w:r>
        <w:t>PyReshaper</w:t>
      </w:r>
      <w:proofErr w:type="spellEnd"/>
      <w:r>
        <w:t xml:space="preserve"> is a tool for converting </w:t>
      </w:r>
      <w:proofErr w:type="spellStart"/>
      <w:r>
        <w:t>NetCDF</w:t>
      </w:r>
      <w:proofErr w:type="spellEnd"/>
      <w:r>
        <w:t xml:space="preserve"> time-slice formatted files into time-series format.  It is written in Python as an easy-to-install package consisting of 4 Python modules.</w:t>
      </w:r>
    </w:p>
    <w:p w:rsidR="009032E5" w:rsidRDefault="009032E5">
      <w:pPr>
        <w:pStyle w:val="normal0"/>
      </w:pPr>
    </w:p>
    <w:p w:rsidR="009032E5" w:rsidRDefault="002E6773">
      <w:pPr>
        <w:pStyle w:val="Heading2"/>
        <w:contextualSpacing w:val="0"/>
      </w:pPr>
      <w:bookmarkStart w:id="11" w:name="h.ais5len6kyzl" w:colFirst="0" w:colLast="0"/>
      <w:bookmarkEnd w:id="11"/>
      <w:r>
        <w:t>Requirements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The </w:t>
      </w:r>
      <w:proofErr w:type="spellStart"/>
      <w:r>
        <w:t>PyReshaper</w:t>
      </w:r>
      <w:proofErr w:type="spellEnd"/>
      <w:r>
        <w:t xml:space="preserve"> is built upon 2 third-party Python packa</w:t>
      </w:r>
      <w:r>
        <w:t>ges, which separately depend upon other packages, as indicated below.</w:t>
      </w:r>
    </w:p>
    <w:p w:rsidR="009032E5" w:rsidRDefault="009032E5">
      <w:pPr>
        <w:pStyle w:val="normal0"/>
      </w:pPr>
    </w:p>
    <w:p w:rsidR="009032E5" w:rsidRDefault="002E6773">
      <w:pPr>
        <w:pStyle w:val="normal0"/>
        <w:numPr>
          <w:ilvl w:val="0"/>
          <w:numId w:val="4"/>
        </w:numPr>
        <w:spacing w:line="360" w:lineRule="auto"/>
        <w:ind w:hanging="359"/>
        <w:contextualSpacing/>
      </w:pPr>
      <w:hyperlink r:id="rId8">
        <w:proofErr w:type="spellStart"/>
        <w:r>
          <w:rPr>
            <w:color w:val="1155CC"/>
            <w:u w:val="single"/>
          </w:rPr>
          <w:t>PyNIO</w:t>
        </w:r>
        <w:proofErr w:type="spellEnd"/>
      </w:hyperlink>
      <w:r>
        <w:t xml:space="preserve"> (v1.4.1)</w:t>
      </w:r>
    </w:p>
    <w:p w:rsidR="009032E5" w:rsidRDefault="002E6773">
      <w:pPr>
        <w:pStyle w:val="normal0"/>
        <w:numPr>
          <w:ilvl w:val="1"/>
          <w:numId w:val="4"/>
        </w:numPr>
        <w:spacing w:line="360" w:lineRule="auto"/>
        <w:ind w:hanging="359"/>
        <w:contextualSpacing/>
      </w:pPr>
      <w:hyperlink r:id="rId9">
        <w:proofErr w:type="spellStart"/>
        <w:proofErr w:type="gramStart"/>
        <w:r>
          <w:rPr>
            <w:color w:val="1155CC"/>
            <w:u w:val="single"/>
          </w:rPr>
          <w:t>numpy</w:t>
        </w:r>
        <w:proofErr w:type="spellEnd"/>
        <w:proofErr w:type="gramEnd"/>
      </w:hyperlink>
      <w:r>
        <w:t xml:space="preserve"> (v1.4)</w:t>
      </w:r>
    </w:p>
    <w:p w:rsidR="009032E5" w:rsidRDefault="002E6773">
      <w:pPr>
        <w:pStyle w:val="normal0"/>
        <w:numPr>
          <w:ilvl w:val="1"/>
          <w:numId w:val="4"/>
        </w:numPr>
        <w:spacing w:line="360" w:lineRule="auto"/>
        <w:ind w:hanging="359"/>
        <w:contextualSpacing/>
      </w:pPr>
      <w:hyperlink r:id="rId10">
        <w:proofErr w:type="spellStart"/>
        <w:r>
          <w:rPr>
            <w:color w:val="1155CC"/>
            <w:u w:val="single"/>
          </w:rPr>
          <w:t>NetCDF</w:t>
        </w:r>
        <w:proofErr w:type="spellEnd"/>
      </w:hyperlink>
    </w:p>
    <w:p w:rsidR="009032E5" w:rsidRDefault="002E6773">
      <w:pPr>
        <w:pStyle w:val="normal0"/>
        <w:numPr>
          <w:ilvl w:val="0"/>
          <w:numId w:val="4"/>
        </w:numPr>
        <w:spacing w:line="360" w:lineRule="auto"/>
        <w:ind w:hanging="359"/>
        <w:contextualSpacing/>
      </w:pPr>
      <w:hyperlink r:id="rId11">
        <w:proofErr w:type="gramStart"/>
        <w:r>
          <w:rPr>
            <w:color w:val="1155CC"/>
            <w:u w:val="single"/>
          </w:rPr>
          <w:t>mpi4py</w:t>
        </w:r>
        <w:proofErr w:type="gramEnd"/>
      </w:hyperlink>
      <w:r>
        <w:t xml:space="preserve"> (v1.3)</w:t>
      </w:r>
    </w:p>
    <w:p w:rsidR="009032E5" w:rsidRDefault="002E6773">
      <w:pPr>
        <w:pStyle w:val="normal0"/>
        <w:numPr>
          <w:ilvl w:val="1"/>
          <w:numId w:val="4"/>
        </w:numPr>
        <w:spacing w:line="360" w:lineRule="auto"/>
        <w:ind w:hanging="359"/>
        <w:contextualSpacing/>
      </w:pPr>
      <w:r>
        <w:t>A dynamic/shared library installation of MPI or MPI-2</w:t>
      </w:r>
    </w:p>
    <w:p w:rsidR="009032E5" w:rsidRDefault="009032E5">
      <w:pPr>
        <w:pStyle w:val="normal0"/>
        <w:spacing w:line="360" w:lineRule="auto"/>
      </w:pPr>
    </w:p>
    <w:p w:rsidR="009032E5" w:rsidRDefault="002E6773">
      <w:pPr>
        <w:pStyle w:val="normal0"/>
      </w:pPr>
      <w:r>
        <w:t xml:space="preserve">No thorough testing has been done to show whether earlier versions of these dependencies will work with the </w:t>
      </w:r>
      <w:proofErr w:type="spellStart"/>
      <w:r>
        <w:t>PyReshaper</w:t>
      </w:r>
      <w:proofErr w:type="spellEnd"/>
      <w:r>
        <w:t>.  The versions li</w:t>
      </w:r>
      <w:r>
        <w:t>sted have been shown to work, and it is assumed that later versions will continue to work.</w:t>
      </w:r>
    </w:p>
    <w:p w:rsidR="009032E5" w:rsidRDefault="009032E5">
      <w:pPr>
        <w:pStyle w:val="normal0"/>
      </w:pPr>
    </w:p>
    <w:p w:rsidR="009032E5" w:rsidRDefault="002E6773">
      <w:pPr>
        <w:pStyle w:val="Heading1"/>
        <w:contextualSpacing w:val="0"/>
      </w:pPr>
      <w:bookmarkStart w:id="12" w:name="h.1vvgzmhvgmp9" w:colFirst="0" w:colLast="0"/>
      <w:bookmarkEnd w:id="12"/>
      <w:r>
        <w:t>How can I get it?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The best way to obtain the </w:t>
      </w:r>
      <w:proofErr w:type="spellStart"/>
      <w:r>
        <w:t>PyReshaper</w:t>
      </w:r>
      <w:proofErr w:type="spellEnd"/>
      <w:r>
        <w:t xml:space="preserve"> code is to check it out from the UCAR subversion site, as shown below.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 Line:</w:t>
      </w:r>
    </w:p>
    <w:tbl>
      <w:tblPr>
        <w:tblStyle w:val="a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svn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co </w:t>
            </w:r>
            <w:hyperlink r:id="rId12">
              <w:r>
                <w:rPr>
                  <w:rFonts w:ascii="Courier New" w:eastAsia="Courier New" w:hAnsi="Courier New" w:cs="Courier New"/>
                  <w:color w:val="1155CC"/>
                  <w:sz w:val="20"/>
                  <w:u w:val="single"/>
                </w:rPr>
                <w:t>https://subversion.ucar.edu/asap/pyReshaper/tags/v0.9.0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pyReshaper</w:t>
            </w:r>
            <w:proofErr w:type="spellEnd"/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This is the most recent stable version of the source code.  The trunk is also available for download, if you choose to </w:t>
      </w:r>
      <w:r>
        <w:t>have the most up-to-date version.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br w:type="page"/>
      </w:r>
    </w:p>
    <w:p w:rsidR="009032E5" w:rsidRDefault="009032E5">
      <w:pPr>
        <w:pStyle w:val="normal0"/>
      </w:pPr>
    </w:p>
    <w:p w:rsidR="009032E5" w:rsidRDefault="002E6773">
      <w:pPr>
        <w:pStyle w:val="Heading1"/>
        <w:contextualSpacing w:val="0"/>
      </w:pPr>
      <w:bookmarkStart w:id="13" w:name="h.sa5wiaivtt9x" w:colFirst="0" w:colLast="0"/>
      <w:bookmarkEnd w:id="13"/>
      <w:r>
        <w:t>How do I set it up?</w:t>
      </w:r>
    </w:p>
    <w:p w:rsidR="009032E5" w:rsidRDefault="009032E5">
      <w:pPr>
        <w:pStyle w:val="normal0"/>
      </w:pPr>
    </w:p>
    <w:p w:rsidR="009032E5" w:rsidRDefault="002E6773">
      <w:pPr>
        <w:pStyle w:val="Heading2"/>
        <w:contextualSpacing w:val="0"/>
      </w:pPr>
      <w:bookmarkStart w:id="14" w:name="h.gf9cojxle4gc" w:colFirst="0" w:colLast="0"/>
      <w:bookmarkEnd w:id="14"/>
      <w:r>
        <w:t>Installation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In this section, we describe how to install the </w:t>
      </w:r>
      <w:proofErr w:type="spellStart"/>
      <w:r>
        <w:t>PyReshaper</w:t>
      </w:r>
      <w:proofErr w:type="spellEnd"/>
      <w:r>
        <w:t xml:space="preserve"> package on a </w:t>
      </w:r>
      <w:proofErr w:type="spellStart"/>
      <w:r>
        <w:t>unix</w:t>
      </w:r>
      <w:proofErr w:type="spellEnd"/>
      <w:r>
        <w:t>-like system.  The procedure is similar for a Mac, but we have not tested the package on Windows.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As described in the previous section, first check out the source code from the subversion repository.  On </w:t>
      </w:r>
      <w:proofErr w:type="spellStart"/>
      <w:r>
        <w:t>unix</w:t>
      </w:r>
      <w:proofErr w:type="spellEnd"/>
      <w:r>
        <w:t>-like systems, the command is shown below.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 Line:</w:t>
      </w:r>
    </w:p>
    <w:tbl>
      <w:tblPr>
        <w:tblStyle w:val="a0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svn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co </w:t>
            </w:r>
            <w:hyperlink r:id="rId13">
              <w:r>
                <w:rPr>
                  <w:rFonts w:ascii="Courier New" w:eastAsia="Courier New" w:hAnsi="Courier New" w:cs="Courier New"/>
                  <w:color w:val="1155CC"/>
                  <w:sz w:val="20"/>
                  <w:u w:val="single"/>
                </w:rPr>
                <w:t>https://subversion.ucar.edu/asap/pyReshaper/tags/v0.9.0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pyReshaper</w:t>
            </w:r>
            <w:proofErr w:type="spellEnd"/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>Enter into the newly created directory.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 Line:</w:t>
      </w:r>
    </w:p>
    <w:tbl>
      <w:tblPr>
        <w:tblStyle w:val="a1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cd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pyReshaper</w:t>
            </w:r>
            <w:proofErr w:type="spellEnd"/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>The contents of the repository will look like the following.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 Line:</w:t>
      </w:r>
    </w:p>
    <w:tbl>
      <w:tblPr>
        <w:tblStyle w:val="a2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ls</w:t>
            </w:r>
            <w:proofErr w:type="spellEnd"/>
            <w:proofErr w:type="gramEnd"/>
          </w:p>
          <w:p w:rsidR="009032E5" w:rsidRDefault="002E6773">
            <w:pPr>
              <w:pStyle w:val="normal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apidoc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/ 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doc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/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Doxyfile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doxypy.py 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pyreshaper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  README 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scripts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/  setup.py 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tests</w:t>
            </w:r>
            <w:r>
              <w:rPr>
                <w:rFonts w:ascii="Courier New" w:eastAsia="Courier New" w:hAnsi="Courier New" w:cs="Courier New"/>
                <w:sz w:val="20"/>
              </w:rPr>
              <w:t>/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>To install in package, type the following command from this directory.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 Line:</w:t>
      </w:r>
    </w:p>
    <w:tbl>
      <w:tblPr>
        <w:tblStyle w:val="a3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python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setup.py install --user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>If you are a system administrator, you can leave off the ‘</w:t>
      </w:r>
      <w:r>
        <w:rPr>
          <w:rFonts w:ascii="Courier New" w:eastAsia="Courier New" w:hAnsi="Courier New" w:cs="Courier New"/>
        </w:rPr>
        <w:t>--user</w:t>
      </w:r>
      <w:r>
        <w:t xml:space="preserve">’ option, and the package will be installed in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</w:t>
      </w:r>
      <w:r>
        <w:t>, by default.  Alternatively, you may specify your own installation root directory with the ‘</w:t>
      </w:r>
      <w:r>
        <w:rPr>
          <w:rFonts w:ascii="Courier New" w:eastAsia="Courier New" w:hAnsi="Courier New" w:cs="Courier New"/>
        </w:rPr>
        <w:t>--prefix</w:t>
      </w:r>
      <w:r>
        <w:t>’ option.</w:t>
      </w:r>
    </w:p>
    <w:p w:rsidR="009032E5" w:rsidRDefault="009032E5">
      <w:pPr>
        <w:pStyle w:val="normal0"/>
      </w:pPr>
    </w:p>
    <w:p w:rsidR="009032E5" w:rsidRDefault="009032E5">
      <w:pPr>
        <w:pStyle w:val="Heading2"/>
        <w:contextualSpacing w:val="0"/>
      </w:pPr>
      <w:bookmarkStart w:id="15" w:name="h.bb10oqw0bjz9" w:colFirst="0" w:colLast="0"/>
      <w:bookmarkEnd w:id="15"/>
    </w:p>
    <w:p w:rsidR="009032E5" w:rsidRDefault="002E6773">
      <w:pPr>
        <w:pStyle w:val="normal0"/>
      </w:pPr>
      <w:r>
        <w:br w:type="page"/>
      </w:r>
    </w:p>
    <w:p w:rsidR="009032E5" w:rsidRDefault="009032E5">
      <w:pPr>
        <w:pStyle w:val="Heading2"/>
        <w:contextualSpacing w:val="0"/>
      </w:pPr>
      <w:bookmarkStart w:id="16" w:name="h.zbmm1712lpj0" w:colFirst="0" w:colLast="0"/>
      <w:bookmarkEnd w:id="16"/>
    </w:p>
    <w:p w:rsidR="009032E5" w:rsidRDefault="002E6773">
      <w:pPr>
        <w:pStyle w:val="Heading2"/>
        <w:contextualSpacing w:val="0"/>
      </w:pPr>
      <w:bookmarkStart w:id="17" w:name="h.q6jqw2bu4oxn" w:colFirst="0" w:colLast="0"/>
      <w:bookmarkEnd w:id="17"/>
      <w:r>
        <w:t xml:space="preserve">Generating the API </w:t>
      </w:r>
      <w:r>
        <w:t>Documentation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If you are a developer, you may find the </w:t>
      </w:r>
      <w:proofErr w:type="spellStart"/>
      <w:r>
        <w:t>Doxygen</w:t>
      </w:r>
      <w:proofErr w:type="spellEnd"/>
      <w:r>
        <w:t xml:space="preserve">-generated API documentation helpful in understanding the design and functionality of the </w:t>
      </w:r>
      <w:proofErr w:type="spellStart"/>
      <w:r>
        <w:t>PyReshaper</w:t>
      </w:r>
      <w:proofErr w:type="spellEnd"/>
      <w:r>
        <w:t xml:space="preserve"> code.  To generate this documentation, you must have </w:t>
      </w:r>
      <w:proofErr w:type="spellStart"/>
      <w:r>
        <w:t>Doxygen</w:t>
      </w:r>
      <w:proofErr w:type="spellEnd"/>
      <w:r>
        <w:t xml:space="preserve"> available and installed.  If yo</w:t>
      </w:r>
      <w:r>
        <w:t xml:space="preserve">u do, the API documentation can be easily generated with the following command from the top-level </w:t>
      </w:r>
      <w:proofErr w:type="spellStart"/>
      <w:r>
        <w:t>PyReshaper</w:t>
      </w:r>
      <w:proofErr w:type="spellEnd"/>
      <w:r>
        <w:t xml:space="preserve"> directory.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 Line:</w:t>
      </w:r>
    </w:p>
    <w:tbl>
      <w:tblPr>
        <w:tblStyle w:val="a4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doxygen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Doxyfile</w:t>
            </w:r>
            <w:proofErr w:type="spellEnd"/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The API documentation will be placed in the </w:t>
      </w:r>
      <w:proofErr w:type="spellStart"/>
      <w:r>
        <w:rPr>
          <w:rFonts w:ascii="Courier New" w:eastAsia="Courier New" w:hAnsi="Courier New" w:cs="Courier New"/>
        </w:rPr>
        <w:t>apidoc</w:t>
      </w:r>
      <w:proofErr w:type="spellEnd"/>
      <w:r>
        <w:rPr>
          <w:rFonts w:ascii="Courier New" w:eastAsia="Courier New" w:hAnsi="Courier New" w:cs="Courier New"/>
        </w:rPr>
        <w:t>/html/</w:t>
      </w:r>
      <w:r>
        <w:t xml:space="preserve"> directory.</w:t>
      </w:r>
    </w:p>
    <w:p w:rsidR="009032E5" w:rsidRDefault="009032E5">
      <w:pPr>
        <w:pStyle w:val="normal0"/>
      </w:pPr>
    </w:p>
    <w:p w:rsidR="009032E5" w:rsidRDefault="002E6773">
      <w:pPr>
        <w:pStyle w:val="Heading2"/>
        <w:contextualSpacing w:val="0"/>
      </w:pPr>
      <w:bookmarkStart w:id="18" w:name="h.yqyj2eoqul3s" w:colFirst="0" w:colLast="0"/>
      <w:bookmarkEnd w:id="18"/>
      <w:r>
        <w:t xml:space="preserve">Before Using the </w:t>
      </w:r>
      <w:proofErr w:type="spellStart"/>
      <w:r>
        <w:t>PyReshaper</w:t>
      </w:r>
      <w:proofErr w:type="spellEnd"/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After the </w:t>
      </w:r>
      <w:proofErr w:type="spellStart"/>
      <w:r>
        <w:t>Pyreshaper</w:t>
      </w:r>
      <w:proofErr w:type="spellEnd"/>
      <w:r>
        <w:t xml:space="preserve"> package has been installed using the procedure above, you must add the installation site-packages directory to your PYTHONPATH.  If you installed with the ‘</w:t>
      </w:r>
      <w:r>
        <w:rPr>
          <w:rFonts w:ascii="Courier New" w:eastAsia="Courier New" w:hAnsi="Courier New" w:cs="Courier New"/>
        </w:rPr>
        <w:t>--user</w:t>
      </w:r>
      <w:r>
        <w:t>’ option, this means adding the ‘</w:t>
      </w:r>
      <w:r>
        <w:rPr>
          <w:rFonts w:ascii="Courier New" w:eastAsia="Courier New" w:hAnsi="Courier New" w:cs="Courier New"/>
        </w:rPr>
        <w:t>$HOME/</w:t>
      </w:r>
      <w:proofErr w:type="gramStart"/>
      <w:r>
        <w:rPr>
          <w:rFonts w:ascii="Courier New" w:eastAsia="Courier New" w:hAnsi="Courier New" w:cs="Courier New"/>
        </w:rPr>
        <w:t>.loca</w:t>
      </w:r>
      <w:r>
        <w:rPr>
          <w:rFonts w:ascii="Courier New" w:eastAsia="Courier New" w:hAnsi="Courier New" w:cs="Courier New"/>
        </w:rPr>
        <w:t>l</w:t>
      </w:r>
      <w:proofErr w:type="gramEnd"/>
      <w:r>
        <w:rPr>
          <w:rFonts w:ascii="Courier New" w:eastAsia="Courier New" w:hAnsi="Courier New" w:cs="Courier New"/>
        </w:rPr>
        <w:t>/lib/python2.X/site-packages</w:t>
      </w:r>
      <w:r>
        <w:t>’ directory to your PYTHONPATH.  If you specified a different ‘</w:t>
      </w:r>
      <w:r>
        <w:rPr>
          <w:rFonts w:ascii="Courier New" w:eastAsia="Courier New" w:hAnsi="Courier New" w:cs="Courier New"/>
        </w:rPr>
        <w:t>--prefix</w:t>
      </w:r>
      <w:r>
        <w:t>’ option, then you must point to that prefix directory.  For bash users, this is done with the following command.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 Line:</w:t>
      </w:r>
    </w:p>
    <w:tbl>
      <w:tblPr>
        <w:tblStyle w:val="a5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export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PYTHONPATH=$P</w:t>
            </w:r>
            <w:r>
              <w:rPr>
                <w:rFonts w:ascii="Courier New" w:eastAsia="Courier New" w:hAnsi="Courier New" w:cs="Courier New"/>
                <w:sz w:val="20"/>
              </w:rPr>
              <w:t>YTHONPATH:$PREFIX/lib/python2.X/site-packages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proofErr w:type="gramStart"/>
      <w:r>
        <w:t>where</w:t>
      </w:r>
      <w:proofErr w:type="gramEnd"/>
      <w:r>
        <w:t xml:space="preserve"> the </w:t>
      </w:r>
      <w:r>
        <w:rPr>
          <w:rFonts w:ascii="Courier New" w:eastAsia="Courier New" w:hAnsi="Courier New" w:cs="Courier New"/>
        </w:rPr>
        <w:t>$PREFIX</w:t>
      </w:r>
      <w:r>
        <w:t xml:space="preserve"> is the root installation directory used when installing the </w:t>
      </w:r>
      <w:proofErr w:type="spellStart"/>
      <w:r>
        <w:t>PyReshaper</w:t>
      </w:r>
      <w:proofErr w:type="spellEnd"/>
      <w:r>
        <w:t xml:space="preserve"> package (</w:t>
      </w:r>
      <w:r>
        <w:rPr>
          <w:rFonts w:ascii="Courier New" w:eastAsia="Courier New" w:hAnsi="Courier New" w:cs="Courier New"/>
        </w:rPr>
        <w:t>$HOME/.local/</w:t>
      </w:r>
      <w:r>
        <w:t xml:space="preserve"> if using the ‘</w:t>
      </w:r>
      <w:r>
        <w:rPr>
          <w:rFonts w:ascii="Courier New" w:eastAsia="Courier New" w:hAnsi="Courier New" w:cs="Courier New"/>
        </w:rPr>
        <w:t>--user</w:t>
      </w:r>
      <w:r>
        <w:t>’ option), and the value of ‘</w:t>
      </w:r>
      <w:r>
        <w:rPr>
          <w:rFonts w:ascii="Courier New" w:eastAsia="Courier New" w:hAnsi="Courier New" w:cs="Courier New"/>
        </w:rPr>
        <w:t>X</w:t>
      </w:r>
      <w:r>
        <w:t xml:space="preserve">’ will correspond to the version of Python used to install the </w:t>
      </w:r>
      <w:proofErr w:type="spellStart"/>
      <w:r>
        <w:t>PyReshaper</w:t>
      </w:r>
      <w:proofErr w:type="spellEnd"/>
      <w:r>
        <w:t xml:space="preserve"> package.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If you want to use the command-line interface to the </w:t>
      </w:r>
      <w:proofErr w:type="spellStart"/>
      <w:r>
        <w:t>PyReshaper</w:t>
      </w:r>
      <w:proofErr w:type="spellEnd"/>
      <w:r>
        <w:t xml:space="preserve">, you must also add the </w:t>
      </w:r>
      <w:proofErr w:type="spellStart"/>
      <w:r>
        <w:t>PyReshaper</w:t>
      </w:r>
      <w:proofErr w:type="spellEnd"/>
      <w:r>
        <w:t xml:space="preserve"> </w:t>
      </w:r>
      <w:proofErr w:type="spellStart"/>
      <w:r>
        <w:t>executables</w:t>
      </w:r>
      <w:proofErr w:type="spellEnd"/>
      <w:r>
        <w:t xml:space="preserve"> directory to your PATH.  Like for the PYTHONPATH, this can be </w:t>
      </w:r>
      <w:r>
        <w:t>done with the following command.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 Line:</w:t>
      </w:r>
    </w:p>
    <w:tbl>
      <w:tblPr>
        <w:tblStyle w:val="a6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export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PATH=$PATH:$PREFIX/bin</w:t>
            </w:r>
          </w:p>
        </w:tc>
      </w:tr>
    </w:tbl>
    <w:p w:rsidR="009032E5" w:rsidRDefault="009032E5">
      <w:pPr>
        <w:pStyle w:val="normal0"/>
      </w:pPr>
    </w:p>
    <w:p w:rsidR="009032E5" w:rsidRDefault="009032E5">
      <w:pPr>
        <w:pStyle w:val="Heading2"/>
        <w:contextualSpacing w:val="0"/>
      </w:pPr>
      <w:bookmarkStart w:id="19" w:name="h.gnvotza1e5uw" w:colFirst="0" w:colLast="0"/>
      <w:bookmarkEnd w:id="19"/>
    </w:p>
    <w:p w:rsidR="009032E5" w:rsidRDefault="002E6773">
      <w:pPr>
        <w:pStyle w:val="normal0"/>
      </w:pPr>
      <w:r>
        <w:br w:type="page"/>
      </w:r>
    </w:p>
    <w:p w:rsidR="009032E5" w:rsidRDefault="009032E5">
      <w:pPr>
        <w:pStyle w:val="Heading2"/>
        <w:contextualSpacing w:val="0"/>
      </w:pPr>
      <w:bookmarkStart w:id="20" w:name="h.1howr7peb66q" w:colFirst="0" w:colLast="0"/>
      <w:bookmarkEnd w:id="20"/>
    </w:p>
    <w:p w:rsidR="009032E5" w:rsidRDefault="002E6773">
      <w:pPr>
        <w:pStyle w:val="Heading1"/>
        <w:contextualSpacing w:val="0"/>
      </w:pPr>
      <w:bookmarkStart w:id="21" w:name="h.ym1tqgyvexl2" w:colFirst="0" w:colLast="0"/>
      <w:bookmarkEnd w:id="21"/>
      <w:r>
        <w:t>How do I use it?</w:t>
      </w:r>
    </w:p>
    <w:p w:rsidR="009032E5" w:rsidRDefault="009032E5">
      <w:pPr>
        <w:pStyle w:val="normal0"/>
      </w:pPr>
    </w:p>
    <w:p w:rsidR="009032E5" w:rsidRDefault="002E6773">
      <w:pPr>
        <w:pStyle w:val="Heading2"/>
        <w:contextualSpacing w:val="0"/>
      </w:pPr>
      <w:bookmarkStart w:id="22" w:name="h.kh3bsclwnte3" w:colFirst="0" w:colLast="0"/>
      <w:bookmarkEnd w:id="22"/>
      <w:r>
        <w:t>Some General Concepts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Before we describe the various ways you can use the </w:t>
      </w:r>
      <w:proofErr w:type="spellStart"/>
      <w:r>
        <w:t>PyReshaper</w:t>
      </w:r>
      <w:proofErr w:type="spellEnd"/>
      <w:r>
        <w:t xml:space="preserve">, we must describe more about what, precisely, the </w:t>
      </w:r>
      <w:proofErr w:type="spellStart"/>
      <w:r>
        <w:t>PyReshaper</w:t>
      </w:r>
      <w:proofErr w:type="spellEnd"/>
      <w:r>
        <w:t xml:space="preserve"> is designed to do.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As we’ve already mentioned, the </w:t>
      </w:r>
      <w:proofErr w:type="spellStart"/>
      <w:r>
        <w:t>PyReshaper</w:t>
      </w:r>
      <w:proofErr w:type="spellEnd"/>
      <w:r>
        <w:t xml:space="preserve"> is designed to convert a set of </w:t>
      </w:r>
      <w:proofErr w:type="spellStart"/>
      <w:r>
        <w:t>NetCDF</w:t>
      </w:r>
      <w:proofErr w:type="spellEnd"/>
      <w:r>
        <w:t xml:space="preserve"> files from </w:t>
      </w:r>
      <w:r>
        <w:rPr>
          <w:i/>
        </w:rPr>
        <w:t>time-slice</w:t>
      </w:r>
      <w:r>
        <w:t xml:space="preserve"> format t</w:t>
      </w:r>
      <w:r>
        <w:t xml:space="preserve">o </w:t>
      </w:r>
      <w:r>
        <w:rPr>
          <w:i/>
        </w:rPr>
        <w:t>time-series</w:t>
      </w:r>
      <w:r>
        <w:t xml:space="preserve"> format.  This statement contains a number of assumptions that pertain to the time-slice (input) data, which we list below.</w:t>
      </w:r>
    </w:p>
    <w:p w:rsidR="009032E5" w:rsidRDefault="009032E5">
      <w:pPr>
        <w:pStyle w:val="normal0"/>
      </w:pPr>
    </w:p>
    <w:p w:rsidR="009032E5" w:rsidRDefault="002E6773">
      <w:pPr>
        <w:pStyle w:val="normal0"/>
        <w:numPr>
          <w:ilvl w:val="0"/>
          <w:numId w:val="1"/>
        </w:numPr>
        <w:ind w:hanging="359"/>
        <w:contextualSpacing/>
      </w:pPr>
      <w:r>
        <w:t xml:space="preserve">Each time-slice </w:t>
      </w:r>
      <w:proofErr w:type="spellStart"/>
      <w:r>
        <w:t>NetCDF</w:t>
      </w:r>
      <w:proofErr w:type="spellEnd"/>
      <w:r>
        <w:t xml:space="preserve"> file has multiple </w:t>
      </w:r>
      <w:r>
        <w:rPr>
          <w:i/>
        </w:rPr>
        <w:t>time-dependent</w:t>
      </w:r>
      <w:r>
        <w:t xml:space="preserve"> variables inside it, but can have many time-independent variables inside it, as well.</w:t>
      </w:r>
    </w:p>
    <w:p w:rsidR="009032E5" w:rsidRDefault="002E6773">
      <w:pPr>
        <w:pStyle w:val="normal0"/>
        <w:numPr>
          <w:ilvl w:val="0"/>
          <w:numId w:val="1"/>
        </w:numPr>
        <w:ind w:hanging="359"/>
        <w:contextualSpacing/>
      </w:pPr>
      <w:r>
        <w:t xml:space="preserve">Each time-slice </w:t>
      </w:r>
      <w:proofErr w:type="spellStart"/>
      <w:r>
        <w:t>NetCDF</w:t>
      </w:r>
      <w:proofErr w:type="spellEnd"/>
      <w:r>
        <w:t xml:space="preserve"> file contains data for times that do not overlap with each other.  (That is, each time-slice </w:t>
      </w:r>
      <w:proofErr w:type="spellStart"/>
      <w:r>
        <w:t>NetCDF</w:t>
      </w:r>
      <w:proofErr w:type="spellEnd"/>
      <w:r>
        <w:t xml:space="preserve"> file can contain data spanning a number of sim</w:t>
      </w:r>
      <w:r>
        <w:t>ulation time steps.  However, the span of time contained in one time slice cannot overlap the span of time in another time-slice.)</w:t>
      </w:r>
    </w:p>
    <w:p w:rsidR="009032E5" w:rsidRDefault="002E6773">
      <w:pPr>
        <w:pStyle w:val="normal0"/>
        <w:numPr>
          <w:ilvl w:val="0"/>
          <w:numId w:val="1"/>
        </w:numPr>
        <w:ind w:hanging="359"/>
        <w:contextualSpacing/>
      </w:pPr>
      <w:r>
        <w:t xml:space="preserve">Every time-slice </w:t>
      </w:r>
      <w:proofErr w:type="spellStart"/>
      <w:r>
        <w:t>NetCDF</w:t>
      </w:r>
      <w:proofErr w:type="spellEnd"/>
      <w:r>
        <w:t xml:space="preserve"> file contains the same time-dependent variables, just at differing times.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>Similarly, there are a num</w:t>
      </w:r>
      <w:r>
        <w:t xml:space="preserve">ber of assumptions made about the </w:t>
      </w:r>
      <w:r>
        <w:rPr>
          <w:i/>
        </w:rPr>
        <w:t>time-series</w:t>
      </w:r>
      <w:r>
        <w:t xml:space="preserve"> data produced by the </w:t>
      </w:r>
      <w:proofErr w:type="spellStart"/>
      <w:r>
        <w:t>PyReshaper</w:t>
      </w:r>
      <w:proofErr w:type="spellEnd"/>
      <w:r>
        <w:t xml:space="preserve"> conversion process.</w:t>
      </w:r>
    </w:p>
    <w:p w:rsidR="009032E5" w:rsidRDefault="009032E5">
      <w:pPr>
        <w:pStyle w:val="normal0"/>
      </w:pPr>
    </w:p>
    <w:p w:rsidR="009032E5" w:rsidRDefault="002E6773">
      <w:pPr>
        <w:pStyle w:val="normal0"/>
        <w:numPr>
          <w:ilvl w:val="0"/>
          <w:numId w:val="3"/>
        </w:numPr>
        <w:ind w:hanging="359"/>
        <w:contextualSpacing/>
      </w:pPr>
      <w:r>
        <w:t xml:space="preserve">By default, every time-dependent variable will be written to its own time-series </w:t>
      </w:r>
      <w:proofErr w:type="spellStart"/>
      <w:r>
        <w:t>NetCDF</w:t>
      </w:r>
      <w:proofErr w:type="spellEnd"/>
      <w:r>
        <w:t xml:space="preserve"> file.</w:t>
      </w:r>
    </w:p>
    <w:p w:rsidR="009032E5" w:rsidRDefault="002E6773">
      <w:pPr>
        <w:pStyle w:val="normal0"/>
        <w:numPr>
          <w:ilvl w:val="0"/>
          <w:numId w:val="3"/>
        </w:numPr>
        <w:ind w:hanging="359"/>
        <w:contextualSpacing/>
      </w:pPr>
      <w:r>
        <w:t>Any time-dependent variables that should be included in every t</w:t>
      </w:r>
      <w:r>
        <w:t>ime-series file (e.g., such as ‘time’ itself), instead of getting their own time-series file, must be specified by name.</w:t>
      </w:r>
    </w:p>
    <w:p w:rsidR="009032E5" w:rsidRDefault="002E6773">
      <w:pPr>
        <w:pStyle w:val="normal0"/>
        <w:numPr>
          <w:ilvl w:val="0"/>
          <w:numId w:val="3"/>
        </w:numPr>
        <w:ind w:hanging="359"/>
        <w:contextualSpacing/>
      </w:pPr>
      <w:r>
        <w:t>Every time-independent variable that appears in the time-slice files will be written to every time-series file.</w:t>
      </w:r>
    </w:p>
    <w:p w:rsidR="009032E5" w:rsidRDefault="002E6773">
      <w:pPr>
        <w:pStyle w:val="normal0"/>
        <w:numPr>
          <w:ilvl w:val="0"/>
          <w:numId w:val="3"/>
        </w:numPr>
        <w:ind w:hanging="359"/>
        <w:contextualSpacing/>
      </w:pPr>
      <w:r>
        <w:t xml:space="preserve">Every time-series file </w:t>
      </w:r>
      <w:r>
        <w:t xml:space="preserve">written by the </w:t>
      </w:r>
      <w:proofErr w:type="spellStart"/>
      <w:r>
        <w:t>PyReshaper</w:t>
      </w:r>
      <w:proofErr w:type="spellEnd"/>
      <w:r>
        <w:t xml:space="preserve"> will span the total range of time spanned by all time-slice files specified.</w:t>
      </w:r>
    </w:p>
    <w:p w:rsidR="009032E5" w:rsidRDefault="002E6773">
      <w:pPr>
        <w:pStyle w:val="normal0"/>
        <w:numPr>
          <w:ilvl w:val="0"/>
          <w:numId w:val="3"/>
        </w:numPr>
        <w:ind w:hanging="359"/>
        <w:contextualSpacing/>
      </w:pPr>
      <w:r>
        <w:t xml:space="preserve">Every time-series file will be named with the same </w:t>
      </w:r>
      <w:r>
        <w:rPr>
          <w:i/>
        </w:rPr>
        <w:t>prefix</w:t>
      </w:r>
      <w:r>
        <w:t xml:space="preserve"> and </w:t>
      </w:r>
      <w:r>
        <w:rPr>
          <w:i/>
        </w:rPr>
        <w:t>suffix</w:t>
      </w:r>
      <w:r>
        <w:t>, according to the rule:</w:t>
      </w:r>
    </w:p>
    <w:p w:rsidR="009032E5" w:rsidRDefault="009032E5">
      <w:pPr>
        <w:pStyle w:val="normal0"/>
      </w:pPr>
    </w:p>
    <w:tbl>
      <w:tblPr>
        <w:tblStyle w:val="a7"/>
        <w:tblW w:w="7710" w:type="dxa"/>
        <w:tblInd w:w="1035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7710"/>
      </w:tblGrid>
      <w:tr w:rsidR="009032E5">
        <w:tc>
          <w:tcPr>
            <w:tcW w:w="771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time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_series_filename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prefix +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variable_name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+ suffix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  <w:ind w:left="720"/>
      </w:pPr>
      <w:proofErr w:type="gramStart"/>
      <w:r>
        <w:t>wh</w:t>
      </w:r>
      <w:r>
        <w:t>ere</w:t>
      </w:r>
      <w:proofErr w:type="gramEnd"/>
      <w:r>
        <w:t xml:space="preserve"> the </w:t>
      </w:r>
      <w:proofErr w:type="spellStart"/>
      <w:r>
        <w:rPr>
          <w:rFonts w:ascii="Courier New" w:eastAsia="Courier New" w:hAnsi="Courier New" w:cs="Courier New"/>
        </w:rPr>
        <w:t>variable_name</w:t>
      </w:r>
      <w:proofErr w:type="spellEnd"/>
      <w:r>
        <w:t xml:space="preserve"> is the name of the time-dependent variable associated with that time-series file.  </w:t>
      </w:r>
    </w:p>
    <w:p w:rsidR="009032E5" w:rsidRDefault="009032E5">
      <w:pPr>
        <w:pStyle w:val="normal0"/>
        <w:ind w:left="720"/>
      </w:pPr>
    </w:p>
    <w:p w:rsidR="009032E5" w:rsidRDefault="002E6773">
      <w:pPr>
        <w:pStyle w:val="normal0"/>
      </w:pPr>
      <w:r>
        <w:lastRenderedPageBreak/>
        <w:t xml:space="preserve">It is important to understand the implications of the last assumption on the list above.  Namely, it is important to note what this assumption means in terms of </w:t>
      </w:r>
      <w:proofErr w:type="spellStart"/>
      <w:r>
        <w:t>NetCDF</w:t>
      </w:r>
      <w:proofErr w:type="spellEnd"/>
      <w:r>
        <w:t xml:space="preserve"> file-naming conventions.  It is common for the file-name to contain information that per</w:t>
      </w:r>
      <w:r>
        <w:t xml:space="preserve">tains to the time-sampling frequency of the data in the file, or the range of time spanned by the time-series file, or any number of other things.  </w:t>
      </w:r>
      <w:r>
        <w:rPr>
          <w:i/>
        </w:rPr>
        <w:t>To conform to such naming conventions, it may be required that the total set of time-slice files that the us</w:t>
      </w:r>
      <w:r>
        <w:rPr>
          <w:i/>
        </w:rPr>
        <w:t xml:space="preserve">er which to convert to time-series be given to the </w:t>
      </w:r>
      <w:proofErr w:type="spellStart"/>
      <w:r>
        <w:rPr>
          <w:i/>
        </w:rPr>
        <w:t>PyReshaper</w:t>
      </w:r>
      <w:proofErr w:type="spellEnd"/>
      <w:r>
        <w:rPr>
          <w:i/>
        </w:rPr>
        <w:t xml:space="preserve"> in multiple subsets, or chunks.</w:t>
      </w:r>
      <w:r>
        <w:t xml:space="preserve">  Throughout this manual, we will refer to such “chunks’ as </w:t>
      </w:r>
      <w:r>
        <w:rPr>
          <w:b/>
        </w:rPr>
        <w:t>streams</w:t>
      </w:r>
      <w:r>
        <w:t xml:space="preserve">.  As such, every single </w:t>
      </w:r>
      <w:proofErr w:type="spellStart"/>
      <w:r>
        <w:t>PyReshaper</w:t>
      </w:r>
      <w:proofErr w:type="spellEnd"/>
      <w:r>
        <w:t xml:space="preserve"> operation is designed to act on a </w:t>
      </w:r>
      <w:r>
        <w:rPr>
          <w:b/>
        </w:rPr>
        <w:t>single stream</w:t>
      </w:r>
      <w:r>
        <w:t>.</w:t>
      </w:r>
    </w:p>
    <w:p w:rsidR="009032E5" w:rsidRDefault="009032E5">
      <w:pPr>
        <w:pStyle w:val="normal0"/>
      </w:pPr>
    </w:p>
    <w:p w:rsidR="009032E5" w:rsidRDefault="002E6773">
      <w:pPr>
        <w:pStyle w:val="Heading2"/>
        <w:contextualSpacing w:val="0"/>
      </w:pPr>
      <w:bookmarkStart w:id="23" w:name="h.wgdl34olk3co" w:colFirst="0" w:colLast="0"/>
      <w:bookmarkEnd w:id="23"/>
      <w:r>
        <w:t xml:space="preserve">Using the </w:t>
      </w:r>
      <w:proofErr w:type="spellStart"/>
      <w:r>
        <w:t>PyReshaper</w:t>
      </w:r>
      <w:proofErr w:type="spellEnd"/>
      <w:r>
        <w:t xml:space="preserve"> from within Python</w:t>
      </w:r>
    </w:p>
    <w:p w:rsidR="009032E5" w:rsidRPr="002E6773" w:rsidRDefault="009032E5">
      <w:pPr>
        <w:pStyle w:val="normal0"/>
        <w:rPr>
          <w:sz w:val="16"/>
          <w:szCs w:val="16"/>
        </w:rPr>
      </w:pPr>
      <w:bookmarkStart w:id="24" w:name="_GoBack"/>
      <w:bookmarkEnd w:id="24"/>
    </w:p>
    <w:p w:rsidR="009032E5" w:rsidRDefault="002E6773">
      <w:pPr>
        <w:pStyle w:val="normal0"/>
      </w:pPr>
      <w:r>
        <w:t xml:space="preserve">Obviously, one of the advantages of writing the </w:t>
      </w:r>
      <w:proofErr w:type="spellStart"/>
      <w:r>
        <w:t>PyReshaper</w:t>
      </w:r>
      <w:proofErr w:type="spellEnd"/>
      <w:r>
        <w:t xml:space="preserve"> in Python is that it is easy to import features (modules) of the </w:t>
      </w:r>
      <w:proofErr w:type="spellStart"/>
      <w:r>
        <w:t>PyReshaper</w:t>
      </w:r>
      <w:proofErr w:type="spellEnd"/>
      <w:r>
        <w:t xml:space="preserve"> into your own Python code, as you might link your own software tools to an external third-</w:t>
      </w:r>
      <w:r>
        <w:t xml:space="preserve">party library.  The library API for the </w:t>
      </w:r>
      <w:proofErr w:type="spellStart"/>
      <w:r>
        <w:t>PyReshaper</w:t>
      </w:r>
      <w:proofErr w:type="spellEnd"/>
      <w:r>
        <w:t xml:space="preserve"> is designed to be simple and </w:t>
      </w:r>
      <w:proofErr w:type="gramStart"/>
      <w:r>
        <w:t>light-weight</w:t>
      </w:r>
      <w:proofErr w:type="gramEnd"/>
      <w:r>
        <w:t>, making it easy to use in your own Python tools or scripts.</w:t>
      </w:r>
    </w:p>
    <w:p w:rsidR="009032E5" w:rsidRPr="002E6773" w:rsidRDefault="009032E5">
      <w:pPr>
        <w:pStyle w:val="normal0"/>
        <w:rPr>
          <w:sz w:val="16"/>
          <w:szCs w:val="16"/>
        </w:rPr>
      </w:pPr>
    </w:p>
    <w:p w:rsidR="009032E5" w:rsidRDefault="002E6773">
      <w:pPr>
        <w:pStyle w:val="Heading3"/>
        <w:contextualSpacing w:val="0"/>
      </w:pPr>
      <w:bookmarkStart w:id="25" w:name="h.jt9pxb1k5mu0" w:colFirst="0" w:colLast="0"/>
      <w:bookmarkEnd w:id="25"/>
      <w:r>
        <w:t>Single-Stream Usage</w:t>
      </w:r>
    </w:p>
    <w:p w:rsidR="009032E5" w:rsidRPr="002E6773" w:rsidRDefault="009032E5">
      <w:pPr>
        <w:pStyle w:val="normal0"/>
        <w:rPr>
          <w:sz w:val="16"/>
          <w:szCs w:val="16"/>
        </w:rPr>
      </w:pPr>
    </w:p>
    <w:p w:rsidR="009032E5" w:rsidRDefault="002E6773">
      <w:pPr>
        <w:pStyle w:val="normal0"/>
      </w:pPr>
      <w:r>
        <w:t xml:space="preserve">Below, we show an example of how to use the </w:t>
      </w:r>
      <w:proofErr w:type="spellStart"/>
      <w:r>
        <w:t>PyReshaper</w:t>
      </w:r>
      <w:proofErr w:type="spellEnd"/>
      <w:r>
        <w:t xml:space="preserve"> from within Python to conv</w:t>
      </w:r>
      <w:r>
        <w:t xml:space="preserve">ert a </w:t>
      </w:r>
      <w:r>
        <w:rPr>
          <w:b/>
        </w:rPr>
        <w:t>single stream</w:t>
      </w:r>
      <w:r>
        <w:t xml:space="preserve"> from time-slice format to time-series format.</w:t>
      </w:r>
    </w:p>
    <w:p w:rsidR="009032E5" w:rsidRPr="002E6773" w:rsidRDefault="009032E5">
      <w:pPr>
        <w:pStyle w:val="normal0"/>
        <w:rPr>
          <w:sz w:val="16"/>
          <w:szCs w:val="16"/>
        </w:rPr>
      </w:pPr>
    </w:p>
    <w:p w:rsidR="009032E5" w:rsidRDefault="002E6773">
      <w:pPr>
        <w:pStyle w:val="normal0"/>
      </w:pPr>
      <w:r>
        <w:rPr>
          <w:b/>
          <w:sz w:val="16"/>
        </w:rPr>
        <w:t>Python Source:  Single-Stream Example</w:t>
      </w:r>
    </w:p>
    <w:tbl>
      <w:tblPr>
        <w:tblStyle w:val="a8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widowControl w:val="0"/>
              <w:spacing w:line="360" w:lineRule="auto"/>
            </w:pPr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from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pyreshaper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import specification,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reshaper</w:t>
            </w:r>
            <w:proofErr w:type="spellEnd"/>
          </w:p>
          <w:p w:rsidR="009032E5" w:rsidRPr="002E6773" w:rsidRDefault="009032E5">
            <w:pPr>
              <w:pStyle w:val="normal0"/>
              <w:widowControl w:val="0"/>
              <w:spacing w:line="360" w:lineRule="auto"/>
              <w:rPr>
                <w:sz w:val="16"/>
                <w:szCs w:val="16"/>
              </w:rPr>
            </w:pPr>
          </w:p>
          <w:p w:rsidR="009032E5" w:rsidRDefault="002E6773">
            <w:pPr>
              <w:pStyle w:val="normal0"/>
              <w:widowControl w:val="0"/>
              <w:spacing w:line="36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# Create a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object (that defined a single stream to be converted)</w:t>
            </w:r>
          </w:p>
          <w:p w:rsidR="009032E5" w:rsidRDefault="002E6773">
            <w:pPr>
              <w:pStyle w:val="normal0"/>
              <w:widowControl w:val="0"/>
              <w:spacing w:line="36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specification.cr</w:t>
            </w:r>
            <w:r>
              <w:rPr>
                <w:rFonts w:ascii="Courier New" w:eastAsia="Courier New" w:hAnsi="Courier New" w:cs="Courier New"/>
                <w:color w:val="00387E"/>
                <w:sz w:val="20"/>
              </w:rPr>
              <w:t>eate_specifier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()</w:t>
            </w:r>
          </w:p>
          <w:p w:rsidR="009032E5" w:rsidRPr="002E6773" w:rsidRDefault="009032E5">
            <w:pPr>
              <w:pStyle w:val="normal0"/>
              <w:widowControl w:val="0"/>
              <w:spacing w:line="360" w:lineRule="auto"/>
              <w:rPr>
                <w:sz w:val="16"/>
                <w:szCs w:val="16"/>
              </w:rPr>
            </w:pPr>
          </w:p>
          <w:p w:rsidR="009032E5" w:rsidRDefault="002E6773">
            <w:pPr>
              <w:pStyle w:val="normal0"/>
              <w:widowControl w:val="0"/>
              <w:spacing w:line="36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# Specify the input needed to perform the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PyReshaper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conversion</w:t>
            </w:r>
          </w:p>
          <w:p w:rsidR="009032E5" w:rsidRDefault="002E6773">
            <w:pPr>
              <w:pStyle w:val="normal0"/>
              <w:widowControl w:val="0"/>
              <w:spacing w:line="36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specifier.input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_file_list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[ ‘/path/to/infile1.nc’,</w:t>
            </w:r>
          </w:p>
          <w:p w:rsidR="009032E5" w:rsidRDefault="002E6773">
            <w:pPr>
              <w:pStyle w:val="normal0"/>
              <w:widowControl w:val="0"/>
              <w:spacing w:line="360" w:lineRule="auto"/>
              <w:ind w:left="360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>‘/path/to/infile2.nc’</w:t>
            </w:r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, ...]</w:t>
            </w:r>
            <w:proofErr w:type="gramEnd"/>
          </w:p>
          <w:p w:rsidR="009032E5" w:rsidRDefault="002E6773">
            <w:pPr>
              <w:pStyle w:val="normal0"/>
              <w:widowControl w:val="0"/>
              <w:spacing w:line="36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specifier.netcdf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_format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‘netcdf4c’</w:t>
            </w:r>
          </w:p>
          <w:p w:rsidR="009032E5" w:rsidRDefault="002E6773">
            <w:pPr>
              <w:pStyle w:val="normal0"/>
              <w:widowControl w:val="0"/>
              <w:spacing w:line="36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_file_prefix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‘/path/to/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outfile_prefix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.’</w:t>
            </w:r>
          </w:p>
          <w:p w:rsidR="009032E5" w:rsidRDefault="002E6773">
            <w:pPr>
              <w:pStyle w:val="normal0"/>
              <w:widowControl w:val="0"/>
              <w:spacing w:line="36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_file_suffix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‘.000101-001012.nc’</w:t>
            </w:r>
          </w:p>
          <w:p w:rsidR="009032E5" w:rsidRDefault="002E6773">
            <w:pPr>
              <w:pStyle w:val="normal0"/>
              <w:widowControl w:val="0"/>
              <w:spacing w:line="36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specifier.time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_variant_metadata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[‘time’, ‘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time_bounds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’, ...]</w:t>
            </w:r>
          </w:p>
          <w:p w:rsidR="009032E5" w:rsidRPr="002E6773" w:rsidRDefault="009032E5" w:rsidP="002E6773">
            <w:pPr>
              <w:pStyle w:val="normal0"/>
              <w:widowControl w:val="0"/>
              <w:spacing w:line="360" w:lineRule="auto"/>
              <w:rPr>
                <w:sz w:val="16"/>
                <w:szCs w:val="16"/>
              </w:rPr>
            </w:pPr>
          </w:p>
          <w:p w:rsidR="009032E5" w:rsidRDefault="002E6773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# Create the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Reshaper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object</w:t>
            </w:r>
          </w:p>
          <w:p w:rsidR="009032E5" w:rsidRDefault="002E6773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rshpr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reshaper.create_reshaper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, serial=False, verbosity=1)</w:t>
            </w:r>
          </w:p>
          <w:p w:rsidR="009032E5" w:rsidRPr="002E6773" w:rsidRDefault="009032E5">
            <w:pPr>
              <w:pStyle w:val="normal0"/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9032E5" w:rsidRDefault="002E6773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># Run the conversion (slice-to-series) process</w:t>
            </w:r>
          </w:p>
          <w:p w:rsidR="009032E5" w:rsidRDefault="002E6773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rshpr.convert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()</w:t>
            </w:r>
          </w:p>
          <w:p w:rsidR="009032E5" w:rsidRDefault="009032E5">
            <w:pPr>
              <w:pStyle w:val="normal0"/>
              <w:widowControl w:val="0"/>
              <w:spacing w:line="240" w:lineRule="auto"/>
            </w:pPr>
          </w:p>
          <w:p w:rsidR="009032E5" w:rsidRDefault="002E6773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># Print timing diagnostics</w:t>
            </w:r>
          </w:p>
          <w:p w:rsidR="009032E5" w:rsidRDefault="002E6773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rshpr.print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_diagnostics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()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>In the above example, it is important to understand the input giv</w:t>
      </w:r>
      <w:r>
        <w:t xml:space="preserve">en to the </w:t>
      </w:r>
      <w:proofErr w:type="spellStart"/>
      <w:r>
        <w:t>PyReshaper</w:t>
      </w:r>
      <w:proofErr w:type="spellEnd"/>
      <w:r>
        <w:t xml:space="preserve">.  Namely, all of the input for this single stream is contained by a single instantiation of a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 xml:space="preserve"> object (the code for which is defined in the </w:t>
      </w:r>
      <w:r>
        <w:rPr>
          <w:rFonts w:ascii="Courier New" w:eastAsia="Courier New" w:hAnsi="Courier New" w:cs="Courier New"/>
        </w:rPr>
        <w:t>specification</w:t>
      </w:r>
      <w:r>
        <w:t xml:space="preserve"> module).  We will describe each attribute of the </w:t>
      </w:r>
      <w:proofErr w:type="spellStart"/>
      <w:r>
        <w:t>Specifier</w:t>
      </w:r>
      <w:proofErr w:type="spellEnd"/>
      <w:r>
        <w:t xml:space="preserve"> object below.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proofErr w:type="spellStart"/>
      <w:r>
        <w:rPr>
          <w:rFonts w:ascii="Courier New" w:eastAsia="Courier New" w:hAnsi="Courier New" w:cs="Courier New"/>
          <w:b/>
          <w:sz w:val="16"/>
        </w:rPr>
        <w:t>Specifier</w:t>
      </w:r>
      <w:proofErr w:type="spellEnd"/>
      <w:r>
        <w:rPr>
          <w:b/>
          <w:sz w:val="16"/>
        </w:rPr>
        <w:t xml:space="preserve"> Object Attributes</w:t>
      </w:r>
    </w:p>
    <w:tbl>
      <w:tblPr>
        <w:tblStyle w:val="a9"/>
        <w:tblW w:w="9270" w:type="dxa"/>
        <w:tblInd w:w="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435"/>
      </w:tblGrid>
      <w:tr w:rsidR="009032E5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input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_file_list</w:t>
            </w:r>
            <w:proofErr w:type="spellEnd"/>
          </w:p>
        </w:tc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t xml:space="preserve">This specifies a list of input (time-slice) file paths that all conform to the input file assumptions (described above).  The list of input files need not be time-ordered, as the </w:t>
            </w:r>
            <w:proofErr w:type="spellStart"/>
            <w:r>
              <w:t>PyReshaper</w:t>
            </w:r>
            <w:proofErr w:type="spellEnd"/>
            <w:r>
              <w:t xml:space="preserve"> will order them appropriately.  (This means that </w:t>
            </w:r>
            <w:proofErr w:type="gramStart"/>
            <w:r>
              <w:t>this list can eas</w:t>
            </w:r>
            <w:r>
              <w:t>ily be generated by using filename globs</w:t>
            </w:r>
            <w:proofErr w:type="gramEnd"/>
            <w:r>
              <w:t>.)</w:t>
            </w:r>
          </w:p>
          <w:p w:rsidR="009032E5" w:rsidRDefault="009032E5">
            <w:pPr>
              <w:pStyle w:val="normal0"/>
              <w:spacing w:line="240" w:lineRule="auto"/>
            </w:pPr>
          </w:p>
          <w:p w:rsidR="009032E5" w:rsidRDefault="002E6773">
            <w:pPr>
              <w:pStyle w:val="normal0"/>
              <w:spacing w:line="240" w:lineRule="auto"/>
            </w:pPr>
            <w:r>
              <w:t>In the example above, each file path is full and absolute, for safety’s sake.</w:t>
            </w:r>
          </w:p>
        </w:tc>
      </w:tr>
      <w:tr w:rsidR="009032E5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netcdf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_format</w:t>
            </w:r>
            <w:proofErr w:type="spellEnd"/>
          </w:p>
        </w:tc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t xml:space="preserve">This is a string specifying what </w:t>
            </w:r>
            <w:proofErr w:type="spellStart"/>
            <w:r>
              <w:t>NetCDF</w:t>
            </w:r>
            <w:proofErr w:type="spellEnd"/>
            <w:r>
              <w:t xml:space="preserve"> format will be used to write the output (time-series) files.</w:t>
            </w:r>
          </w:p>
          <w:p w:rsidR="009032E5" w:rsidRDefault="009032E5">
            <w:pPr>
              <w:pStyle w:val="normal0"/>
              <w:spacing w:line="240" w:lineRule="auto"/>
            </w:pPr>
          </w:p>
          <w:p w:rsidR="009032E5" w:rsidRDefault="002E6773">
            <w:pPr>
              <w:pStyle w:val="normal0"/>
              <w:spacing w:line="240" w:lineRule="auto"/>
            </w:pPr>
            <w:r>
              <w:t>In the above exam</w:t>
            </w:r>
            <w:r>
              <w:t>ple, NetCDF4 with level-1 compression is requested.</w:t>
            </w:r>
          </w:p>
          <w:p w:rsidR="009032E5" w:rsidRDefault="009032E5">
            <w:pPr>
              <w:pStyle w:val="normal0"/>
              <w:spacing w:line="240" w:lineRule="auto"/>
            </w:pPr>
          </w:p>
          <w:p w:rsidR="009032E5" w:rsidRDefault="002E6773">
            <w:pPr>
              <w:pStyle w:val="normal0"/>
              <w:spacing w:line="240" w:lineRule="auto"/>
            </w:pPr>
            <w:r>
              <w:t>Acceptable Options are:</w:t>
            </w:r>
          </w:p>
          <w:p w:rsidR="009032E5" w:rsidRDefault="009032E5">
            <w:pPr>
              <w:pStyle w:val="normal0"/>
              <w:spacing w:line="240" w:lineRule="auto"/>
            </w:pPr>
          </w:p>
          <w:p w:rsidR="009032E5" w:rsidRDefault="002E6773">
            <w:pPr>
              <w:pStyle w:val="normal0"/>
              <w:spacing w:line="240" w:lineRule="auto"/>
              <w:ind w:left="720"/>
            </w:pPr>
            <w:r>
              <w:rPr>
                <w:rFonts w:ascii="Courier New" w:eastAsia="Courier New" w:hAnsi="Courier New" w:cs="Courier New"/>
              </w:rPr>
              <w:t>‘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netcdf</w:t>
            </w:r>
            <w:proofErr w:type="spellEnd"/>
            <w:r>
              <w:rPr>
                <w:rFonts w:ascii="Courier New" w:eastAsia="Courier New" w:hAnsi="Courier New" w:cs="Courier New"/>
              </w:rPr>
              <w:t>’</w:t>
            </w:r>
            <w:proofErr w:type="gramEnd"/>
            <w:r>
              <w:t>:      NetCDF3</w:t>
            </w:r>
          </w:p>
          <w:p w:rsidR="009032E5" w:rsidRDefault="002E6773">
            <w:pPr>
              <w:pStyle w:val="normal0"/>
              <w:spacing w:line="240" w:lineRule="auto"/>
              <w:ind w:left="720"/>
            </w:pPr>
            <w:r>
              <w:rPr>
                <w:rFonts w:ascii="Courier New" w:eastAsia="Courier New" w:hAnsi="Courier New" w:cs="Courier New"/>
              </w:rPr>
              <w:t>‘</w:t>
            </w:r>
            <w:proofErr w:type="gramStart"/>
            <w:r>
              <w:rPr>
                <w:rFonts w:ascii="Courier New" w:eastAsia="Courier New" w:hAnsi="Courier New" w:cs="Courier New"/>
              </w:rPr>
              <w:t>netcdf4’</w:t>
            </w:r>
            <w:proofErr w:type="gramEnd"/>
            <w:r>
              <w:t>:    NetCDF4 uncompressed</w:t>
            </w:r>
          </w:p>
          <w:p w:rsidR="009032E5" w:rsidRDefault="002E6773" w:rsidP="002E6773">
            <w:pPr>
              <w:pStyle w:val="normal0"/>
              <w:spacing w:line="240" w:lineRule="auto"/>
              <w:ind w:left="720"/>
            </w:pPr>
            <w:r>
              <w:rPr>
                <w:rFonts w:ascii="Courier New" w:eastAsia="Courier New" w:hAnsi="Courier New" w:cs="Courier New"/>
              </w:rPr>
              <w:t>‘</w:t>
            </w:r>
            <w:proofErr w:type="gramStart"/>
            <w:r>
              <w:rPr>
                <w:rFonts w:ascii="Courier New" w:eastAsia="Courier New" w:hAnsi="Courier New" w:cs="Courier New"/>
              </w:rPr>
              <w:t>netcdf4c’</w:t>
            </w:r>
            <w:proofErr w:type="gramEnd"/>
            <w:r>
              <w:t>:  NetCDF4 compressed (level 1)</w:t>
            </w:r>
          </w:p>
        </w:tc>
      </w:tr>
      <w:tr w:rsidR="009032E5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_file_prefix</w:t>
            </w:r>
            <w:proofErr w:type="spellEnd"/>
          </w:p>
        </w:tc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t>This is a string specifying the common output (time-series) filename prefix.  It is assumed that each time-series file will be named according to the rule:</w:t>
            </w:r>
          </w:p>
          <w:p w:rsidR="009032E5" w:rsidRDefault="009032E5">
            <w:pPr>
              <w:pStyle w:val="normal0"/>
              <w:spacing w:line="240" w:lineRule="auto"/>
            </w:pPr>
          </w:p>
          <w:p w:rsidR="009032E5" w:rsidRDefault="002E6773">
            <w:pPr>
              <w:pStyle w:val="normal0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filename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= prefix + </w:t>
            </w:r>
            <w:proofErr w:type="spellStart"/>
            <w:r>
              <w:rPr>
                <w:rFonts w:ascii="Courier New" w:eastAsia="Courier New" w:hAnsi="Courier New" w:cs="Courier New"/>
              </w:rPr>
              <w:t>variable_name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suffix</w:t>
            </w:r>
          </w:p>
          <w:p w:rsidR="009032E5" w:rsidRDefault="009032E5">
            <w:pPr>
              <w:pStyle w:val="normal0"/>
              <w:spacing w:line="240" w:lineRule="auto"/>
            </w:pPr>
          </w:p>
          <w:p w:rsidR="009032E5" w:rsidRDefault="002E6773">
            <w:pPr>
              <w:pStyle w:val="normal0"/>
              <w:spacing w:line="240" w:lineRule="auto"/>
            </w:pPr>
            <w:r>
              <w:t>It is important to understand, as in the example above,</w:t>
            </w:r>
            <w:r>
              <w:t xml:space="preserve"> that the prefix can include the full, absolute path information for the output (time-series) files.</w:t>
            </w:r>
          </w:p>
        </w:tc>
      </w:tr>
      <w:tr w:rsidR="009032E5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_file_suffix</w:t>
            </w:r>
            <w:proofErr w:type="spellEnd"/>
          </w:p>
        </w:tc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t>This is a string specifying the common output (time-series) filename suffix.  It is assumed that each time-series file will be named ac</w:t>
            </w:r>
            <w:r>
              <w:t>cording to the above rule.</w:t>
            </w:r>
          </w:p>
        </w:tc>
      </w:tr>
      <w:tr w:rsidR="009032E5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time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_variant_metadata</w:t>
            </w:r>
            <w:proofErr w:type="spellEnd"/>
          </w:p>
        </w:tc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spacing w:line="240" w:lineRule="auto"/>
            </w:pPr>
            <w:r>
              <w:t xml:space="preserve">This specifies a list of variable names corresponding to variables that should be written to </w:t>
            </w:r>
            <w:r>
              <w:rPr>
                <w:i/>
              </w:rPr>
              <w:t>every</w:t>
            </w:r>
            <w:r>
              <w:t xml:space="preserve"> output (time-series) </w:t>
            </w:r>
            <w:proofErr w:type="spellStart"/>
            <w:r>
              <w:t>NetCDF</w:t>
            </w:r>
            <w:proofErr w:type="spellEnd"/>
            <w:r>
              <w:t xml:space="preserve"> file.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lastRenderedPageBreak/>
        <w:t xml:space="preserve">Even though the </w:t>
      </w:r>
      <w:proofErr w:type="spellStart"/>
      <w:r>
        <w:t>PyReshaper</w:t>
      </w:r>
      <w:proofErr w:type="spellEnd"/>
      <w:r>
        <w:t xml:space="preserve"> is designed to work on a single stream at a </w:t>
      </w:r>
      <w:r>
        <w:t xml:space="preserve">time, multiple streams can be defined as input to the </w:t>
      </w:r>
      <w:proofErr w:type="spellStart"/>
      <w:r>
        <w:t>PyReshaper</w:t>
      </w:r>
      <w:proofErr w:type="spellEnd"/>
      <w:r>
        <w:t xml:space="preserve">.  When running the </w:t>
      </w:r>
      <w:proofErr w:type="spellStart"/>
      <w:r>
        <w:t>PyReshaper</w:t>
      </w:r>
      <w:proofErr w:type="spellEnd"/>
      <w:r>
        <w:t xml:space="preserve"> with multiple </w:t>
      </w:r>
      <w:proofErr w:type="gramStart"/>
      <w:r>
        <w:t>stream</w:t>
      </w:r>
      <w:proofErr w:type="gramEnd"/>
      <w:r>
        <w:t xml:space="preserve">, multiple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 xml:space="preserve"> objects must be created, one for each stream.</w:t>
      </w:r>
    </w:p>
    <w:p w:rsidR="009032E5" w:rsidRDefault="009032E5">
      <w:pPr>
        <w:pStyle w:val="normal0"/>
      </w:pPr>
    </w:p>
    <w:p w:rsidR="009032E5" w:rsidRDefault="002E6773">
      <w:pPr>
        <w:pStyle w:val="Heading3"/>
        <w:contextualSpacing w:val="0"/>
      </w:pPr>
      <w:bookmarkStart w:id="26" w:name="h.slv0fyephfuu" w:colFirst="0" w:colLast="0"/>
      <w:bookmarkEnd w:id="26"/>
      <w:r>
        <w:t>Multiple Stream Usage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In the example below, we show one way to define a </w:t>
      </w:r>
      <w:r>
        <w:t xml:space="preserve">multiple stream </w:t>
      </w:r>
      <w:proofErr w:type="spellStart"/>
      <w:r>
        <w:t>PyReshaper</w:t>
      </w:r>
      <w:proofErr w:type="spellEnd"/>
      <w:r>
        <w:t xml:space="preserve"> run.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Python Source:  Multiple-Stream Example</w:t>
      </w:r>
    </w:p>
    <w:tbl>
      <w:tblPr>
        <w:tblStyle w:val="aa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widowControl w:val="0"/>
              <w:spacing w:line="360" w:lineRule="auto"/>
            </w:pPr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from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pyreshaper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import specification,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reshaper</w:t>
            </w:r>
            <w:proofErr w:type="spellEnd"/>
          </w:p>
          <w:p w:rsidR="009032E5" w:rsidRDefault="009032E5">
            <w:pPr>
              <w:pStyle w:val="normal0"/>
              <w:widowControl w:val="0"/>
              <w:spacing w:line="360" w:lineRule="auto"/>
            </w:pPr>
          </w:p>
          <w:p w:rsidR="009032E5" w:rsidRDefault="002E6773">
            <w:pPr>
              <w:pStyle w:val="normal0"/>
              <w:widowControl w:val="0"/>
              <w:spacing w:line="36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# Assuming all data defining each stream is contained </w:t>
            </w:r>
          </w:p>
          <w:p w:rsidR="009032E5" w:rsidRDefault="002E6773">
            <w:pPr>
              <w:pStyle w:val="normal0"/>
              <w:widowControl w:val="0"/>
              <w:spacing w:line="36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in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a list called ‘streams’</w:t>
            </w:r>
          </w:p>
          <w:p w:rsidR="009032E5" w:rsidRDefault="002E6773">
            <w:pPr>
              <w:pStyle w:val="normal0"/>
              <w:widowControl w:val="0"/>
              <w:spacing w:line="36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{}</w:t>
            </w:r>
          </w:p>
          <w:p w:rsidR="009032E5" w:rsidRDefault="002E6773">
            <w:pPr>
              <w:pStyle w:val="normal0"/>
              <w:widowControl w:val="0"/>
              <w:spacing w:line="360" w:lineRule="auto"/>
            </w:pPr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stream in streams:</w:t>
            </w:r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specification.create_specifier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()</w:t>
            </w:r>
          </w:p>
          <w:p w:rsidR="009032E5" w:rsidRDefault="009032E5">
            <w:pPr>
              <w:pStyle w:val="normal0"/>
              <w:widowControl w:val="0"/>
              <w:spacing w:line="360" w:lineRule="auto"/>
            </w:pPr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# Define the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Pyreshaper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input for this stream</w:t>
            </w:r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specifier.input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_file_list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stream.input_file_list</w:t>
            </w:r>
            <w:proofErr w:type="spellEnd"/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specifier.netcdf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_format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stream.netcdf_format</w:t>
            </w:r>
            <w:proofErr w:type="spellEnd"/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_file_prefix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stream.output_file_prefix</w:t>
            </w:r>
            <w:proofErr w:type="spellEnd"/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</w:t>
            </w:r>
            <w:r>
              <w:rPr>
                <w:rFonts w:ascii="Courier New" w:eastAsia="Courier New" w:hAnsi="Courier New" w:cs="Courier New"/>
                <w:color w:val="00387E"/>
                <w:sz w:val="20"/>
              </w:rPr>
              <w:t>.output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_file_suffix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stream.output_file_suffix</w:t>
            </w:r>
            <w:proofErr w:type="spellEnd"/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specifier.time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_variant_metadata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stream.time_variant_metadata</w:t>
            </w:r>
            <w:proofErr w:type="spellEnd"/>
          </w:p>
          <w:p w:rsidR="009032E5" w:rsidRDefault="009032E5">
            <w:pPr>
              <w:pStyle w:val="normal0"/>
              <w:widowControl w:val="0"/>
              <w:spacing w:line="360" w:lineRule="auto"/>
              <w:ind w:left="720"/>
            </w:pPr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# Append this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to the dictionary of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specifiers</w:t>
            </w:r>
            <w:proofErr w:type="spellEnd"/>
          </w:p>
          <w:p w:rsidR="009032E5" w:rsidRDefault="002E6773">
            <w:pPr>
              <w:pStyle w:val="normal0"/>
              <w:widowControl w:val="0"/>
              <w:spacing w:line="360" w:lineRule="auto"/>
              <w:ind w:left="72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[stream.name]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</w:t>
            </w:r>
            <w:proofErr w:type="spellEnd"/>
          </w:p>
          <w:p w:rsidR="009032E5" w:rsidRDefault="009032E5">
            <w:pPr>
              <w:pStyle w:val="normal0"/>
              <w:widowControl w:val="0"/>
              <w:spacing w:line="360" w:lineRule="auto"/>
              <w:ind w:left="720"/>
            </w:pPr>
          </w:p>
          <w:p w:rsidR="009032E5" w:rsidRDefault="002E6773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# Create the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Reshaper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object</w:t>
            </w:r>
          </w:p>
          <w:p w:rsidR="009032E5" w:rsidRDefault="002E6773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rshpr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reshaper.creat</w:t>
            </w:r>
            <w:r>
              <w:rPr>
                <w:rFonts w:ascii="Courier New" w:eastAsia="Courier New" w:hAnsi="Courier New" w:cs="Courier New"/>
                <w:color w:val="00387E"/>
                <w:sz w:val="20"/>
              </w:rPr>
              <w:t>e_reshaper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specifiers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, serial=False, verbosity=1)</w:t>
            </w:r>
          </w:p>
          <w:p w:rsidR="009032E5" w:rsidRDefault="009032E5">
            <w:pPr>
              <w:pStyle w:val="normal0"/>
              <w:widowControl w:val="0"/>
              <w:spacing w:line="240" w:lineRule="auto"/>
            </w:pPr>
          </w:p>
          <w:p w:rsidR="009032E5" w:rsidRDefault="002E6773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># Run the conversion (slice-to-series) process</w:t>
            </w:r>
          </w:p>
          <w:p w:rsidR="009032E5" w:rsidRDefault="002E6773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rshpr.convert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()</w:t>
            </w:r>
          </w:p>
          <w:p w:rsidR="009032E5" w:rsidRDefault="009032E5">
            <w:pPr>
              <w:pStyle w:val="normal0"/>
              <w:widowControl w:val="0"/>
              <w:spacing w:line="240" w:lineRule="auto"/>
            </w:pPr>
          </w:p>
          <w:p w:rsidR="009032E5" w:rsidRDefault="002E6773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># Print timing diagnostics</w:t>
            </w:r>
          </w:p>
          <w:p w:rsidR="009032E5" w:rsidRDefault="002E6773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rshpr.print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_diagnostics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()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>In the above example, we assume the properly formatted data (like the data shown in the single-stream example above) is contained in the list called ‘</w:t>
      </w:r>
      <w:r>
        <w:rPr>
          <w:rFonts w:ascii="Courier New" w:eastAsia="Courier New" w:hAnsi="Courier New" w:cs="Courier New"/>
        </w:rPr>
        <w:t>streams</w:t>
      </w:r>
      <w:r>
        <w:t xml:space="preserve">’.  In addition to the data needed by each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 xml:space="preserve"> (i.e., the data defining each stream), this ex</w:t>
      </w:r>
      <w:r>
        <w:t>ample assumes that a name has been given to each stream, contained in the attribute ‘</w:t>
      </w:r>
      <w:r>
        <w:rPr>
          <w:rFonts w:ascii="Courier New" w:eastAsia="Courier New" w:hAnsi="Courier New" w:cs="Courier New"/>
        </w:rPr>
        <w:t>stream.name</w:t>
      </w:r>
      <w:r>
        <w:t xml:space="preserve">’.  Each </w:t>
      </w:r>
      <w:proofErr w:type="spellStart"/>
      <w:r>
        <w:rPr>
          <w:rFonts w:ascii="Courier New" w:eastAsia="Courier New" w:hAnsi="Courier New" w:cs="Courier New"/>
        </w:rPr>
        <w:lastRenderedPageBreak/>
        <w:t>Specifier</w:t>
      </w:r>
      <w:proofErr w:type="spellEnd"/>
      <w:r>
        <w:t xml:space="preserve"> is then contained in a dictionary with keys corresponding to the stream name and values corresponding to the stream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>.  This name wil</w:t>
      </w:r>
      <w:r>
        <w:t xml:space="preserve">l be used when printing diagnostic information during the </w:t>
      </w:r>
      <w:proofErr w:type="gramStart"/>
      <w:r>
        <w:rPr>
          <w:rFonts w:ascii="Courier New" w:eastAsia="Courier New" w:hAnsi="Courier New" w:cs="Courier New"/>
        </w:rPr>
        <w:t>convert(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print_diagnostics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operations of the </w:t>
      </w:r>
      <w:proofErr w:type="spellStart"/>
      <w:r>
        <w:t>PyReshaper</w:t>
      </w:r>
      <w:proofErr w:type="spellEnd"/>
      <w:r>
        <w:t>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Alternatively, the </w:t>
      </w:r>
      <w:proofErr w:type="spellStart"/>
      <w:proofErr w:type="gramStart"/>
      <w:r>
        <w:rPr>
          <w:rFonts w:ascii="Courier New" w:eastAsia="Courier New" w:hAnsi="Courier New" w:cs="Courier New"/>
        </w:rPr>
        <w:t>specifiers</w:t>
      </w:r>
      <w:proofErr w:type="spellEnd"/>
      <w:proofErr w:type="gramEnd"/>
      <w:r>
        <w:t xml:space="preserve"> object (in the above example) can be a Python list, instead of a Python dictionary.  If this is the cas</w:t>
      </w:r>
      <w:r>
        <w:t xml:space="preserve">e, the list of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 xml:space="preserve"> objects will be converted to a dictionary, with the keys of the dictionary corresponding to the list index (i.e., an integer).</w:t>
      </w:r>
    </w:p>
    <w:p w:rsidR="009032E5" w:rsidRDefault="009032E5">
      <w:pPr>
        <w:pStyle w:val="normal0"/>
      </w:pPr>
    </w:p>
    <w:p w:rsidR="009032E5" w:rsidRDefault="002E6773">
      <w:pPr>
        <w:pStyle w:val="Heading3"/>
        <w:contextualSpacing w:val="0"/>
      </w:pPr>
      <w:bookmarkStart w:id="27" w:name="h.phh38xjcy9zf" w:colFirst="0" w:colLast="0"/>
      <w:bookmarkEnd w:id="27"/>
      <w:r>
        <w:t xml:space="preserve">Arguments to the </w:t>
      </w:r>
      <w:proofErr w:type="spellStart"/>
      <w:r>
        <w:rPr>
          <w:rFonts w:ascii="Courier New" w:eastAsia="Courier New" w:hAnsi="Courier New" w:cs="Courier New"/>
        </w:rPr>
        <w:t>create_</w:t>
      </w:r>
      <w:proofErr w:type="gramStart"/>
      <w:r>
        <w:rPr>
          <w:rFonts w:ascii="Courier New" w:eastAsia="Courier New" w:hAnsi="Courier New" w:cs="Courier New"/>
        </w:rPr>
        <w:t>reshaper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In both examples above, the </w:t>
      </w:r>
      <w:proofErr w:type="spellStart"/>
      <w:r>
        <w:rPr>
          <w:rFonts w:ascii="Courier New" w:eastAsia="Courier New" w:hAnsi="Courier New" w:cs="Courier New"/>
        </w:rPr>
        <w:t>Reshaper</w:t>
      </w:r>
      <w:proofErr w:type="spellEnd"/>
      <w:r>
        <w:t xml:space="preserve"> object (</w:t>
      </w:r>
      <w:proofErr w:type="spellStart"/>
      <w:r>
        <w:rPr>
          <w:rFonts w:ascii="Courier New" w:eastAsia="Courier New" w:hAnsi="Courier New" w:cs="Courier New"/>
        </w:rPr>
        <w:t>rshpr</w:t>
      </w:r>
      <w:proofErr w:type="spellEnd"/>
      <w:r>
        <w:t>) is cre</w:t>
      </w:r>
      <w:r>
        <w:t xml:space="preserve">ated by passing the single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 xml:space="preserve"> object, list of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 xml:space="preserve"> objects, or dictionary of named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 xml:space="preserve"> objects, to the function </w:t>
      </w:r>
      <w:proofErr w:type="spellStart"/>
      <w:r>
        <w:rPr>
          <w:rFonts w:ascii="Courier New" w:eastAsia="Courier New" w:hAnsi="Courier New" w:cs="Courier New"/>
        </w:rPr>
        <w:t>create_</w:t>
      </w:r>
      <w:proofErr w:type="gramStart"/>
      <w:r>
        <w:rPr>
          <w:rFonts w:ascii="Courier New" w:eastAsia="Courier New" w:hAnsi="Courier New" w:cs="Courier New"/>
        </w:rPr>
        <w:t>reshaper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.  This function returns a </w:t>
      </w:r>
      <w:proofErr w:type="spellStart"/>
      <w:r>
        <w:rPr>
          <w:rFonts w:ascii="Courier New" w:eastAsia="Courier New" w:hAnsi="Courier New" w:cs="Courier New"/>
        </w:rPr>
        <w:t>Reshaper</w:t>
      </w:r>
      <w:proofErr w:type="spellEnd"/>
      <w:r>
        <w:t xml:space="preserve"> object that has the functions </w:t>
      </w:r>
      <w:proofErr w:type="gramStart"/>
      <w:r>
        <w:rPr>
          <w:rFonts w:ascii="Courier New" w:eastAsia="Courier New" w:hAnsi="Courier New" w:cs="Courier New"/>
        </w:rPr>
        <w:t>convert(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print_diagnostics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that perf</w:t>
      </w:r>
      <w:r>
        <w:t xml:space="preserve">orm the time-slice to time-series conversion step and print useful timing diagnostics, respectively.  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Additionally, the </w:t>
      </w:r>
      <w:proofErr w:type="spellStart"/>
      <w:r>
        <w:rPr>
          <w:rFonts w:ascii="Courier New" w:eastAsia="Courier New" w:hAnsi="Courier New" w:cs="Courier New"/>
        </w:rPr>
        <w:t>create_</w:t>
      </w:r>
      <w:proofErr w:type="gramStart"/>
      <w:r>
        <w:rPr>
          <w:rFonts w:ascii="Courier New" w:eastAsia="Courier New" w:hAnsi="Courier New" w:cs="Courier New"/>
        </w:rPr>
        <w:t>reshaper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takes the parameter ‘</w:t>
      </w:r>
      <w:r>
        <w:rPr>
          <w:rFonts w:ascii="Courier New" w:eastAsia="Courier New" w:hAnsi="Courier New" w:cs="Courier New"/>
        </w:rPr>
        <w:t>serial</w:t>
      </w:r>
      <w:r>
        <w:t xml:space="preserve">’, which can be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 xml:space="preserve">, indicating whether the </w:t>
      </w:r>
      <w:proofErr w:type="spellStart"/>
      <w:r>
        <w:rPr>
          <w:rFonts w:ascii="Courier New" w:eastAsia="Courier New" w:hAnsi="Courier New" w:cs="Courier New"/>
        </w:rPr>
        <w:t>Reshaper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convert()</w:t>
      </w:r>
      <w:r>
        <w:t xml:space="preserve"> step should be done in serial (</w:t>
      </w:r>
      <w:r>
        <w:rPr>
          <w:rFonts w:ascii="Courier New" w:eastAsia="Courier New" w:hAnsi="Courier New" w:cs="Courier New"/>
        </w:rPr>
        <w:t>True</w:t>
      </w:r>
      <w:r>
        <w:t>) or parallel (</w:t>
      </w:r>
      <w:r>
        <w:rPr>
          <w:rFonts w:ascii="Courier New" w:eastAsia="Courier New" w:hAnsi="Courier New" w:cs="Courier New"/>
        </w:rPr>
        <w:t>False</w:t>
      </w:r>
      <w:r>
        <w:t xml:space="preserve">).  By default, parallel operation is assumed if this parameter is not specified.  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The </w:t>
      </w:r>
      <w:proofErr w:type="spellStart"/>
      <w:r>
        <w:rPr>
          <w:rFonts w:ascii="Courier New" w:eastAsia="Courier New" w:hAnsi="Courier New" w:cs="Courier New"/>
        </w:rPr>
        <w:t>create_</w:t>
      </w:r>
      <w:proofErr w:type="gramStart"/>
      <w:r>
        <w:rPr>
          <w:rFonts w:ascii="Courier New" w:eastAsia="Courier New" w:hAnsi="Courier New" w:cs="Courier New"/>
        </w:rPr>
        <w:t>reshaper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also takes the parameter ‘</w:t>
      </w:r>
      <w:r>
        <w:rPr>
          <w:rFonts w:ascii="Courier New" w:eastAsia="Courier New" w:hAnsi="Courier New" w:cs="Courier New"/>
        </w:rPr>
        <w:t>verbosity</w:t>
      </w:r>
      <w:r>
        <w:t xml:space="preserve">’, which specified what level of output (to </w:t>
      </w:r>
      <w:proofErr w:type="spellStart"/>
      <w:r>
        <w:t>stdou</w:t>
      </w:r>
      <w:r>
        <w:t>t</w:t>
      </w:r>
      <w:proofErr w:type="spellEnd"/>
      <w:r>
        <w:t xml:space="preserve">) will be produced during the </w:t>
      </w:r>
      <w:r>
        <w:rPr>
          <w:rFonts w:ascii="Courier New" w:eastAsia="Courier New" w:hAnsi="Courier New" w:cs="Courier New"/>
        </w:rPr>
        <w:t>convert()</w:t>
      </w:r>
      <w:r>
        <w:t xml:space="preserve"> step.  Currently, there are only three (3) verbosity levels:</w:t>
      </w:r>
    </w:p>
    <w:p w:rsidR="009032E5" w:rsidRDefault="009032E5">
      <w:pPr>
        <w:pStyle w:val="normal0"/>
      </w:pPr>
    </w:p>
    <w:p w:rsidR="009032E5" w:rsidRDefault="002E6773">
      <w:pPr>
        <w:pStyle w:val="normal0"/>
        <w:numPr>
          <w:ilvl w:val="0"/>
          <w:numId w:val="2"/>
        </w:numPr>
        <w:ind w:hanging="359"/>
        <w:contextualSpacing/>
      </w:pPr>
      <w:proofErr w:type="gramStart"/>
      <w:r>
        <w:rPr>
          <w:rFonts w:ascii="Courier New" w:eastAsia="Courier New" w:hAnsi="Courier New" w:cs="Courier New"/>
          <w:b/>
        </w:rPr>
        <w:t>verbosity</w:t>
      </w:r>
      <w:proofErr w:type="gramEnd"/>
      <w:r>
        <w:rPr>
          <w:rFonts w:ascii="Courier New" w:eastAsia="Courier New" w:hAnsi="Courier New" w:cs="Courier New"/>
          <w:b/>
        </w:rPr>
        <w:t xml:space="preserve"> = 0</w:t>
      </w:r>
      <w:r>
        <w:t xml:space="preserve">: This means that no output will be produced unless specifically requested (i.e., by calling the </w:t>
      </w:r>
      <w:proofErr w:type="spellStart"/>
      <w:r>
        <w:rPr>
          <w:rFonts w:ascii="Courier New" w:eastAsia="Courier New" w:hAnsi="Courier New" w:cs="Courier New"/>
        </w:rPr>
        <w:t>print_diagnostics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function).</w:t>
      </w:r>
    </w:p>
    <w:p w:rsidR="009032E5" w:rsidRDefault="002E6773">
      <w:pPr>
        <w:pStyle w:val="normal0"/>
        <w:numPr>
          <w:ilvl w:val="0"/>
          <w:numId w:val="2"/>
        </w:numPr>
        <w:ind w:hanging="359"/>
        <w:contextualSpacing/>
      </w:pPr>
      <w:proofErr w:type="gramStart"/>
      <w:r>
        <w:rPr>
          <w:rFonts w:ascii="Courier New" w:eastAsia="Courier New" w:hAnsi="Courier New" w:cs="Courier New"/>
          <w:b/>
        </w:rPr>
        <w:t>verbosity</w:t>
      </w:r>
      <w:proofErr w:type="gramEnd"/>
      <w:r>
        <w:rPr>
          <w:rFonts w:ascii="Courier New" w:eastAsia="Courier New" w:hAnsi="Courier New" w:cs="Courier New"/>
          <w:b/>
        </w:rPr>
        <w:t xml:space="preserve"> = 1</w:t>
      </w:r>
      <w:r>
        <w:t>: This means that only output that would be produced by the head rank of a parallel process will be generated.</w:t>
      </w:r>
    </w:p>
    <w:p w:rsidR="009032E5" w:rsidRDefault="002E6773">
      <w:pPr>
        <w:pStyle w:val="normal0"/>
        <w:numPr>
          <w:ilvl w:val="0"/>
          <w:numId w:val="2"/>
        </w:numPr>
        <w:ind w:hanging="359"/>
        <w:contextualSpacing/>
      </w:pPr>
      <w:proofErr w:type="gramStart"/>
      <w:r>
        <w:rPr>
          <w:rFonts w:ascii="Courier New" w:eastAsia="Courier New" w:hAnsi="Courier New" w:cs="Courier New"/>
          <w:b/>
        </w:rPr>
        <w:t>verbosity</w:t>
      </w:r>
      <w:proofErr w:type="gramEnd"/>
      <w:r>
        <w:rPr>
          <w:rFonts w:ascii="Courier New" w:eastAsia="Courier New" w:hAnsi="Courier New" w:cs="Courier New"/>
          <w:b/>
        </w:rPr>
        <w:t xml:space="preserve"> = 2</w:t>
      </w:r>
      <w:r>
        <w:t>: This means that all output from all processors will be generated, but any output that is the same on all processors w</w:t>
      </w:r>
      <w:r>
        <w:t>ill only be generated once.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By setting the verbosity parameter in the </w:t>
      </w:r>
      <w:proofErr w:type="spellStart"/>
      <w:r>
        <w:rPr>
          <w:rFonts w:ascii="Courier New" w:eastAsia="Courier New" w:hAnsi="Courier New" w:cs="Courier New"/>
        </w:rPr>
        <w:t>create_</w:t>
      </w:r>
      <w:proofErr w:type="gramStart"/>
      <w:r>
        <w:rPr>
          <w:rFonts w:ascii="Courier New" w:eastAsia="Courier New" w:hAnsi="Courier New" w:cs="Courier New"/>
        </w:rPr>
        <w:t>reshaper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a value of 2 or above will result in the greatest amount of output.</w:t>
      </w:r>
    </w:p>
    <w:p w:rsidR="009032E5" w:rsidRDefault="009032E5">
      <w:pPr>
        <w:pStyle w:val="normal0"/>
      </w:pPr>
    </w:p>
    <w:p w:rsidR="009032E5" w:rsidRDefault="009032E5">
      <w:pPr>
        <w:pStyle w:val="Heading3"/>
        <w:contextualSpacing w:val="0"/>
      </w:pPr>
      <w:bookmarkStart w:id="28" w:name="h.wa7vbly0bnzq" w:colFirst="0" w:colLast="0"/>
      <w:bookmarkEnd w:id="28"/>
    </w:p>
    <w:p w:rsidR="009032E5" w:rsidRDefault="002E6773">
      <w:pPr>
        <w:pStyle w:val="normal0"/>
      </w:pPr>
      <w:r>
        <w:br w:type="page"/>
      </w:r>
    </w:p>
    <w:p w:rsidR="009032E5" w:rsidRDefault="009032E5">
      <w:pPr>
        <w:pStyle w:val="Heading3"/>
        <w:contextualSpacing w:val="0"/>
      </w:pPr>
      <w:bookmarkStart w:id="29" w:name="h.owgq2v6nkga9" w:colFirst="0" w:colLast="0"/>
      <w:bookmarkEnd w:id="29"/>
    </w:p>
    <w:p w:rsidR="009032E5" w:rsidRDefault="002E6773">
      <w:pPr>
        <w:pStyle w:val="Heading3"/>
        <w:contextualSpacing w:val="0"/>
      </w:pPr>
      <w:bookmarkStart w:id="30" w:name="h.q6mvt3sd5z1h" w:colFirst="0" w:colLast="0"/>
      <w:bookmarkEnd w:id="30"/>
      <w:r>
        <w:t xml:space="preserve">Arguments to the </w:t>
      </w:r>
      <w:proofErr w:type="gramStart"/>
      <w:r>
        <w:rPr>
          <w:rFonts w:ascii="Courier New" w:eastAsia="Courier New" w:hAnsi="Courier New" w:cs="Courier New"/>
        </w:rPr>
        <w:t>convert(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While not shown in the above examples, there </w:t>
      </w:r>
      <w:r>
        <w:t xml:space="preserve">is an argument to the </w:t>
      </w:r>
      <w:proofErr w:type="gramStart"/>
      <w:r>
        <w:rPr>
          <w:rFonts w:ascii="Courier New" w:eastAsia="Courier New" w:hAnsi="Courier New" w:cs="Courier New"/>
        </w:rPr>
        <w:t>convert(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of the </w:t>
      </w:r>
      <w:proofErr w:type="spellStart"/>
      <w:r>
        <w:rPr>
          <w:rFonts w:ascii="Courier New" w:eastAsia="Courier New" w:hAnsi="Courier New" w:cs="Courier New"/>
        </w:rPr>
        <w:t>Reshaper</w:t>
      </w:r>
      <w:proofErr w:type="spellEnd"/>
      <w:r>
        <w:t xml:space="preserve"> object called ‘</w:t>
      </w:r>
      <w:proofErr w:type="spellStart"/>
      <w:r>
        <w:rPr>
          <w:rFonts w:ascii="Courier New" w:eastAsia="Courier New" w:hAnsi="Courier New" w:cs="Courier New"/>
        </w:rPr>
        <w:t>output_limit</w:t>
      </w:r>
      <w:proofErr w:type="spellEnd"/>
      <w:r>
        <w:t xml:space="preserve">’.  This argument sets an integer limit on the number of time-series files generated during the </w:t>
      </w:r>
      <w:proofErr w:type="gramStart"/>
      <w:r>
        <w:rPr>
          <w:rFonts w:ascii="Courier New" w:eastAsia="Courier New" w:hAnsi="Courier New" w:cs="Courier New"/>
        </w:rPr>
        <w:t>convert(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operation (per processor).  This can be useful for debugging purpo</w:t>
      </w:r>
      <w:r>
        <w:t xml:space="preserve">ses, as it can greatly reduce the length of time consumed in the </w:t>
      </w:r>
      <w:proofErr w:type="gramStart"/>
      <w:r>
        <w:rPr>
          <w:rFonts w:ascii="Courier New" w:eastAsia="Courier New" w:hAnsi="Courier New" w:cs="Courier New"/>
        </w:rPr>
        <w:t>convert(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function.  (A value of 0 indicates no limit, or all output </w:t>
      </w:r>
      <w:proofErr w:type="gramStart"/>
      <w:r>
        <w:t>file</w:t>
      </w:r>
      <w:proofErr w:type="gramEnd"/>
      <w:r>
        <w:t xml:space="preserve"> will be generated.)</w:t>
      </w:r>
    </w:p>
    <w:p w:rsidR="009032E5" w:rsidRDefault="009032E5">
      <w:pPr>
        <w:pStyle w:val="normal0"/>
      </w:pPr>
    </w:p>
    <w:p w:rsidR="009032E5" w:rsidRDefault="002E6773">
      <w:pPr>
        <w:pStyle w:val="Heading2"/>
        <w:contextualSpacing w:val="0"/>
      </w:pPr>
      <w:bookmarkStart w:id="31" w:name="h.ynzwhej1bxme" w:colFirst="0" w:colLast="0"/>
      <w:bookmarkEnd w:id="31"/>
      <w:r>
        <w:t xml:space="preserve">Using the </w:t>
      </w:r>
      <w:proofErr w:type="spellStart"/>
      <w:r>
        <w:t>PyReshaper</w:t>
      </w:r>
      <w:proofErr w:type="spellEnd"/>
      <w:r>
        <w:t xml:space="preserve"> from the Unix Command-Line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While the most flexible way of using the </w:t>
      </w:r>
      <w:proofErr w:type="spellStart"/>
      <w:r>
        <w:t>PyResh</w:t>
      </w:r>
      <w:r>
        <w:t>aper</w:t>
      </w:r>
      <w:proofErr w:type="spellEnd"/>
      <w:r>
        <w:t xml:space="preserve"> is from within Python, as described above, it is also possible to run the </w:t>
      </w:r>
      <w:proofErr w:type="spellStart"/>
      <w:r>
        <w:t>PyReshaper</w:t>
      </w:r>
      <w:proofErr w:type="spellEnd"/>
      <w:r>
        <w:t xml:space="preserve"> from the command-line.  In this section, we describe how to use the Python script </w:t>
      </w:r>
      <w:r>
        <w:rPr>
          <w:rFonts w:ascii="Courier New" w:eastAsia="Courier New" w:hAnsi="Courier New" w:cs="Courier New"/>
        </w:rPr>
        <w:t>slice2series</w:t>
      </w:r>
      <w:r>
        <w:t xml:space="preserve">, which provides a command-line interface (CLI) to the </w:t>
      </w:r>
      <w:proofErr w:type="spellStart"/>
      <w:r>
        <w:t>PyReshaper</w:t>
      </w:r>
      <w:proofErr w:type="spellEnd"/>
      <w:r>
        <w:t>.  (Thi</w:t>
      </w:r>
      <w:r>
        <w:t xml:space="preserve">s script will be installed in the </w:t>
      </w:r>
      <w:r>
        <w:rPr>
          <w:rFonts w:ascii="Courier New" w:eastAsia="Courier New" w:hAnsi="Courier New" w:cs="Courier New"/>
        </w:rPr>
        <w:t>$PREFIX/bin</w:t>
      </w:r>
      <w:r>
        <w:t xml:space="preserve"> directory, where </w:t>
      </w:r>
      <w:r>
        <w:rPr>
          <w:rFonts w:ascii="Courier New" w:eastAsia="Courier New" w:hAnsi="Courier New" w:cs="Courier New"/>
        </w:rPr>
        <w:t>PREFIX</w:t>
      </w:r>
      <w:r>
        <w:t xml:space="preserve"> is the installation root directory.)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Below is an example of how to use the </w:t>
      </w:r>
      <w:proofErr w:type="spellStart"/>
      <w:r>
        <w:t>PyReshaper</w:t>
      </w:r>
      <w:proofErr w:type="spellEnd"/>
      <w:r>
        <w:t xml:space="preserve"> CLI, </w:t>
      </w:r>
      <w:r>
        <w:rPr>
          <w:rFonts w:ascii="Courier New" w:eastAsia="Courier New" w:hAnsi="Courier New" w:cs="Courier New"/>
        </w:rPr>
        <w:t>slice2series</w:t>
      </w:r>
      <w:r>
        <w:t>, for a serial run.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Command-Line Interface: Serial Example</w:t>
      </w:r>
    </w:p>
    <w:tbl>
      <w:tblPr>
        <w:tblStyle w:val="ab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$ </w:t>
            </w:r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slice2series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--</w:t>
            </w:r>
            <w:r>
              <w:rPr>
                <w:rFonts w:ascii="Courier New" w:eastAsia="Courier New" w:hAnsi="Courier New" w:cs="Courier New"/>
                <w:color w:val="00387E"/>
                <w:sz w:val="20"/>
              </w:rPr>
              <w:t>serial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--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netcdf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_format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=’netcdf4c’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--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_prefix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=’/path/to/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outfile_prefix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.’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--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_suffix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=’000101-001012.nc’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-</w:t>
            </w:r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m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‘time’ -m ‘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time_bounds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’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/path/to/infiles/*.nc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>In this example, you will note that we have specified each time-dependent metadata variable name with its own ‘</w:t>
      </w:r>
      <w:r>
        <w:rPr>
          <w:rFonts w:ascii="Courier New" w:eastAsia="Courier New" w:hAnsi="Courier New" w:cs="Courier New"/>
        </w:rPr>
        <w:t>-m</w:t>
      </w:r>
      <w:r>
        <w:t>’ option.  (In this case, there are only 2, ‘</w:t>
      </w:r>
      <w:r>
        <w:rPr>
          <w:rFonts w:ascii="Courier New" w:eastAsia="Courier New" w:hAnsi="Courier New" w:cs="Courier New"/>
        </w:rPr>
        <w:t>time</w:t>
      </w:r>
      <w:r>
        <w:t>’ and ‘</w:t>
      </w:r>
      <w:proofErr w:type="spellStart"/>
      <w:r>
        <w:rPr>
          <w:rFonts w:ascii="Courier New" w:eastAsia="Courier New" w:hAnsi="Courier New" w:cs="Courier New"/>
        </w:rPr>
        <w:t>time_bounds</w:t>
      </w:r>
      <w:proofErr w:type="spellEnd"/>
      <w:r>
        <w:t xml:space="preserve">’.)  We have also specified the list of input (time-slice) files using a </w:t>
      </w:r>
      <w:proofErr w:type="gramStart"/>
      <w:r>
        <w:t>wil</w:t>
      </w:r>
      <w:r>
        <w:t>dcard, that</w:t>
      </w:r>
      <w:proofErr w:type="gramEnd"/>
      <w:r>
        <w:t xml:space="preserve"> the Unix shell fills in with a list of all filenames that match this pattern.  (In this case, it is all files with the ‘</w:t>
      </w:r>
      <w:proofErr w:type="gramStart"/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nc</w:t>
      </w:r>
      <w:proofErr w:type="spellEnd"/>
      <w:r>
        <w:t>’</w:t>
      </w:r>
      <w:proofErr w:type="gramEnd"/>
      <w:r>
        <w:t xml:space="preserve"> file extension in the directory ‘</w:t>
      </w:r>
      <w:r>
        <w:rPr>
          <w:rFonts w:ascii="Courier New" w:eastAsia="Courier New" w:hAnsi="Courier New" w:cs="Courier New"/>
        </w:rPr>
        <w:t>/path/to/</w:t>
      </w:r>
      <w:proofErr w:type="spellStart"/>
      <w:r>
        <w:rPr>
          <w:rFonts w:ascii="Courier New" w:eastAsia="Courier New" w:hAnsi="Courier New" w:cs="Courier New"/>
        </w:rPr>
        <w:t>infiles</w:t>
      </w:r>
      <w:proofErr w:type="spellEnd"/>
      <w:r>
        <w:t xml:space="preserve">’.)  These command-line options and arguments specify all of the same </w:t>
      </w:r>
      <w:r>
        <w:t xml:space="preserve">input passed to the </w:t>
      </w:r>
      <w:proofErr w:type="spellStart"/>
      <w:r>
        <w:rPr>
          <w:rFonts w:ascii="Courier New" w:eastAsia="Courier New" w:hAnsi="Courier New" w:cs="Courier New"/>
        </w:rPr>
        <w:t>Specifier</w:t>
      </w:r>
      <w:proofErr w:type="spellEnd"/>
      <w:r>
        <w:t xml:space="preserve"> objects in the previous examples.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>For parallel operation, one must launch the slice2series script from the appropriate MPI launcher.  On the Yellowstone system (</w:t>
      </w:r>
      <w:r>
        <w:rPr>
          <w:rFonts w:ascii="Courier New" w:eastAsia="Courier New" w:hAnsi="Courier New" w:cs="Courier New"/>
        </w:rPr>
        <w:t>yellowstone.ucar.edu</w:t>
      </w:r>
      <w:r>
        <w:t>), this is done with the following command.</w:t>
      </w:r>
    </w:p>
    <w:p w:rsidR="009032E5" w:rsidRDefault="009032E5">
      <w:pPr>
        <w:pStyle w:val="normal0"/>
      </w:pP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br w:type="page"/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rPr>
          <w:b/>
          <w:sz w:val="16"/>
        </w:rPr>
        <w:t>Unix Command-Line Interface: Yellowstone Parallel Example</w:t>
      </w:r>
    </w:p>
    <w:tbl>
      <w:tblPr>
        <w:tblStyle w:val="ac"/>
        <w:tblW w:w="9360" w:type="dxa"/>
        <w:tblBorders>
          <w:top w:val="single" w:sz="6" w:space="0" w:color="6FA8DC"/>
          <w:left w:val="single" w:sz="6" w:space="0" w:color="6FA8DC"/>
          <w:bottom w:val="single" w:sz="6" w:space="0" w:color="6FA8DC"/>
          <w:right w:val="single" w:sz="6" w:space="0" w:color="6FA8DC"/>
          <w:insideH w:val="single" w:sz="6" w:space="0" w:color="6FA8DC"/>
          <w:insideV w:val="single" w:sz="6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32E5">
        <w:tc>
          <w:tcPr>
            <w:tcW w:w="9360" w:type="dxa"/>
            <w:shd w:val="clear" w:color="auto" w:fill="EDF6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E5" w:rsidRDefault="002E6773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mpirun.lsf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slice2series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--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netcdf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_format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=’netcdf4c’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--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_prefix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=’/path/to/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outfile_prefix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.’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--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output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_suffix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=’000101-001012.nc’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-</w:t>
            </w:r>
            <w:proofErr w:type="gram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m</w:t>
            </w:r>
            <w:proofErr w:type="gram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‘time’ -m ‘</w:t>
            </w:r>
            <w:proofErr w:type="spellStart"/>
            <w:r>
              <w:rPr>
                <w:rFonts w:ascii="Courier New" w:eastAsia="Courier New" w:hAnsi="Courier New" w:cs="Courier New"/>
                <w:color w:val="00387E"/>
                <w:sz w:val="20"/>
              </w:rPr>
              <w:t>time_bounds</w:t>
            </w:r>
            <w:proofErr w:type="spellEnd"/>
            <w:r>
              <w:rPr>
                <w:rFonts w:ascii="Courier New" w:eastAsia="Courier New" w:hAnsi="Courier New" w:cs="Courier New"/>
                <w:color w:val="00387E"/>
                <w:sz w:val="20"/>
              </w:rPr>
              <w:t>’ \</w:t>
            </w:r>
          </w:p>
          <w:p w:rsidR="009032E5" w:rsidRDefault="002E6773">
            <w:pPr>
              <w:pStyle w:val="normal0"/>
              <w:widowControl w:val="0"/>
              <w:ind w:left="1440"/>
            </w:pPr>
            <w:r>
              <w:rPr>
                <w:rFonts w:ascii="Courier New" w:eastAsia="Courier New" w:hAnsi="Courier New" w:cs="Courier New"/>
                <w:color w:val="00387E"/>
                <w:sz w:val="20"/>
              </w:rPr>
              <w:t xml:space="preserve">   /path/to/infiles/*.nc</w:t>
            </w:r>
          </w:p>
        </w:tc>
      </w:tr>
    </w:tbl>
    <w:p w:rsidR="009032E5" w:rsidRDefault="009032E5">
      <w:pPr>
        <w:pStyle w:val="normal0"/>
      </w:pPr>
    </w:p>
    <w:p w:rsidR="009032E5" w:rsidRDefault="002E6773">
      <w:pPr>
        <w:pStyle w:val="normal0"/>
      </w:pPr>
      <w:r>
        <w:t xml:space="preserve">In the above example, this will launch the </w:t>
      </w:r>
      <w:r>
        <w:rPr>
          <w:rFonts w:ascii="Courier New" w:eastAsia="Courier New" w:hAnsi="Courier New" w:cs="Courier New"/>
        </w:rPr>
        <w:t>slice2series</w:t>
      </w:r>
      <w:r>
        <w:t xml:space="preserve"> script into the MPI environment already created by either a request for an interactive session or from an LSF submission script.</w:t>
      </w:r>
    </w:p>
    <w:p w:rsidR="009032E5" w:rsidRDefault="009032E5">
      <w:pPr>
        <w:pStyle w:val="normal0"/>
      </w:pPr>
    </w:p>
    <w:p w:rsidR="009032E5" w:rsidRDefault="002E6773">
      <w:pPr>
        <w:pStyle w:val="Heading3"/>
        <w:contextualSpacing w:val="0"/>
      </w:pPr>
      <w:bookmarkStart w:id="32" w:name="h.eqmor8cz1tmc" w:colFirst="0" w:colLast="0"/>
      <w:bookmarkEnd w:id="32"/>
      <w:r>
        <w:t xml:space="preserve">Additional Arguments to the </w:t>
      </w:r>
      <w:r>
        <w:rPr>
          <w:rFonts w:ascii="Courier New" w:eastAsia="Courier New" w:hAnsi="Courier New" w:cs="Courier New"/>
        </w:rPr>
        <w:t>slice2series</w:t>
      </w:r>
      <w:r>
        <w:t xml:space="preserve"> Sc</w:t>
      </w:r>
      <w:r>
        <w:t>ript</w:t>
      </w:r>
    </w:p>
    <w:p w:rsidR="009032E5" w:rsidRDefault="009032E5">
      <w:pPr>
        <w:pStyle w:val="normal0"/>
      </w:pPr>
    </w:p>
    <w:p w:rsidR="009032E5" w:rsidRDefault="002E6773">
      <w:pPr>
        <w:pStyle w:val="normal0"/>
      </w:pPr>
      <w:r>
        <w:t>While the basic options shown in the previous two (2) examples above are sufficient for most purposes, two additional options are available.  The ‘</w:t>
      </w:r>
      <w:r>
        <w:rPr>
          <w:rFonts w:ascii="Courier New" w:eastAsia="Courier New" w:hAnsi="Courier New" w:cs="Courier New"/>
        </w:rPr>
        <w:t>--verbosity</w:t>
      </w:r>
      <w:r>
        <w:t xml:space="preserve">’ option can be used to set the verbosity level, just like the </w:t>
      </w:r>
      <w:r>
        <w:rPr>
          <w:rFonts w:ascii="Courier New" w:eastAsia="Courier New" w:hAnsi="Courier New" w:cs="Courier New"/>
        </w:rPr>
        <w:t>verbosity</w:t>
      </w:r>
      <w:r>
        <w:t xml:space="preserve"> argument to the </w:t>
      </w:r>
      <w:proofErr w:type="spellStart"/>
      <w:r>
        <w:rPr>
          <w:rFonts w:ascii="Courier New" w:eastAsia="Courier New" w:hAnsi="Courier New" w:cs="Courier New"/>
        </w:rPr>
        <w:t>cre</w:t>
      </w:r>
      <w:r>
        <w:rPr>
          <w:rFonts w:ascii="Courier New" w:eastAsia="Courier New" w:hAnsi="Courier New" w:cs="Courier New"/>
        </w:rPr>
        <w:t>ate_</w:t>
      </w:r>
      <w:proofErr w:type="gramStart"/>
      <w:r>
        <w:rPr>
          <w:rFonts w:ascii="Courier New" w:eastAsia="Courier New" w:hAnsi="Courier New" w:cs="Courier New"/>
        </w:rPr>
        <w:t>reshaper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described in the previous sections.  Additionally, the ‘</w:t>
      </w:r>
      <w:r>
        <w:rPr>
          <w:rFonts w:ascii="Courier New" w:eastAsia="Courier New" w:hAnsi="Courier New" w:cs="Courier New"/>
        </w:rPr>
        <w:t>--limit</w:t>
      </w:r>
      <w:r>
        <w:t xml:space="preserve">’ command-line option can be used to set the </w:t>
      </w:r>
      <w:proofErr w:type="spellStart"/>
      <w:r>
        <w:rPr>
          <w:rFonts w:ascii="Courier New" w:eastAsia="Courier New" w:hAnsi="Courier New" w:cs="Courier New"/>
        </w:rPr>
        <w:t>output_limit</w:t>
      </w:r>
      <w:proofErr w:type="spellEnd"/>
      <w:r>
        <w:t xml:space="preserve"> argument of the </w:t>
      </w:r>
      <w:proofErr w:type="spellStart"/>
      <w:r>
        <w:rPr>
          <w:rFonts w:ascii="Courier New" w:eastAsia="Courier New" w:hAnsi="Courier New" w:cs="Courier New"/>
        </w:rPr>
        <w:t>Reshaper</w:t>
      </w:r>
      <w:proofErr w:type="spellEnd"/>
      <w:r>
        <w:t xml:space="preserve"> </w:t>
      </w:r>
      <w:proofErr w:type="gramStart"/>
      <w:r>
        <w:rPr>
          <w:rFonts w:ascii="Courier New" w:eastAsia="Courier New" w:hAnsi="Courier New" w:cs="Courier New"/>
        </w:rPr>
        <w:t>convert(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function, also described in the previous sections.</w:t>
      </w:r>
    </w:p>
    <w:sectPr w:rsidR="009032E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E6773">
      <w:pPr>
        <w:spacing w:line="240" w:lineRule="auto"/>
      </w:pPr>
      <w:r>
        <w:separator/>
      </w:r>
    </w:p>
  </w:endnote>
  <w:endnote w:type="continuationSeparator" w:id="0">
    <w:p w:rsidR="00000000" w:rsidRDefault="002E6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2E6773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E6773">
      <w:pPr>
        <w:spacing w:line="240" w:lineRule="auto"/>
      </w:pPr>
      <w:r>
        <w:separator/>
      </w:r>
    </w:p>
  </w:footnote>
  <w:footnote w:type="continuationSeparator" w:id="0">
    <w:p w:rsidR="00000000" w:rsidRDefault="002E6773">
      <w:pPr>
        <w:spacing w:line="240" w:lineRule="auto"/>
      </w:pPr>
      <w:r>
        <w:continuationSeparator/>
      </w:r>
    </w:p>
  </w:footnote>
  <w:footnote w:id="1">
    <w:p w:rsidR="009032E5" w:rsidRDefault="002E6773">
      <w:pPr>
        <w:pStyle w:val="normal0"/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kpaul@ucar.edu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2E6773">
    <w:pPr>
      <w:pStyle w:val="normal0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4591050</wp:posOffset>
          </wp:positionH>
          <wp:positionV relativeFrom="paragraph">
            <wp:posOffset>52388</wp:posOffset>
          </wp:positionV>
          <wp:extent cx="1238250" cy="361950"/>
          <wp:effectExtent l="0" t="0" r="0" b="0"/>
          <wp:wrapTopAndBottom distT="114300" distB="11430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0" hidden="0" allowOverlap="0">
          <wp:simplePos x="0" y="0"/>
          <wp:positionH relativeFrom="margin">
            <wp:posOffset>-114299</wp:posOffset>
          </wp:positionH>
          <wp:positionV relativeFrom="paragraph">
            <wp:posOffset>0</wp:posOffset>
          </wp:positionV>
          <wp:extent cx="1485900" cy="466725"/>
          <wp:effectExtent l="0" t="0" r="0" b="0"/>
          <wp:wrapTopAndBottom distT="114300" distB="114300"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D9C"/>
    <w:multiLevelType w:val="multilevel"/>
    <w:tmpl w:val="A62ED4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587445D"/>
    <w:multiLevelType w:val="multilevel"/>
    <w:tmpl w:val="DC3C7A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EEB2625"/>
    <w:multiLevelType w:val="multilevel"/>
    <w:tmpl w:val="475608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E6D6CF4"/>
    <w:multiLevelType w:val="multilevel"/>
    <w:tmpl w:val="1472D4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32E5"/>
    <w:rsid w:val="002E6773"/>
    <w:rsid w:val="0090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677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73"/>
  </w:style>
  <w:style w:type="paragraph" w:styleId="Footer">
    <w:name w:val="footer"/>
    <w:basedOn w:val="Normal"/>
    <w:link w:val="FooterChar"/>
    <w:uiPriority w:val="99"/>
    <w:unhideWhenUsed/>
    <w:rsid w:val="002E677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677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73"/>
  </w:style>
  <w:style w:type="paragraph" w:styleId="Footer">
    <w:name w:val="footer"/>
    <w:basedOn w:val="Normal"/>
    <w:link w:val="FooterChar"/>
    <w:uiPriority w:val="99"/>
    <w:unhideWhenUsed/>
    <w:rsid w:val="002E677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pi4py.scipy.org/" TargetMode="External"/><Relationship Id="rId12" Type="http://schemas.openxmlformats.org/officeDocument/2006/relationships/hyperlink" Target="https://subversion.ucar.edu/asap/pyReshaper/tags/v0.9.0" TargetMode="External"/><Relationship Id="rId13" Type="http://schemas.openxmlformats.org/officeDocument/2006/relationships/hyperlink" Target="https://subversion.ucar.edu/asap/pyReshaper/tags/v0.9.0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pyngl.ucar.edu/Nio.shtml" TargetMode="External"/><Relationship Id="rId9" Type="http://schemas.openxmlformats.org/officeDocument/2006/relationships/hyperlink" Target="http://www.numpy.org/" TargetMode="External"/><Relationship Id="rId10" Type="http://schemas.openxmlformats.org/officeDocument/2006/relationships/hyperlink" Target="http://www.unidata.ucar.edu/netcdf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2650</Words>
  <Characters>15111</Characters>
  <Application>Microsoft Macintosh Word</Application>
  <DocSecurity>0</DocSecurity>
  <Lines>125</Lines>
  <Paragraphs>35</Paragraphs>
  <ScaleCrop>false</ScaleCrop>
  <Company>University Corporation for Atmospheric Research (UC</Company>
  <LinksUpToDate>false</LinksUpToDate>
  <CharactersWithSpaces>17726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PyReshaper User's Manual.docx</dc:title>
  <cp:lastModifiedBy>Kevin Paul</cp:lastModifiedBy>
  <cp:revision>2</cp:revision>
  <dcterms:created xsi:type="dcterms:W3CDTF">2014-06-06T22:44:00Z</dcterms:created>
  <dcterms:modified xsi:type="dcterms:W3CDTF">2014-06-06T22:44:00Z</dcterms:modified>
</cp:coreProperties>
</file>