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pPr>
      <w:r>
        <w:rPr>
          <w:rFonts w:ascii="Calibri" w:hAnsi="Calibri"/>
          <w:b/>
          <w:color w:val="64748B"/>
          <w:sz w:val="20"/>
        </w:rPr>
        <w:t>PRODUCT FEASIBILITY STUDY</w:t>
      </w:r>
    </w:p>
    <w:p>
      <w:pPr>
        <w:spacing w:before="0" w:after="80" w:line="300" w:lineRule="auto"/>
      </w:pPr>
      <w:r>
        <w:rPr>
          <w:rFonts w:ascii="Calibri" w:hAnsi="Calibri"/>
          <w:b/>
          <w:color w:val="0F172A"/>
          <w:sz w:val="48"/>
        </w:rPr>
        <w:t>FanVerdict Private Leagues</w:t>
      </w:r>
    </w:p>
    <w:p>
      <w:pPr>
        <w:spacing w:before="0" w:after="240" w:line="300" w:lineRule="auto"/>
      </w:pPr>
      <w:r>
        <w:rPr>
          <w:rFonts w:ascii="Calibri" w:hAnsi="Calibri"/>
          <w:color w:val="0F172A"/>
          <w:sz w:val="24"/>
        </w:rPr>
        <w:t>A proposed feature allowing participants to create private leagues inside an existing tournament, invite friends, process join requests, and preserve league history.</w:t>
      </w:r>
    </w:p>
    <w:tbl>
      <w:tblPr>
        <w:tblStyle w:val="TableGrid"/>
        <w:tblW w:type="dxa" w:w="9360"/>
        <w:tblLayout w:type="fixed"/>
        <w:tblLook w:firstColumn="1" w:firstRow="1" w:lastColumn="0" w:lastRow="0" w:noHBand="0" w:noVBand="1" w:val="04A0"/>
        <w:tblInd w:w="120" w:type="dxa"/>
      </w:tblPr>
      <w:tblGrid>
        <w:gridCol w:w="2232"/>
        <w:gridCol w:w="7128"/>
      </w:tblGrid>
      <w:tr>
        <w:tc>
          <w:tcPr>
            <w:tcW w:type="dxa" w:w="2232"/>
            <w:tcMar>
              <w:top w:w="80" w:type="dxa"/>
              <w:start w:w="120" w:type="dxa"/>
              <w:bottom w:w="80" w:type="dxa"/>
              <w:end w:w="120" w:type="dxa"/>
            </w:tcMar>
            <w:vAlign w:val="center"/>
            <w:shd w:fill="E8EEF5"/>
          </w:tcPr>
          <w:p>
            <w:pPr>
              <w:spacing w:after="0"/>
            </w:pPr>
            <w:r>
              <w:rPr>
                <w:rFonts w:ascii="Calibri" w:hAnsi="Calibri"/>
                <w:b/>
                <w:color w:val="0F172A"/>
                <w:sz w:val="19"/>
              </w:rPr>
              <w:t>Item</w:t>
            </w:r>
          </w:p>
        </w:tc>
        <w:tc>
          <w:tcPr>
            <w:tcW w:type="dxa" w:w="7128"/>
            <w:tcMar>
              <w:top w:w="80" w:type="dxa"/>
              <w:start w:w="120" w:type="dxa"/>
              <w:bottom w:w="80" w:type="dxa"/>
              <w:end w:w="120" w:type="dxa"/>
            </w:tcMar>
            <w:vAlign w:val="center"/>
            <w:shd w:fill="E8EEF5"/>
          </w:tcPr>
          <w:p>
            <w:pPr>
              <w:spacing w:after="0"/>
            </w:pPr>
            <w:r>
              <w:rPr>
                <w:rFonts w:ascii="Calibri" w:hAnsi="Calibri"/>
                <w:b/>
                <w:color w:val="0F172A"/>
                <w:sz w:val="19"/>
              </w:rPr>
              <w:t>Recommendation</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0F172A"/>
                <w:sz w:val="18"/>
              </w:rPr>
              <w:t>Feasibility</w:t>
            </w:r>
          </w:p>
        </w:tc>
        <w:tc>
          <w:tcPr>
            <w:tcW w:type="dxa" w:w="7128"/>
            <w:tcMar>
              <w:top w:w="80" w:type="dxa"/>
              <w:start w:w="120" w:type="dxa"/>
              <w:bottom w:w="80" w:type="dxa"/>
              <w:end w:w="120" w:type="dxa"/>
            </w:tcMar>
            <w:vAlign w:val="center"/>
          </w:tcPr>
          <w:p>
            <w:pPr>
              <w:spacing w:after="0" w:line="276" w:lineRule="auto"/>
            </w:pPr>
            <w:r>
              <w:rPr>
                <w:rFonts w:ascii="Calibri" w:hAnsi="Calibri"/>
                <w:color w:val="0F172A"/>
                <w:sz w:val="18"/>
              </w:rPr>
              <w:t>Feasible, medium-large scope. Best implemented as a league layer over existing tournaments.</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0F172A"/>
                <w:sz w:val="18"/>
              </w:rPr>
              <w:t>Core constraint</w:t>
            </w:r>
          </w:p>
        </w:tc>
        <w:tc>
          <w:tcPr>
            <w:tcW w:type="dxa" w:w="7128"/>
            <w:tcMar>
              <w:top w:w="80" w:type="dxa"/>
              <w:start w:w="120" w:type="dxa"/>
              <w:bottom w:w="80" w:type="dxa"/>
              <w:end w:w="120" w:type="dxa"/>
            </w:tcMar>
            <w:vAlign w:val="center"/>
          </w:tcPr>
          <w:p>
            <w:pPr>
              <w:spacing w:after="0" w:line="276" w:lineRule="auto"/>
            </w:pPr>
            <w:r>
              <w:rPr>
                <w:rFonts w:ascii="Calibri" w:hAnsi="Calibri"/>
                <w:color w:val="0F172A"/>
                <w:sz w:val="18"/>
              </w:rPr>
              <w:t>Votes, polls, results, and points should remain tournament-owned. Private leagues should filter standings by league membership.</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0F172A"/>
                <w:sz w:val="18"/>
              </w:rPr>
              <w:t>Highest risk</w:t>
            </w:r>
          </w:p>
        </w:tc>
        <w:tc>
          <w:tcPr>
            <w:tcW w:type="dxa" w:w="7128"/>
            <w:tcMar>
              <w:top w:w="80" w:type="dxa"/>
              <w:start w:w="120" w:type="dxa"/>
              <w:bottom w:w="80" w:type="dxa"/>
              <w:end w:w="120" w:type="dxa"/>
            </w:tcMar>
            <w:vAlign w:val="center"/>
          </w:tcPr>
          <w:p>
            <w:pPr>
              <w:spacing w:after="0" w:line="276" w:lineRule="auto"/>
            </w:pPr>
            <w:r>
              <w:rPr>
                <w:rFonts w:ascii="Calibri" w:hAnsi="Calibri"/>
                <w:color w:val="0F172A"/>
                <w:sz w:val="18"/>
              </w:rPr>
              <w:t>RLS/security and invite acceptance flow, especially for new users who sign up from an email token.</w:t>
            </w:r>
          </w:p>
        </w:tc>
      </w:tr>
      <w:tr>
        <w:tc>
          <w:tcPr>
            <w:tcW w:type="dxa" w:w="2232"/>
            <w:tcMar>
              <w:top w:w="80" w:type="dxa"/>
              <w:start w:w="120" w:type="dxa"/>
              <w:bottom w:w="80" w:type="dxa"/>
              <w:end w:w="120" w:type="dxa"/>
            </w:tcMar>
            <w:vAlign w:val="center"/>
          </w:tcPr>
          <w:p>
            <w:pPr>
              <w:spacing w:after="0" w:line="276" w:lineRule="auto"/>
            </w:pPr>
            <w:r>
              <w:rPr>
                <w:rFonts w:ascii="Calibri" w:hAnsi="Calibri"/>
                <w:color w:val="0F172A"/>
                <w:sz w:val="18"/>
              </w:rPr>
              <w:t>Best next move</w:t>
            </w:r>
          </w:p>
        </w:tc>
        <w:tc>
          <w:tcPr>
            <w:tcW w:type="dxa" w:w="7128"/>
            <w:tcMar>
              <w:top w:w="80" w:type="dxa"/>
              <w:start w:w="120" w:type="dxa"/>
              <w:bottom w:w="80" w:type="dxa"/>
              <w:end w:w="120" w:type="dxa"/>
            </w:tcMar>
            <w:vAlign w:val="center"/>
          </w:tcPr>
          <w:p>
            <w:pPr>
              <w:spacing w:after="0" w:line="276" w:lineRule="auto"/>
            </w:pPr>
            <w:r>
              <w:rPr>
                <w:rFonts w:ascii="Calibri" w:hAnsi="Calibri"/>
                <w:color w:val="0F172A"/>
                <w:sz w:val="18"/>
              </w:rPr>
              <w:t>Build in phases: data model + in-app leagues first, then email invites, then historical snapshots.</w:t>
            </w:r>
          </w:p>
        </w:tc>
      </w:tr>
    </w:tbl>
    <w:p>
      <w:pPr>
        <w:spacing w:before="0" w:after="80" w:line="300" w:lineRule="auto"/>
      </w:pPr>
    </w:p>
    <w:p>
      <w:pPr>
        <w:pStyle w:val="Heading1"/>
      </w:pPr>
      <w:r>
        <w:t>Executive Assessment</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5EE"/>
          </w:tcPr>
          <w:p>
            <w:pPr>
              <w:spacing w:after="60"/>
            </w:pPr>
            <w:r>
              <w:rPr>
                <w:rFonts w:ascii="Calibri" w:hAnsi="Calibri"/>
                <w:b/>
                <w:color w:val="0F172A"/>
                <w:sz w:val="21"/>
              </w:rPr>
              <w:t>Bottom line</w:t>
            </w:r>
          </w:p>
          <w:p>
            <w:pPr>
              <w:spacing w:after="0" w:line="288" w:lineRule="auto"/>
            </w:pPr>
            <w:r>
              <w:rPr>
                <w:rFonts w:ascii="Calibri" w:hAnsi="Calibri"/>
                <w:color w:val="0F172A"/>
                <w:sz w:val="20"/>
              </w:rPr>
              <w:t>The idea is strong and fits FanVerdict naturally. The safe architecture is not to duplicate tournaments or polls. A private league should be a membership group attached to a source tournament, with its own owner/admins and a standings view filtered to league members.</w:t>
            </w:r>
          </w:p>
        </w:tc>
      </w:tr>
    </w:tbl>
    <w:p>
      <w:pPr>
        <w:spacing w:before="0" w:after="80" w:line="300" w:lineRule="auto"/>
      </w:pPr>
    </w:p>
    <w:p>
      <w:pPr>
        <w:pStyle w:val="ListBullet"/>
        <w:spacing w:after="80" w:line="300" w:lineRule="auto"/>
        <w:ind w:left="540" w:hanging="271"/>
      </w:pPr>
      <w:r>
        <w:rPr>
          <w:rFonts w:ascii="Calibri" w:hAnsi="Calibri"/>
          <w:color w:val="0F172A"/>
          <w:sz w:val="21"/>
        </w:rPr>
        <w:t>This preserves one source of truth for poll locks, votes, results, and scoring.</w:t>
      </w:r>
    </w:p>
    <w:p>
      <w:pPr>
        <w:pStyle w:val="ListBullet"/>
        <w:spacing w:after="80" w:line="300" w:lineRule="auto"/>
        <w:ind w:left="540" w:hanging="271"/>
      </w:pPr>
      <w:r>
        <w:rPr>
          <w:rFonts w:ascii="Calibri" w:hAnsi="Calibri"/>
          <w:color w:val="0F172A"/>
          <w:sz w:val="21"/>
        </w:rPr>
        <w:t>It gives participants social groups without fragmenting the tournament data.</w:t>
      </w:r>
    </w:p>
    <w:p>
      <w:pPr>
        <w:pStyle w:val="ListBullet"/>
        <w:spacing w:after="80" w:line="300" w:lineRule="auto"/>
        <w:ind w:left="540" w:hanging="271"/>
      </w:pPr>
      <w:r>
        <w:rPr>
          <w:rFonts w:ascii="Calibri" w:hAnsi="Calibri"/>
          <w:color w:val="0F172A"/>
          <w:sz w:val="21"/>
        </w:rPr>
        <w:t>It allows multiple private leagues to coexist inside the same tournament.</w:t>
      </w:r>
    </w:p>
    <w:p>
      <w:pPr>
        <w:pStyle w:val="ListBullet"/>
        <w:spacing w:after="80" w:line="300" w:lineRule="auto"/>
        <w:ind w:left="540" w:hanging="271"/>
      </w:pPr>
      <w:r>
        <w:rPr>
          <w:rFonts w:ascii="Calibri" w:hAnsi="Calibri"/>
          <w:color w:val="0F172A"/>
          <w:sz w:val="21"/>
        </w:rPr>
        <w:t>It supports both active and historical views if membership history or final snapshots are captured.</w:t>
      </w:r>
    </w:p>
    <w:p>
      <w:pPr>
        <w:pStyle w:val="Heading1"/>
      </w:pPr>
      <w:r>
        <w:t>Current Architecture Fit</w:t>
      </w:r>
    </w:p>
    <w:p>
      <w:pPr>
        <w:spacing w:before="0" w:after="120" w:line="300" w:lineRule="auto"/>
      </w:pPr>
      <w:r>
        <w:rPr>
          <w:rFonts w:ascii="Calibri" w:hAnsi="Calibri"/>
        </w:rPr>
        <w:t>The current application already has tournaments, tournament members, polls, poll options, votes, points ledger, profiles, email reminders, live standings, and historical standings. That gives this feature a good foundation.</w:t>
      </w:r>
    </w:p>
    <w:tbl>
      <w:tblPr>
        <w:tblStyle w:val="TableGrid"/>
        <w:tblW w:type="dxa" w:w="9360"/>
        <w:tblLayout w:type="fixed"/>
        <w:tblLook w:firstColumn="1" w:firstRow="1" w:lastColumn="0" w:lastRow="0" w:noHBand="0" w:noVBand="1" w:val="04A0"/>
        <w:tblInd w:w="120" w:type="dxa"/>
      </w:tblPr>
      <w:tblGrid>
        <w:gridCol w:w="2592"/>
        <w:gridCol w:w="6768"/>
      </w:tblGrid>
      <w:tr>
        <w:tc>
          <w:tcPr>
            <w:tcW w:type="dxa" w:w="2592"/>
            <w:tcMar>
              <w:top w:w="80" w:type="dxa"/>
              <w:start w:w="120" w:type="dxa"/>
              <w:bottom w:w="80" w:type="dxa"/>
              <w:end w:w="120" w:type="dxa"/>
            </w:tcMar>
            <w:vAlign w:val="center"/>
            <w:shd w:fill="E8EEF5"/>
          </w:tcPr>
          <w:p>
            <w:pPr>
              <w:spacing w:after="0"/>
            </w:pPr>
            <w:r>
              <w:rPr>
                <w:rFonts w:ascii="Calibri" w:hAnsi="Calibri"/>
                <w:b/>
                <w:color w:val="0F172A"/>
                <w:sz w:val="19"/>
              </w:rPr>
              <w:t>Existing area</w:t>
            </w:r>
          </w:p>
        </w:tc>
        <w:tc>
          <w:tcPr>
            <w:tcW w:type="dxa" w:w="6768"/>
            <w:tcMar>
              <w:top w:w="80" w:type="dxa"/>
              <w:start w:w="120" w:type="dxa"/>
              <w:bottom w:w="80" w:type="dxa"/>
              <w:end w:w="120" w:type="dxa"/>
            </w:tcMar>
            <w:vAlign w:val="center"/>
            <w:shd w:fill="E8EEF5"/>
          </w:tcPr>
          <w:p>
            <w:pPr>
              <w:spacing w:after="0"/>
            </w:pPr>
            <w:r>
              <w:rPr>
                <w:rFonts w:ascii="Calibri" w:hAnsi="Calibri"/>
                <w:b/>
                <w:color w:val="0F172A"/>
                <w:sz w:val="19"/>
              </w:rPr>
              <w:t>How private leagues should use it</w:t>
            </w:r>
          </w:p>
        </w:tc>
      </w:tr>
      <w:tr>
        <w:tc>
          <w:tcPr>
            <w:tcW w:type="dxa" w:w="2592"/>
            <w:tcMar>
              <w:top w:w="80" w:type="dxa"/>
              <w:start w:w="120" w:type="dxa"/>
              <w:bottom w:w="80" w:type="dxa"/>
              <w:end w:w="120" w:type="dxa"/>
            </w:tcMar>
            <w:vAlign w:val="center"/>
          </w:tcPr>
          <w:p>
            <w:pPr>
              <w:spacing w:after="0" w:line="276" w:lineRule="auto"/>
            </w:pPr>
            <w:r>
              <w:rPr>
                <w:rFonts w:ascii="Calibri" w:hAnsi="Calibri"/>
                <w:color w:val="0F172A"/>
                <w:sz w:val="18"/>
              </w:rPr>
              <w:t>tournaments</w:t>
            </w:r>
          </w:p>
        </w:tc>
        <w:tc>
          <w:tcPr>
            <w:tcW w:type="dxa" w:w="6768"/>
            <w:tcMar>
              <w:top w:w="80" w:type="dxa"/>
              <w:start w:w="120" w:type="dxa"/>
              <w:bottom w:w="80" w:type="dxa"/>
              <w:end w:w="120" w:type="dxa"/>
            </w:tcMar>
            <w:vAlign w:val="center"/>
          </w:tcPr>
          <w:p>
            <w:pPr>
              <w:spacing w:after="0" w:line="276" w:lineRule="auto"/>
            </w:pPr>
            <w:r>
              <w:rPr>
                <w:rFonts w:ascii="Calibri" w:hAnsi="Calibri"/>
                <w:color w:val="0F172A"/>
                <w:sz w:val="18"/>
              </w:rPr>
              <w:t>Private leagues attach to one tournament through tournament_id.</w:t>
            </w:r>
          </w:p>
        </w:tc>
      </w:tr>
      <w:tr>
        <w:tc>
          <w:tcPr>
            <w:tcW w:type="dxa" w:w="2592"/>
            <w:tcMar>
              <w:top w:w="80" w:type="dxa"/>
              <w:start w:w="120" w:type="dxa"/>
              <w:bottom w:w="80" w:type="dxa"/>
              <w:end w:w="120" w:type="dxa"/>
            </w:tcMar>
            <w:vAlign w:val="center"/>
          </w:tcPr>
          <w:p>
            <w:pPr>
              <w:spacing w:after="0" w:line="276" w:lineRule="auto"/>
            </w:pPr>
            <w:r>
              <w:rPr>
                <w:rFonts w:ascii="Calibri" w:hAnsi="Calibri"/>
                <w:color w:val="0F172A"/>
                <w:sz w:val="18"/>
              </w:rPr>
              <w:t>tournament_members</w:t>
            </w:r>
          </w:p>
        </w:tc>
        <w:tc>
          <w:tcPr>
            <w:tcW w:type="dxa" w:w="6768"/>
            <w:tcMar>
              <w:top w:w="80" w:type="dxa"/>
              <w:start w:w="120" w:type="dxa"/>
              <w:bottom w:w="80" w:type="dxa"/>
              <w:end w:w="120" w:type="dxa"/>
            </w:tcMar>
            <w:vAlign w:val="center"/>
          </w:tcPr>
          <w:p>
            <w:pPr>
              <w:spacing w:after="0" w:line="276" w:lineRule="auto"/>
            </w:pPr>
            <w:r>
              <w:rPr>
                <w:rFonts w:ascii="Calibri" w:hAnsi="Calibri"/>
                <w:color w:val="0F172A"/>
                <w:sz w:val="18"/>
              </w:rPr>
              <w:t>A private league member must also be a member of the source tournament.</w:t>
            </w:r>
          </w:p>
        </w:tc>
      </w:tr>
      <w:tr>
        <w:tc>
          <w:tcPr>
            <w:tcW w:type="dxa" w:w="2592"/>
            <w:tcMar>
              <w:top w:w="80" w:type="dxa"/>
              <w:start w:w="120" w:type="dxa"/>
              <w:bottom w:w="80" w:type="dxa"/>
              <w:end w:w="120" w:type="dxa"/>
            </w:tcMar>
            <w:vAlign w:val="center"/>
          </w:tcPr>
          <w:p>
            <w:pPr>
              <w:spacing w:after="0" w:line="276" w:lineRule="auto"/>
            </w:pPr>
            <w:r>
              <w:rPr>
                <w:rFonts w:ascii="Calibri" w:hAnsi="Calibri"/>
                <w:color w:val="0F172A"/>
                <w:sz w:val="18"/>
              </w:rPr>
              <w:t>polls / votes</w:t>
            </w:r>
          </w:p>
        </w:tc>
        <w:tc>
          <w:tcPr>
            <w:tcW w:type="dxa" w:w="6768"/>
            <w:tcMar>
              <w:top w:w="80" w:type="dxa"/>
              <w:start w:w="120" w:type="dxa"/>
              <w:bottom w:w="80" w:type="dxa"/>
              <w:end w:w="120" w:type="dxa"/>
            </w:tcMar>
            <w:vAlign w:val="center"/>
          </w:tcPr>
          <w:p>
            <w:pPr>
              <w:spacing w:after="0" w:line="276" w:lineRule="auto"/>
            </w:pPr>
            <w:r>
              <w:rPr>
                <w:rFonts w:ascii="Calibri" w:hAnsi="Calibri"/>
                <w:color w:val="0F172A"/>
                <w:sz w:val="18"/>
              </w:rPr>
              <w:t>No duplicate polls or votes. League standings read the same votes.</w:t>
            </w:r>
          </w:p>
        </w:tc>
      </w:tr>
      <w:tr>
        <w:tc>
          <w:tcPr>
            <w:tcW w:type="dxa" w:w="2592"/>
            <w:tcMar>
              <w:top w:w="80" w:type="dxa"/>
              <w:start w:w="120" w:type="dxa"/>
              <w:bottom w:w="80" w:type="dxa"/>
              <w:end w:w="120" w:type="dxa"/>
            </w:tcMar>
            <w:vAlign w:val="center"/>
          </w:tcPr>
          <w:p>
            <w:pPr>
              <w:spacing w:after="0" w:line="276" w:lineRule="auto"/>
            </w:pPr>
            <w:r>
              <w:rPr>
                <w:rFonts w:ascii="Calibri" w:hAnsi="Calibri"/>
                <w:color w:val="0F172A"/>
                <w:sz w:val="18"/>
              </w:rPr>
              <w:t>points_ledger</w:t>
            </w:r>
          </w:p>
        </w:tc>
        <w:tc>
          <w:tcPr>
            <w:tcW w:type="dxa" w:w="6768"/>
            <w:tcMar>
              <w:top w:w="80" w:type="dxa"/>
              <w:start w:w="120" w:type="dxa"/>
              <w:bottom w:w="80" w:type="dxa"/>
              <w:end w:w="120" w:type="dxa"/>
            </w:tcMar>
            <w:vAlign w:val="center"/>
          </w:tcPr>
          <w:p>
            <w:pPr>
              <w:spacing w:after="0" w:line="276" w:lineRule="auto"/>
            </w:pPr>
            <w:r>
              <w:rPr>
                <w:rFonts w:ascii="Calibri" w:hAnsi="Calibri"/>
                <w:color w:val="0F172A"/>
                <w:sz w:val="18"/>
              </w:rPr>
              <w:t>League standings sum existing tournament points for active league members.</w:t>
            </w:r>
          </w:p>
        </w:tc>
      </w:tr>
      <w:tr>
        <w:tc>
          <w:tcPr>
            <w:tcW w:type="dxa" w:w="2592"/>
            <w:tcMar>
              <w:top w:w="80" w:type="dxa"/>
              <w:start w:w="120" w:type="dxa"/>
              <w:bottom w:w="80" w:type="dxa"/>
              <w:end w:w="120" w:type="dxa"/>
            </w:tcMar>
            <w:vAlign w:val="center"/>
          </w:tcPr>
          <w:p>
            <w:pPr>
              <w:spacing w:after="0" w:line="276" w:lineRule="auto"/>
            </w:pPr>
            <w:r>
              <w:rPr>
                <w:rFonts w:ascii="Calibri" w:hAnsi="Calibri"/>
                <w:color w:val="0F172A"/>
                <w:sz w:val="18"/>
              </w:rPr>
              <w:t>profiles</w:t>
            </w:r>
          </w:p>
        </w:tc>
        <w:tc>
          <w:tcPr>
            <w:tcW w:type="dxa" w:w="6768"/>
            <w:tcMar>
              <w:top w:w="80" w:type="dxa"/>
              <w:start w:w="120" w:type="dxa"/>
              <w:bottom w:w="80" w:type="dxa"/>
              <w:end w:w="120" w:type="dxa"/>
            </w:tcMar>
            <w:vAlign w:val="center"/>
          </w:tcPr>
          <w:p>
            <w:pPr>
              <w:spacing w:after="0" w:line="276" w:lineRule="auto"/>
            </w:pPr>
            <w:r>
              <w:rPr>
                <w:rFonts w:ascii="Calibri" w:hAnsi="Calibri"/>
                <w:color w:val="0F172A"/>
                <w:sz w:val="18"/>
              </w:rPr>
              <w:t>Existing users can be invited or approved without exposing email lists broadly.</w:t>
            </w:r>
          </w:p>
        </w:tc>
      </w:tr>
      <w:tr>
        <w:tc>
          <w:tcPr>
            <w:tcW w:type="dxa" w:w="2592"/>
            <w:tcMar>
              <w:top w:w="80" w:type="dxa"/>
              <w:start w:w="120" w:type="dxa"/>
              <w:bottom w:w="80" w:type="dxa"/>
              <w:end w:w="120" w:type="dxa"/>
            </w:tcMar>
            <w:vAlign w:val="center"/>
          </w:tcPr>
          <w:p>
            <w:pPr>
              <w:spacing w:after="0" w:line="276" w:lineRule="auto"/>
            </w:pPr>
            <w:r>
              <w:rPr>
                <w:rFonts w:ascii="Calibri" w:hAnsi="Calibri"/>
                <w:color w:val="0F172A"/>
                <w:sz w:val="18"/>
              </w:rPr>
              <w:t>historical standings</w:t>
            </w:r>
          </w:p>
        </w:tc>
        <w:tc>
          <w:tcPr>
            <w:tcW w:type="dxa" w:w="6768"/>
            <w:tcMar>
              <w:top w:w="80" w:type="dxa"/>
              <w:start w:w="120" w:type="dxa"/>
              <w:bottom w:w="80" w:type="dxa"/>
              <w:end w:w="120" w:type="dxa"/>
            </w:tcMar>
            <w:vAlign w:val="center"/>
          </w:tcPr>
          <w:p>
            <w:pPr>
              <w:spacing w:after="0" w:line="276" w:lineRule="auto"/>
            </w:pPr>
            <w:r>
              <w:rPr>
                <w:rFonts w:ascii="Calibri" w:hAnsi="Calibri"/>
                <w:color w:val="0F172A"/>
                <w:sz w:val="18"/>
              </w:rPr>
              <w:t>Past private leagues need either durable membership history or final snapshots.</w:t>
            </w:r>
          </w:p>
        </w:tc>
      </w:tr>
    </w:tbl>
    <w:p>
      <w:pPr>
        <w:spacing w:before="0" w:after="80" w:line="300" w:lineRule="auto"/>
      </w:pPr>
    </w:p>
    <w:p>
      <w:pPr>
        <w:pStyle w:val="Heading1"/>
      </w:pPr>
      <w:r>
        <w:t>Recommended Product Rules</w:t>
      </w:r>
    </w:p>
    <w:p>
      <w:pPr>
        <w:pStyle w:val="ListBullet"/>
        <w:spacing w:after="80" w:line="300" w:lineRule="auto"/>
        <w:ind w:left="540" w:hanging="271"/>
      </w:pPr>
      <w:r>
        <w:rPr>
          <w:rFonts w:ascii="Calibri" w:hAnsi="Calibri"/>
          <w:color w:val="0F172A"/>
          <w:sz w:val="21"/>
        </w:rPr>
        <w:t>Any signed-in participant can create a private league for an active or upcoming tournament if they are already a tournament member.</w:t>
      </w:r>
    </w:p>
    <w:p>
      <w:pPr>
        <w:pStyle w:val="ListBullet"/>
        <w:spacing w:after="80" w:line="300" w:lineRule="auto"/>
        <w:ind w:left="540" w:hanging="271"/>
      </w:pPr>
      <w:r>
        <w:rPr>
          <w:rFonts w:ascii="Calibri" w:hAnsi="Calibri"/>
          <w:color w:val="0F172A"/>
          <w:sz w:val="21"/>
        </w:rPr>
        <w:t>The creator becomes owner/admin of that private league only, not a tournament admin.</w:t>
      </w:r>
    </w:p>
    <w:p>
      <w:pPr>
        <w:pStyle w:val="ListBullet"/>
        <w:spacing w:after="80" w:line="300" w:lineRule="auto"/>
        <w:ind w:left="540" w:hanging="271"/>
      </w:pPr>
      <w:r>
        <w:rPr>
          <w:rFonts w:ascii="Calibri" w:hAnsi="Calibri"/>
          <w:color w:val="0F172A"/>
          <w:sz w:val="21"/>
        </w:rPr>
        <w:t>Private league admins can invite users, approve requests, remove league members, and rename/archive their own league.</w:t>
      </w:r>
    </w:p>
    <w:p>
      <w:pPr>
        <w:pStyle w:val="ListBullet"/>
        <w:spacing w:after="80" w:line="300" w:lineRule="auto"/>
        <w:ind w:left="540" w:hanging="271"/>
      </w:pPr>
      <w:r>
        <w:rPr>
          <w:rFonts w:ascii="Calibri" w:hAnsi="Calibri"/>
          <w:color w:val="0F172A"/>
          <w:sz w:val="21"/>
        </w:rPr>
        <w:t>Private league admins cannot create polls, settle results, adjust points, or change tournament membership outside invite/accept behavior.</w:t>
      </w:r>
    </w:p>
    <w:p>
      <w:pPr>
        <w:pStyle w:val="ListBullet"/>
        <w:spacing w:after="80" w:line="300" w:lineRule="auto"/>
        <w:ind w:left="540" w:hanging="271"/>
      </w:pPr>
      <w:r>
        <w:rPr>
          <w:rFonts w:ascii="Calibri" w:hAnsi="Calibri"/>
          <w:color w:val="0F172A"/>
          <w:sz w:val="21"/>
        </w:rPr>
        <w:t>An accepted private league invite should enroll the user into the source tournament if they are not already a tournament member.</w:t>
      </w:r>
    </w:p>
    <w:p>
      <w:pPr>
        <w:pStyle w:val="ListBullet"/>
        <w:spacing w:after="80" w:line="300" w:lineRule="auto"/>
        <w:ind w:left="540" w:hanging="271"/>
      </w:pPr>
      <w:r>
        <w:rPr>
          <w:rFonts w:ascii="Calibri" w:hAnsi="Calibri"/>
          <w:color w:val="0F172A"/>
          <w:sz w:val="21"/>
        </w:rPr>
        <w:t>A discoverable private league can appear in the tournament directory. An unlisted league should only be reachable through invite link or direct membership.</w:t>
      </w:r>
    </w:p>
    <w:p>
      <w:pPr>
        <w:pStyle w:val="ListBullet"/>
        <w:spacing w:after="80" w:line="300" w:lineRule="auto"/>
        <w:ind w:left="540" w:hanging="271"/>
      </w:pPr>
      <w:r>
        <w:rPr>
          <w:rFonts w:ascii="Calibri" w:hAnsi="Calibri"/>
          <w:color w:val="0F172A"/>
          <w:sz w:val="21"/>
        </w:rPr>
        <w:t>League standings should include only active private league members and the same scoring rules as the source tournament.</w:t>
      </w:r>
    </w:p>
    <w:p>
      <w:pPr>
        <w:pStyle w:val="Heading1"/>
      </w:pPr>
      <w:r>
        <w:t>Proposed Data Model</w:t>
      </w:r>
    </w:p>
    <w:p>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private-league-data-model.png"/>
                    <pic:cNvPicPr/>
                  </pic:nvPicPr>
                  <pic:blipFill>
                    <a:blip r:embed="rId11"/>
                    <a:stretch>
                      <a:fillRect/>
                    </a:stretch>
                  </pic:blipFill>
                  <pic:spPr>
                    <a:xfrm>
                      <a:off x="0" y="0"/>
                      <a:ext cx="5760720" cy="3240405"/>
                    </a:xfrm>
                    <a:prstGeom prst="rect"/>
                  </pic:spPr>
                </pic:pic>
              </a:graphicData>
            </a:graphic>
          </wp:inline>
        </w:drawing>
      </w:r>
    </w:p>
    <w:p>
      <w:pPr>
        <w:spacing w:after="200"/>
        <w:jc w:val="center"/>
      </w:pPr>
      <w:r>
        <w:rPr>
          <w:rFonts w:ascii="Calibri" w:hAnsi="Calibri"/>
          <w:i/>
          <w:color w:val="64748B"/>
          <w:sz w:val="18"/>
        </w:rPr>
        <w:t>Figure 1. Private leagues as a scoped layer over the existing tournament model.</w:t>
      </w:r>
    </w:p>
    <w:tbl>
      <w:tblPr>
        <w:tblStyle w:val="TableGrid"/>
        <w:tblW w:type="dxa" w:w="9360"/>
        <w:tblLayout w:type="fixed"/>
        <w:tblLook w:firstColumn="1" w:firstRow="1" w:lastColumn="0" w:lastRow="0" w:noHBand="0" w:noVBand="1" w:val="04A0"/>
        <w:tblInd w:w="120" w:type="dxa"/>
      </w:tblPr>
      <w:tblGrid>
        <w:gridCol w:w="3168"/>
        <w:gridCol w:w="6192"/>
      </w:tblGrid>
      <w:tr>
        <w:tc>
          <w:tcPr>
            <w:tcW w:type="dxa" w:w="3168"/>
            <w:tcMar>
              <w:top w:w="80" w:type="dxa"/>
              <w:start w:w="120" w:type="dxa"/>
              <w:bottom w:w="80" w:type="dxa"/>
              <w:end w:w="120" w:type="dxa"/>
            </w:tcMar>
            <w:vAlign w:val="center"/>
            <w:shd w:fill="E8EEF5"/>
          </w:tcPr>
          <w:p>
            <w:pPr>
              <w:spacing w:after="0"/>
            </w:pPr>
            <w:r>
              <w:rPr>
                <w:rFonts w:ascii="Calibri" w:hAnsi="Calibri"/>
                <w:b/>
                <w:color w:val="0F172A"/>
                <w:sz w:val="19"/>
              </w:rPr>
              <w:t>Table / view</w:t>
            </w:r>
          </w:p>
        </w:tc>
        <w:tc>
          <w:tcPr>
            <w:tcW w:type="dxa" w:w="6192"/>
            <w:tcMar>
              <w:top w:w="80" w:type="dxa"/>
              <w:start w:w="120" w:type="dxa"/>
              <w:bottom w:w="80" w:type="dxa"/>
              <w:end w:w="120" w:type="dxa"/>
            </w:tcMar>
            <w:vAlign w:val="center"/>
            <w:shd w:fill="E8EEF5"/>
          </w:tcPr>
          <w:p>
            <w:pPr>
              <w:spacing w:after="0"/>
            </w:pPr>
            <w:r>
              <w:rPr>
                <w:rFonts w:ascii="Calibri" w:hAnsi="Calibri"/>
                <w:b/>
                <w:color w:val="0F172A"/>
                <w:sz w:val="19"/>
              </w:rPr>
              <w:t>Purpose</w:t>
            </w:r>
          </w:p>
        </w:tc>
      </w:tr>
      <w:tr>
        <w:tc>
          <w:tcPr>
            <w:tcW w:type="dxa" w:w="3168"/>
            <w:tcMar>
              <w:top w:w="80" w:type="dxa"/>
              <w:start w:w="120" w:type="dxa"/>
              <w:bottom w:w="80" w:type="dxa"/>
              <w:end w:w="120" w:type="dxa"/>
            </w:tcMar>
            <w:vAlign w:val="center"/>
          </w:tcPr>
          <w:p>
            <w:pPr>
              <w:spacing w:after="0" w:line="276" w:lineRule="auto"/>
            </w:pPr>
            <w:r>
              <w:rPr>
                <w:rFonts w:ascii="Calibri" w:hAnsi="Calibri"/>
                <w:color w:val="0F172A"/>
                <w:sz w:val="18"/>
              </w:rPr>
              <w:t>private_leagues</w:t>
            </w:r>
          </w:p>
        </w:tc>
        <w:tc>
          <w:tcPr>
            <w:tcW w:type="dxa" w:w="6192"/>
            <w:tcMar>
              <w:top w:w="80" w:type="dxa"/>
              <w:start w:w="120" w:type="dxa"/>
              <w:bottom w:w="80" w:type="dxa"/>
              <w:end w:w="120" w:type="dxa"/>
            </w:tcMar>
            <w:vAlign w:val="center"/>
          </w:tcPr>
          <w:p>
            <w:pPr>
              <w:spacing w:after="0" w:line="276" w:lineRule="auto"/>
            </w:pPr>
            <w:r>
              <w:rPr>
                <w:rFonts w:ascii="Calibri" w:hAnsi="Calibri"/>
                <w:color w:val="0F172A"/>
                <w:sz w:val="18"/>
              </w:rPr>
              <w:t>League metadata: tournament_id, name, owner_id, visibility, status, starts_at/ends_at inherited or copied from tournament.</w:t>
            </w:r>
          </w:p>
        </w:tc>
      </w:tr>
      <w:tr>
        <w:tc>
          <w:tcPr>
            <w:tcW w:type="dxa" w:w="3168"/>
            <w:tcMar>
              <w:top w:w="80" w:type="dxa"/>
              <w:start w:w="120" w:type="dxa"/>
              <w:bottom w:w="80" w:type="dxa"/>
              <w:end w:w="120" w:type="dxa"/>
            </w:tcMar>
            <w:vAlign w:val="center"/>
          </w:tcPr>
          <w:p>
            <w:pPr>
              <w:spacing w:after="0" w:line="276" w:lineRule="auto"/>
            </w:pPr>
            <w:r>
              <w:rPr>
                <w:rFonts w:ascii="Calibri" w:hAnsi="Calibri"/>
                <w:color w:val="0F172A"/>
                <w:sz w:val="18"/>
              </w:rPr>
              <w:t>private_league_members</w:t>
            </w:r>
          </w:p>
        </w:tc>
        <w:tc>
          <w:tcPr>
            <w:tcW w:type="dxa" w:w="6192"/>
            <w:tcMar>
              <w:top w:w="80" w:type="dxa"/>
              <w:start w:w="120" w:type="dxa"/>
              <w:bottom w:w="80" w:type="dxa"/>
              <w:end w:w="120" w:type="dxa"/>
            </w:tcMar>
            <w:vAlign w:val="center"/>
          </w:tcPr>
          <w:p>
            <w:pPr>
              <w:spacing w:after="0" w:line="276" w:lineRule="auto"/>
            </w:pPr>
            <w:r>
              <w:rPr>
                <w:rFonts w:ascii="Calibri" w:hAnsi="Calibri"/>
                <w:color w:val="0F172A"/>
                <w:sz w:val="18"/>
              </w:rPr>
              <w:t>League membership: profile_id, role, status, joined_at, removed_at. Unique league_id + profile_id.</w:t>
            </w:r>
          </w:p>
        </w:tc>
      </w:tr>
      <w:tr>
        <w:tc>
          <w:tcPr>
            <w:tcW w:type="dxa" w:w="3168"/>
            <w:tcMar>
              <w:top w:w="80" w:type="dxa"/>
              <w:start w:w="120" w:type="dxa"/>
              <w:bottom w:w="80" w:type="dxa"/>
              <w:end w:w="120" w:type="dxa"/>
            </w:tcMar>
            <w:vAlign w:val="center"/>
          </w:tcPr>
          <w:p>
            <w:pPr>
              <w:spacing w:after="0" w:line="276" w:lineRule="auto"/>
            </w:pPr>
            <w:r>
              <w:rPr>
                <w:rFonts w:ascii="Calibri" w:hAnsi="Calibri"/>
                <w:color w:val="0F172A"/>
                <w:sz w:val="18"/>
              </w:rPr>
              <w:t>private_league_invites</w:t>
            </w:r>
          </w:p>
        </w:tc>
        <w:tc>
          <w:tcPr>
            <w:tcW w:type="dxa" w:w="6192"/>
            <w:tcMar>
              <w:top w:w="80" w:type="dxa"/>
              <w:start w:w="120" w:type="dxa"/>
              <w:bottom w:w="80" w:type="dxa"/>
              <w:end w:w="120" w:type="dxa"/>
            </w:tcMar>
            <w:vAlign w:val="center"/>
          </w:tcPr>
          <w:p>
            <w:pPr>
              <w:spacing w:after="0" w:line="276" w:lineRule="auto"/>
            </w:pPr>
            <w:r>
              <w:rPr>
                <w:rFonts w:ascii="Calibri" w:hAnsi="Calibri"/>
                <w:color w:val="0F172A"/>
                <w:sz w:val="18"/>
              </w:rPr>
              <w:t>Email or user-targeted invite state: invited_email, invited_profile_id, token_hash, status, expires_at, invited_by.</w:t>
            </w:r>
          </w:p>
        </w:tc>
      </w:tr>
      <w:tr>
        <w:tc>
          <w:tcPr>
            <w:tcW w:type="dxa" w:w="3168"/>
            <w:tcMar>
              <w:top w:w="80" w:type="dxa"/>
              <w:start w:w="120" w:type="dxa"/>
              <w:bottom w:w="80" w:type="dxa"/>
              <w:end w:w="120" w:type="dxa"/>
            </w:tcMar>
            <w:vAlign w:val="center"/>
          </w:tcPr>
          <w:p>
            <w:pPr>
              <w:spacing w:after="0" w:line="276" w:lineRule="auto"/>
            </w:pPr>
            <w:r>
              <w:rPr>
                <w:rFonts w:ascii="Calibri" w:hAnsi="Calibri"/>
                <w:color w:val="0F172A"/>
                <w:sz w:val="18"/>
              </w:rPr>
              <w:t>private_league_join_requests</w:t>
            </w:r>
          </w:p>
        </w:tc>
        <w:tc>
          <w:tcPr>
            <w:tcW w:type="dxa" w:w="6192"/>
            <w:tcMar>
              <w:top w:w="80" w:type="dxa"/>
              <w:start w:w="120" w:type="dxa"/>
              <w:bottom w:w="80" w:type="dxa"/>
              <w:end w:w="120" w:type="dxa"/>
            </w:tcMar>
            <w:vAlign w:val="center"/>
          </w:tcPr>
          <w:p>
            <w:pPr>
              <w:spacing w:after="0" w:line="276" w:lineRule="auto"/>
            </w:pPr>
            <w:r>
              <w:rPr>
                <w:rFonts w:ascii="Calibri" w:hAnsi="Calibri"/>
                <w:color w:val="0F172A"/>
                <w:sz w:val="18"/>
              </w:rPr>
              <w:t>Request queue: requester_profile_id, note, status, decided_by, decided_at.</w:t>
            </w:r>
          </w:p>
        </w:tc>
      </w:tr>
      <w:tr>
        <w:tc>
          <w:tcPr>
            <w:tcW w:type="dxa" w:w="3168"/>
            <w:tcMar>
              <w:top w:w="80" w:type="dxa"/>
              <w:start w:w="120" w:type="dxa"/>
              <w:bottom w:w="80" w:type="dxa"/>
              <w:end w:w="120" w:type="dxa"/>
            </w:tcMar>
            <w:vAlign w:val="center"/>
          </w:tcPr>
          <w:p>
            <w:pPr>
              <w:spacing w:after="0" w:line="276" w:lineRule="auto"/>
            </w:pPr>
            <w:r>
              <w:rPr>
                <w:rFonts w:ascii="Calibri" w:hAnsi="Calibri"/>
                <w:color w:val="0F172A"/>
                <w:sz w:val="18"/>
              </w:rPr>
              <w:t>private_league_standings view</w:t>
            </w:r>
          </w:p>
        </w:tc>
        <w:tc>
          <w:tcPr>
            <w:tcW w:type="dxa" w:w="6192"/>
            <w:tcMar>
              <w:top w:w="80" w:type="dxa"/>
              <w:start w:w="120" w:type="dxa"/>
              <w:bottom w:w="80" w:type="dxa"/>
              <w:end w:w="120" w:type="dxa"/>
            </w:tcMar>
            <w:vAlign w:val="center"/>
          </w:tcPr>
          <w:p>
            <w:pPr>
              <w:spacing w:after="0" w:line="276" w:lineRule="auto"/>
            </w:pPr>
            <w:r>
              <w:rPr>
                <w:rFonts w:ascii="Calibri" w:hAnsi="Calibri"/>
                <w:color w:val="0F172A"/>
                <w:sz w:val="18"/>
              </w:rPr>
              <w:t>Live filtered standings derived from existing votes and points ledger.</w:t>
            </w:r>
          </w:p>
        </w:tc>
      </w:tr>
      <w:tr>
        <w:tc>
          <w:tcPr>
            <w:tcW w:type="dxa" w:w="3168"/>
            <w:tcMar>
              <w:top w:w="80" w:type="dxa"/>
              <w:start w:w="120" w:type="dxa"/>
              <w:bottom w:w="80" w:type="dxa"/>
              <w:end w:w="120" w:type="dxa"/>
            </w:tcMar>
            <w:vAlign w:val="center"/>
          </w:tcPr>
          <w:p>
            <w:pPr>
              <w:spacing w:after="0" w:line="276" w:lineRule="auto"/>
            </w:pPr>
            <w:r>
              <w:rPr>
                <w:rFonts w:ascii="Calibri" w:hAnsi="Calibri"/>
                <w:color w:val="0F172A"/>
                <w:sz w:val="18"/>
              </w:rPr>
              <w:t>private_league_standings_snapshot</w:t>
            </w:r>
          </w:p>
        </w:tc>
        <w:tc>
          <w:tcPr>
            <w:tcW w:type="dxa" w:w="6192"/>
            <w:tcMar>
              <w:top w:w="80" w:type="dxa"/>
              <w:start w:w="120" w:type="dxa"/>
              <w:bottom w:w="80" w:type="dxa"/>
              <w:end w:w="120" w:type="dxa"/>
            </w:tcMar>
            <w:vAlign w:val="center"/>
          </w:tcPr>
          <w:p>
            <w:pPr>
              <w:spacing w:after="0" w:line="276" w:lineRule="auto"/>
            </w:pPr>
            <w:r>
              <w:rPr>
                <w:rFonts w:ascii="Calibri" w:hAnsi="Calibri"/>
                <w:color w:val="0F172A"/>
                <w:sz w:val="18"/>
              </w:rPr>
              <w:t>Recommended archive of final rankings at tournament close.</w:t>
            </w:r>
          </w:p>
        </w:tc>
      </w:tr>
    </w:tbl>
    <w:p>
      <w:pPr>
        <w:spacing w:before="0" w:after="80" w:line="300" w:lineRule="auto"/>
      </w:pPr>
    </w:p>
    <w:p>
      <w:pPr>
        <w:pStyle w:val="Heading1"/>
      </w:pPr>
      <w:r>
        <w:t>Key User Flows</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invite-join-flow.png"/>
                    <pic:cNvPicPr/>
                  </pic:nvPicPr>
                  <pic:blipFill>
                    <a:blip r:embed="rId12"/>
                    <a:stretch>
                      <a:fillRect/>
                    </a:stretch>
                  </pic:blipFill>
                  <pic:spPr>
                    <a:xfrm>
                      <a:off x="0" y="0"/>
                      <a:ext cx="5760720" cy="3240405"/>
                    </a:xfrm>
                    <a:prstGeom prst="rect"/>
                  </pic:spPr>
                </pic:pic>
              </a:graphicData>
            </a:graphic>
          </wp:inline>
        </w:drawing>
      </w:r>
    </w:p>
    <w:p>
      <w:pPr>
        <w:spacing w:after="200"/>
        <w:jc w:val="center"/>
      </w:pPr>
      <w:r>
        <w:rPr>
          <w:rFonts w:ascii="Calibri" w:hAnsi="Calibri"/>
          <w:i/>
          <w:color w:val="64748B"/>
          <w:sz w:val="18"/>
        </w:rPr>
        <w:t>Figure 2. Invite and request flows converge into one transactional enrollment operation.</w:t>
      </w:r>
    </w:p>
    <w:p>
      <w:pPr>
        <w:pStyle w:val="Heading2"/>
      </w:pPr>
      <w:r>
        <w:t>Create League</w:t>
      </w:r>
    </w:p>
    <w:p>
      <w:pPr>
        <w:pStyle w:val="ListNumber"/>
        <w:spacing w:after="80" w:line="300" w:lineRule="auto"/>
        <w:ind w:left="540" w:hanging="271"/>
      </w:pPr>
      <w:r>
        <w:rPr>
          <w:rFonts w:ascii="Calibri" w:hAnsi="Calibri"/>
          <w:color w:val="0F172A"/>
          <w:sz w:val="21"/>
        </w:rPr>
        <w:t>Participant opens Private Leagues from the tournament dashboard.</w:t>
      </w:r>
    </w:p>
    <w:p>
      <w:pPr>
        <w:pStyle w:val="ListNumber"/>
        <w:spacing w:after="80" w:line="300" w:lineRule="auto"/>
        <w:ind w:left="540" w:hanging="271"/>
      </w:pPr>
      <w:r>
        <w:rPr>
          <w:rFonts w:ascii="Calibri" w:hAnsi="Calibri"/>
          <w:color w:val="0F172A"/>
          <w:sz w:val="21"/>
        </w:rPr>
        <w:t>Chooses Create League, enters league name, visibility, and optional description.</w:t>
      </w:r>
    </w:p>
    <w:p>
      <w:pPr>
        <w:pStyle w:val="ListNumber"/>
        <w:spacing w:after="80" w:line="300" w:lineRule="auto"/>
        <w:ind w:left="540" w:hanging="271"/>
      </w:pPr>
      <w:r>
        <w:rPr>
          <w:rFonts w:ascii="Calibri" w:hAnsi="Calibri"/>
          <w:color w:val="0F172A"/>
          <w:sz w:val="21"/>
        </w:rPr>
        <w:t>Adds existing tournament participants by in-app invite.</w:t>
      </w:r>
    </w:p>
    <w:p>
      <w:pPr>
        <w:pStyle w:val="ListNumber"/>
        <w:spacing w:after="80" w:line="300" w:lineRule="auto"/>
        <w:ind w:left="540" w:hanging="271"/>
      </w:pPr>
      <w:r>
        <w:rPr>
          <w:rFonts w:ascii="Calibri" w:hAnsi="Calibri"/>
          <w:color w:val="0F172A"/>
          <w:sz w:val="21"/>
        </w:rPr>
        <w:t>Adds new friends by email invite.</w:t>
      </w:r>
    </w:p>
    <w:p>
      <w:pPr>
        <w:pStyle w:val="ListNumber"/>
        <w:spacing w:after="80" w:line="300" w:lineRule="auto"/>
        <w:ind w:left="540" w:hanging="271"/>
      </w:pPr>
      <w:r>
        <w:rPr>
          <w:rFonts w:ascii="Calibri" w:hAnsi="Calibri"/>
          <w:color w:val="0F172A"/>
          <w:sz w:val="21"/>
        </w:rPr>
        <w:t>System creates league and owner membership in one transaction.</w:t>
      </w:r>
    </w:p>
    <w:p>
      <w:pPr>
        <w:pStyle w:val="Heading2"/>
      </w:pPr>
      <w:r>
        <w:t>Accept Invite</w:t>
      </w:r>
    </w:p>
    <w:p>
      <w:pPr>
        <w:pStyle w:val="ListNumber"/>
        <w:spacing w:after="80" w:line="300" w:lineRule="auto"/>
        <w:ind w:left="540" w:hanging="271"/>
      </w:pPr>
      <w:r>
        <w:rPr>
          <w:rFonts w:ascii="Calibri" w:hAnsi="Calibri"/>
          <w:color w:val="0F172A"/>
          <w:sz w:val="21"/>
        </w:rPr>
        <w:t>Recipient opens invite link.</w:t>
      </w:r>
    </w:p>
    <w:p>
      <w:pPr>
        <w:pStyle w:val="ListNumber"/>
        <w:spacing w:after="80" w:line="300" w:lineRule="auto"/>
        <w:ind w:left="540" w:hanging="271"/>
      </w:pPr>
      <w:r>
        <w:rPr>
          <w:rFonts w:ascii="Calibri" w:hAnsi="Calibri"/>
          <w:color w:val="0F172A"/>
          <w:sz w:val="21"/>
        </w:rPr>
        <w:t>If not signed in, they sign up or log in through normal FanVerdict auth.</w:t>
      </w:r>
    </w:p>
    <w:p>
      <w:pPr>
        <w:pStyle w:val="ListNumber"/>
        <w:spacing w:after="80" w:line="300" w:lineRule="auto"/>
        <w:ind w:left="540" w:hanging="271"/>
      </w:pPr>
      <w:r>
        <w:rPr>
          <w:rFonts w:ascii="Calibri" w:hAnsi="Calibri"/>
          <w:color w:val="0F172A"/>
          <w:sz w:val="21"/>
        </w:rPr>
        <w:t>After auth, the token is accepted by a server route or Supabase RPC.</w:t>
      </w:r>
    </w:p>
    <w:p>
      <w:pPr>
        <w:pStyle w:val="ListNumber"/>
        <w:spacing w:after="80" w:line="300" w:lineRule="auto"/>
        <w:ind w:left="540" w:hanging="271"/>
      </w:pPr>
      <w:r>
        <w:rPr>
          <w:rFonts w:ascii="Calibri" w:hAnsi="Calibri"/>
          <w:color w:val="0F172A"/>
          <w:sz w:val="21"/>
        </w:rPr>
        <w:t>The user is inserted into tournament_members if needed, then private_league_members.</w:t>
      </w:r>
    </w:p>
    <w:p>
      <w:pPr>
        <w:pStyle w:val="ListNumber"/>
        <w:spacing w:after="80" w:line="300" w:lineRule="auto"/>
        <w:ind w:left="540" w:hanging="271"/>
      </w:pPr>
      <w:r>
        <w:rPr>
          <w:rFonts w:ascii="Calibri" w:hAnsi="Calibri"/>
          <w:color w:val="0F172A"/>
          <w:sz w:val="21"/>
        </w:rPr>
        <w:t>The league appears on their dashboard immediately.</w:t>
      </w:r>
    </w:p>
    <w:p>
      <w:pPr>
        <w:pStyle w:val="Heading2"/>
      </w:pPr>
      <w:r>
        <w:t>Request Join</w:t>
      </w:r>
    </w:p>
    <w:p>
      <w:pPr>
        <w:pStyle w:val="ListNumber"/>
        <w:spacing w:after="80" w:line="300" w:lineRule="auto"/>
        <w:ind w:left="540" w:hanging="271"/>
      </w:pPr>
      <w:r>
        <w:rPr>
          <w:rFonts w:ascii="Calibri" w:hAnsi="Calibri"/>
          <w:color w:val="0F172A"/>
          <w:sz w:val="21"/>
        </w:rPr>
        <w:t>Participant opens All Private Leagues for the selected tournament.</w:t>
      </w:r>
    </w:p>
    <w:p>
      <w:pPr>
        <w:pStyle w:val="ListNumber"/>
        <w:spacing w:after="80" w:line="300" w:lineRule="auto"/>
        <w:ind w:left="540" w:hanging="271"/>
      </w:pPr>
      <w:r>
        <w:rPr>
          <w:rFonts w:ascii="Calibri" w:hAnsi="Calibri"/>
          <w:color w:val="0F172A"/>
          <w:sz w:val="21"/>
        </w:rPr>
        <w:t>They request to join a discoverable league.</w:t>
      </w:r>
    </w:p>
    <w:p>
      <w:pPr>
        <w:pStyle w:val="ListNumber"/>
        <w:spacing w:after="80" w:line="300" w:lineRule="auto"/>
        <w:ind w:left="540" w:hanging="271"/>
      </w:pPr>
      <w:r>
        <w:rPr>
          <w:rFonts w:ascii="Calibri" w:hAnsi="Calibri"/>
          <w:color w:val="0F172A"/>
          <w:sz w:val="21"/>
        </w:rPr>
        <w:t>League admin sees pending request.</w:t>
      </w:r>
    </w:p>
    <w:p>
      <w:pPr>
        <w:pStyle w:val="ListNumber"/>
        <w:spacing w:after="80" w:line="300" w:lineRule="auto"/>
        <w:ind w:left="540" w:hanging="271"/>
      </w:pPr>
      <w:r>
        <w:rPr>
          <w:rFonts w:ascii="Calibri" w:hAnsi="Calibri"/>
          <w:color w:val="0F172A"/>
          <w:sz w:val="21"/>
        </w:rPr>
        <w:t>Approval inserts or activates private_league_members, and tournament_members if needed.</w:t>
      </w:r>
    </w:p>
    <w:p>
      <w:pPr>
        <w:pStyle w:val="Heading1"/>
      </w:pPr>
      <w:r>
        <w:t>Revised Screen Designs</w:t>
      </w:r>
    </w:p>
    <w:p>
      <w:r>
        <w:drawing>
          <wp:inline xmlns:a="http://schemas.openxmlformats.org/drawingml/2006/main" xmlns:pic="http://schemas.openxmlformats.org/drawingml/2006/picture">
            <wp:extent cx="5760720" cy="7680960"/>
            <wp:docPr id="3" name="Picture 3"/>
            <wp:cNvGraphicFramePr>
              <a:graphicFrameLocks noChangeAspect="1"/>
            </wp:cNvGraphicFramePr>
            <a:graphic>
              <a:graphicData uri="http://schemas.openxmlformats.org/drawingml/2006/picture">
                <pic:pic>
                  <pic:nvPicPr>
                    <pic:cNvPr id="0" name="wireframe-dashboard.png"/>
                    <pic:cNvPicPr/>
                  </pic:nvPicPr>
                  <pic:blipFill>
                    <a:blip r:embed="rId13"/>
                    <a:stretch>
                      <a:fillRect/>
                    </a:stretch>
                  </pic:blipFill>
                  <pic:spPr>
                    <a:xfrm>
                      <a:off x="0" y="0"/>
                      <a:ext cx="5760720" cy="7680960"/>
                    </a:xfrm>
                    <a:prstGeom prst="rect"/>
                  </pic:spPr>
                </pic:pic>
              </a:graphicData>
            </a:graphic>
          </wp:inline>
        </w:drawing>
      </w:r>
    </w:p>
    <w:p>
      <w:pPr>
        <w:spacing w:after="200"/>
        <w:jc w:val="center"/>
      </w:pPr>
      <w:r>
        <w:rPr>
          <w:rFonts w:ascii="Calibri" w:hAnsi="Calibri"/>
          <w:i/>
          <w:color w:val="64748B"/>
          <w:sz w:val="18"/>
        </w:rPr>
        <w:t>Figure 3. Tournament dashboard adds My Private Leagues and All Private Leagues entry points.</w:t>
      </w:r>
    </w:p>
    <w:p>
      <w:r>
        <w:drawing>
          <wp:inline xmlns:a="http://schemas.openxmlformats.org/drawingml/2006/main" xmlns:pic="http://schemas.openxmlformats.org/drawingml/2006/picture">
            <wp:extent cx="5760720" cy="7680960"/>
            <wp:docPr id="4" name="Picture 4"/>
            <wp:cNvGraphicFramePr>
              <a:graphicFrameLocks noChangeAspect="1"/>
            </wp:cNvGraphicFramePr>
            <a:graphic>
              <a:graphicData uri="http://schemas.openxmlformats.org/drawingml/2006/picture">
                <pic:pic>
                  <pic:nvPicPr>
                    <pic:cNvPr id="0" name="wireframe-create-league.png"/>
                    <pic:cNvPicPr/>
                  </pic:nvPicPr>
                  <pic:blipFill>
                    <a:blip r:embed="rId14"/>
                    <a:stretch>
                      <a:fillRect/>
                    </a:stretch>
                  </pic:blipFill>
                  <pic:spPr>
                    <a:xfrm>
                      <a:off x="0" y="0"/>
                      <a:ext cx="5760720" cy="7680960"/>
                    </a:xfrm>
                    <a:prstGeom prst="rect"/>
                  </pic:spPr>
                </pic:pic>
              </a:graphicData>
            </a:graphic>
          </wp:inline>
        </w:drawing>
      </w:r>
    </w:p>
    <w:p>
      <w:pPr>
        <w:spacing w:after="200"/>
        <w:jc w:val="center"/>
      </w:pPr>
      <w:r>
        <w:rPr>
          <w:rFonts w:ascii="Calibri" w:hAnsi="Calibri"/>
          <w:i/>
          <w:color w:val="64748B"/>
          <w:sz w:val="18"/>
        </w:rPr>
        <w:t>Figure 4. Create flow supports visibility, existing participants, and new-email invites.</w:t>
      </w:r>
    </w:p>
    <w:p>
      <w:r>
        <w:drawing>
          <wp:inline xmlns:a="http://schemas.openxmlformats.org/drawingml/2006/main" xmlns:pic="http://schemas.openxmlformats.org/drawingml/2006/picture">
            <wp:extent cx="5760720" cy="7680960"/>
            <wp:docPr id="5" name="Picture 5"/>
            <wp:cNvGraphicFramePr>
              <a:graphicFrameLocks noChangeAspect="1"/>
            </wp:cNvGraphicFramePr>
            <a:graphic>
              <a:graphicData uri="http://schemas.openxmlformats.org/drawingml/2006/picture">
                <pic:pic>
                  <pic:nvPicPr>
                    <pic:cNvPr id="0" name="wireframe-league-detail.png"/>
                    <pic:cNvPicPr/>
                  </pic:nvPicPr>
                  <pic:blipFill>
                    <a:blip r:embed="rId15"/>
                    <a:stretch>
                      <a:fillRect/>
                    </a:stretch>
                  </pic:blipFill>
                  <pic:spPr>
                    <a:xfrm>
                      <a:off x="0" y="0"/>
                      <a:ext cx="5760720" cy="7680960"/>
                    </a:xfrm>
                    <a:prstGeom prst="rect"/>
                  </pic:spPr>
                </pic:pic>
              </a:graphicData>
            </a:graphic>
          </wp:inline>
        </w:drawing>
      </w:r>
    </w:p>
    <w:p>
      <w:pPr>
        <w:spacing w:after="200"/>
        <w:jc w:val="center"/>
      </w:pPr>
      <w:r>
        <w:rPr>
          <w:rFonts w:ascii="Calibri" w:hAnsi="Calibri"/>
          <w:i/>
          <w:color w:val="64748B"/>
          <w:sz w:val="18"/>
        </w:rPr>
        <w:t>Figure 5. Private league detail separates standings, members, requests, and invites.</w:t>
      </w:r>
    </w:p>
    <w:p>
      <w:r>
        <w:drawing>
          <wp:inline xmlns:a="http://schemas.openxmlformats.org/drawingml/2006/main" xmlns:pic="http://schemas.openxmlformats.org/drawingml/2006/picture">
            <wp:extent cx="5760720" cy="7680960"/>
            <wp:docPr id="6" name="Picture 6"/>
            <wp:cNvGraphicFramePr>
              <a:graphicFrameLocks noChangeAspect="1"/>
            </wp:cNvGraphicFramePr>
            <a:graphic>
              <a:graphicData uri="http://schemas.openxmlformats.org/drawingml/2006/picture">
                <pic:pic>
                  <pic:nvPicPr>
                    <pic:cNvPr id="0" name="wireframe-directory.png"/>
                    <pic:cNvPicPr/>
                  </pic:nvPicPr>
                  <pic:blipFill>
                    <a:blip r:embed="rId16"/>
                    <a:stretch>
                      <a:fillRect/>
                    </a:stretch>
                  </pic:blipFill>
                  <pic:spPr>
                    <a:xfrm>
                      <a:off x="0" y="0"/>
                      <a:ext cx="5760720" cy="7680960"/>
                    </a:xfrm>
                    <a:prstGeom prst="rect"/>
                  </pic:spPr>
                </pic:pic>
              </a:graphicData>
            </a:graphic>
          </wp:inline>
        </w:drawing>
      </w:r>
    </w:p>
    <w:p>
      <w:pPr>
        <w:spacing w:after="200"/>
        <w:jc w:val="center"/>
      </w:pPr>
      <w:r>
        <w:rPr>
          <w:rFonts w:ascii="Calibri" w:hAnsi="Calibri"/>
          <w:i/>
          <w:color w:val="64748B"/>
          <w:sz w:val="18"/>
        </w:rPr>
        <w:t>Figure 6. Directory lists discoverable leagues and supports request-to-join.</w:t>
      </w:r>
    </w:p>
    <w:p>
      <w:r>
        <w:drawing>
          <wp:inline xmlns:a="http://schemas.openxmlformats.org/drawingml/2006/main" xmlns:pic="http://schemas.openxmlformats.org/drawingml/2006/picture">
            <wp:extent cx="5760720" cy="7680960"/>
            <wp:docPr id="7" name="Picture 7"/>
            <wp:cNvGraphicFramePr>
              <a:graphicFrameLocks noChangeAspect="1"/>
            </wp:cNvGraphicFramePr>
            <a:graphic>
              <a:graphicData uri="http://schemas.openxmlformats.org/drawingml/2006/picture">
                <pic:pic>
                  <pic:nvPicPr>
                    <pic:cNvPr id="0" name="wireframe-archive.png"/>
                    <pic:cNvPicPr/>
                  </pic:nvPicPr>
                  <pic:blipFill>
                    <a:blip r:embed="rId17"/>
                    <a:stretch>
                      <a:fillRect/>
                    </a:stretch>
                  </pic:blipFill>
                  <pic:spPr>
                    <a:xfrm>
                      <a:off x="0" y="0"/>
                      <a:ext cx="5760720" cy="7680960"/>
                    </a:xfrm>
                    <a:prstGeom prst="rect"/>
                  </pic:spPr>
                </pic:pic>
              </a:graphicData>
            </a:graphic>
          </wp:inline>
        </w:drawing>
      </w:r>
    </w:p>
    <w:p>
      <w:pPr>
        <w:spacing w:after="200"/>
        <w:jc w:val="center"/>
      </w:pPr>
      <w:r>
        <w:rPr>
          <w:rFonts w:ascii="Calibri" w:hAnsi="Calibri"/>
          <w:i/>
          <w:color w:val="64748B"/>
          <w:sz w:val="18"/>
        </w:rPr>
        <w:t>Figure 7. Past participation view relies on final standings snapshots.</w:t>
      </w:r>
    </w:p>
    <w:p>
      <w:pPr>
        <w:pStyle w:val="Heading1"/>
      </w:pPr>
      <w:r>
        <w:t>Flaws And Fixes</w:t>
      </w:r>
    </w:p>
    <w:tbl>
      <w:tblPr>
        <w:tblStyle w:val="TableGrid"/>
        <w:tblW w:type="dxa" w:w="9360"/>
        <w:tblLayout w:type="fixed"/>
        <w:tblLook w:firstColumn="1" w:firstRow="1" w:lastColumn="0" w:lastRow="0" w:noHBand="0" w:noVBand="1" w:val="04A0"/>
        <w:tblInd w:w="120" w:type="dxa"/>
      </w:tblPr>
      <w:tblGrid>
        <w:gridCol w:w="2088"/>
        <w:gridCol w:w="3384"/>
        <w:gridCol w:w="3888"/>
      </w:tblGrid>
      <w:tr>
        <w:tc>
          <w:tcPr>
            <w:tcW w:type="dxa" w:w="2088"/>
            <w:tcMar>
              <w:top w:w="80" w:type="dxa"/>
              <w:start w:w="120" w:type="dxa"/>
              <w:bottom w:w="80" w:type="dxa"/>
              <w:end w:w="120" w:type="dxa"/>
            </w:tcMar>
            <w:vAlign w:val="center"/>
            <w:shd w:fill="E8EEF5"/>
          </w:tcPr>
          <w:p>
            <w:pPr>
              <w:spacing w:after="0"/>
            </w:pPr>
            <w:r>
              <w:rPr>
                <w:rFonts w:ascii="Calibri" w:hAnsi="Calibri"/>
                <w:b/>
                <w:color w:val="0F172A"/>
                <w:sz w:val="19"/>
              </w:rPr>
              <w:t>Issue</w:t>
            </w:r>
          </w:p>
        </w:tc>
        <w:tc>
          <w:tcPr>
            <w:tcW w:type="dxa" w:w="3384"/>
            <w:tcMar>
              <w:top w:w="80" w:type="dxa"/>
              <w:start w:w="120" w:type="dxa"/>
              <w:bottom w:w="80" w:type="dxa"/>
              <w:end w:w="120" w:type="dxa"/>
            </w:tcMar>
            <w:vAlign w:val="center"/>
            <w:shd w:fill="E8EEF5"/>
          </w:tcPr>
          <w:p>
            <w:pPr>
              <w:spacing w:after="0"/>
            </w:pPr>
            <w:r>
              <w:rPr>
                <w:rFonts w:ascii="Calibri" w:hAnsi="Calibri"/>
                <w:b/>
                <w:color w:val="0F172A"/>
                <w:sz w:val="19"/>
              </w:rPr>
              <w:t>Why it matters</w:t>
            </w:r>
          </w:p>
        </w:tc>
        <w:tc>
          <w:tcPr>
            <w:tcW w:type="dxa" w:w="3888"/>
            <w:tcMar>
              <w:top w:w="80" w:type="dxa"/>
              <w:start w:w="120" w:type="dxa"/>
              <w:bottom w:w="80" w:type="dxa"/>
              <w:end w:w="120" w:type="dxa"/>
            </w:tcMar>
            <w:vAlign w:val="center"/>
            <w:shd w:fill="E8EEF5"/>
          </w:tcPr>
          <w:p>
            <w:pPr>
              <w:spacing w:after="0"/>
            </w:pPr>
            <w:r>
              <w:rPr>
                <w:rFonts w:ascii="Calibri" w:hAnsi="Calibri"/>
                <w:b/>
                <w:color w:val="0F172A"/>
                <w:sz w:val="19"/>
              </w:rPr>
              <w:t>Recommended fix</w:t>
            </w:r>
          </w:p>
        </w:tc>
      </w:tr>
      <w:tr>
        <w:tc>
          <w:tcPr>
            <w:tcW w:type="dxa" w:w="2088"/>
            <w:tcMar>
              <w:top w:w="80" w:type="dxa"/>
              <w:start w:w="120" w:type="dxa"/>
              <w:bottom w:w="80" w:type="dxa"/>
              <w:end w:w="120" w:type="dxa"/>
            </w:tcMar>
            <w:vAlign w:val="center"/>
          </w:tcPr>
          <w:p>
            <w:pPr>
              <w:spacing w:after="0" w:line="276" w:lineRule="auto"/>
            </w:pPr>
            <w:r>
              <w:rPr>
                <w:rFonts w:ascii="Calibri" w:hAnsi="Calibri"/>
                <w:color w:val="0F172A"/>
                <w:sz w:val="18"/>
              </w:rPr>
              <w:t>Private vs listed leagues</w:t>
            </w:r>
          </w:p>
        </w:tc>
        <w:tc>
          <w:tcPr>
            <w:tcW w:type="dxa" w:w="3384"/>
            <w:tcMar>
              <w:top w:w="80" w:type="dxa"/>
              <w:start w:w="120" w:type="dxa"/>
              <w:bottom w:w="80" w:type="dxa"/>
              <w:end w:w="120" w:type="dxa"/>
            </w:tcMar>
            <w:vAlign w:val="center"/>
          </w:tcPr>
          <w:p>
            <w:pPr>
              <w:spacing w:after="0" w:line="276" w:lineRule="auto"/>
            </w:pPr>
            <w:r>
              <w:rPr>
                <w:rFonts w:ascii="Calibri" w:hAnsi="Calibri"/>
                <w:color w:val="0F172A"/>
                <w:sz w:val="18"/>
              </w:rPr>
              <w:t>Showing all leagues can conflict with user expectations of privacy.</w:t>
            </w:r>
          </w:p>
        </w:tc>
        <w:tc>
          <w:tcPr>
            <w:tcW w:type="dxa" w:w="3888"/>
            <w:tcMar>
              <w:top w:w="80" w:type="dxa"/>
              <w:start w:w="120" w:type="dxa"/>
              <w:bottom w:w="80" w:type="dxa"/>
              <w:end w:w="120" w:type="dxa"/>
            </w:tcMar>
            <w:vAlign w:val="center"/>
          </w:tcPr>
          <w:p>
            <w:pPr>
              <w:spacing w:after="0" w:line="276" w:lineRule="auto"/>
            </w:pPr>
            <w:r>
              <w:rPr>
                <w:rFonts w:ascii="Calibri" w:hAnsi="Calibri"/>
                <w:color w:val="0F172A"/>
                <w:sz w:val="18"/>
              </w:rPr>
              <w:t>Add visibility: discoverable and unlisted. Only discoverable leagues appear in the directory.</w:t>
            </w:r>
          </w:p>
        </w:tc>
      </w:tr>
      <w:tr>
        <w:tc>
          <w:tcPr>
            <w:tcW w:type="dxa" w:w="2088"/>
            <w:tcMar>
              <w:top w:w="80" w:type="dxa"/>
              <w:start w:w="120" w:type="dxa"/>
              <w:bottom w:w="80" w:type="dxa"/>
              <w:end w:w="120" w:type="dxa"/>
            </w:tcMar>
            <w:vAlign w:val="center"/>
          </w:tcPr>
          <w:p>
            <w:pPr>
              <w:spacing w:after="0" w:line="276" w:lineRule="auto"/>
            </w:pPr>
            <w:r>
              <w:rPr>
                <w:rFonts w:ascii="Calibri" w:hAnsi="Calibri"/>
                <w:color w:val="0F172A"/>
                <w:sz w:val="18"/>
              </w:rPr>
              <w:t>Forced addition of existing users</w:t>
            </w:r>
          </w:p>
        </w:tc>
        <w:tc>
          <w:tcPr>
            <w:tcW w:type="dxa" w:w="3384"/>
            <w:tcMar>
              <w:top w:w="80" w:type="dxa"/>
              <w:start w:w="120" w:type="dxa"/>
              <w:bottom w:w="80" w:type="dxa"/>
              <w:end w:w="120" w:type="dxa"/>
            </w:tcMar>
            <w:vAlign w:val="center"/>
          </w:tcPr>
          <w:p>
            <w:pPr>
              <w:spacing w:after="0" w:line="276" w:lineRule="auto"/>
            </w:pPr>
            <w:r>
              <w:rPr>
                <w:rFonts w:ascii="Calibri" w:hAnsi="Calibri"/>
                <w:color w:val="0F172A"/>
                <w:sz w:val="18"/>
              </w:rPr>
              <w:t>Owners could add people to leagues they did not consent to join.</w:t>
            </w:r>
          </w:p>
        </w:tc>
        <w:tc>
          <w:tcPr>
            <w:tcW w:type="dxa" w:w="3888"/>
            <w:tcMar>
              <w:top w:w="80" w:type="dxa"/>
              <w:start w:w="120" w:type="dxa"/>
              <w:bottom w:w="80" w:type="dxa"/>
              <w:end w:w="120" w:type="dxa"/>
            </w:tcMar>
            <w:vAlign w:val="center"/>
          </w:tcPr>
          <w:p>
            <w:pPr>
              <w:spacing w:after="0" w:line="276" w:lineRule="auto"/>
            </w:pPr>
            <w:r>
              <w:rPr>
                <w:rFonts w:ascii="Calibri" w:hAnsi="Calibri"/>
                <w:color w:val="0F172A"/>
                <w:sz w:val="18"/>
              </w:rPr>
              <w:t>Use invitations for existing users. Allow direct add only for owner-created small groups if the participant is already in the tournament and privacy settings permit it.</w:t>
            </w:r>
          </w:p>
        </w:tc>
      </w:tr>
      <w:tr>
        <w:tc>
          <w:tcPr>
            <w:tcW w:type="dxa" w:w="2088"/>
            <w:tcMar>
              <w:top w:w="80" w:type="dxa"/>
              <w:start w:w="120" w:type="dxa"/>
              <w:bottom w:w="80" w:type="dxa"/>
              <w:end w:w="120" w:type="dxa"/>
            </w:tcMar>
            <w:vAlign w:val="center"/>
          </w:tcPr>
          <w:p>
            <w:pPr>
              <w:spacing w:after="0" w:line="276" w:lineRule="auto"/>
            </w:pPr>
            <w:r>
              <w:rPr>
                <w:rFonts w:ascii="Calibri" w:hAnsi="Calibri"/>
                <w:color w:val="0F172A"/>
                <w:sz w:val="18"/>
              </w:rPr>
              <w:t>Duplicate scoring</w:t>
            </w:r>
          </w:p>
        </w:tc>
        <w:tc>
          <w:tcPr>
            <w:tcW w:type="dxa" w:w="3384"/>
            <w:tcMar>
              <w:top w:w="80" w:type="dxa"/>
              <w:start w:w="120" w:type="dxa"/>
              <w:bottom w:w="80" w:type="dxa"/>
              <w:end w:w="120" w:type="dxa"/>
            </w:tcMar>
            <w:vAlign w:val="center"/>
          </w:tcPr>
          <w:p>
            <w:pPr>
              <w:spacing w:after="0" w:line="276" w:lineRule="auto"/>
            </w:pPr>
            <w:r>
              <w:rPr>
                <w:rFonts w:ascii="Calibri" w:hAnsi="Calibri"/>
                <w:color w:val="0F172A"/>
                <w:sz w:val="18"/>
              </w:rPr>
              <w:t>Copying polls or votes would create inconsistencies.</w:t>
            </w:r>
          </w:p>
        </w:tc>
        <w:tc>
          <w:tcPr>
            <w:tcW w:type="dxa" w:w="3888"/>
            <w:tcMar>
              <w:top w:w="80" w:type="dxa"/>
              <w:start w:w="120" w:type="dxa"/>
              <w:bottom w:w="80" w:type="dxa"/>
              <w:end w:w="120" w:type="dxa"/>
            </w:tcMar>
            <w:vAlign w:val="center"/>
          </w:tcPr>
          <w:p>
            <w:pPr>
              <w:spacing w:after="0" w:line="276" w:lineRule="auto"/>
            </w:pPr>
            <w:r>
              <w:rPr>
                <w:rFonts w:ascii="Calibri" w:hAnsi="Calibri"/>
                <w:color w:val="0F172A"/>
                <w:sz w:val="18"/>
              </w:rPr>
              <w:t>Reuse tournament polls, votes, and ledger. Calculate league standings by filtering members.</w:t>
            </w:r>
          </w:p>
        </w:tc>
      </w:tr>
      <w:tr>
        <w:tc>
          <w:tcPr>
            <w:tcW w:type="dxa" w:w="2088"/>
            <w:tcMar>
              <w:top w:w="80" w:type="dxa"/>
              <w:start w:w="120" w:type="dxa"/>
              <w:bottom w:w="80" w:type="dxa"/>
              <w:end w:w="120" w:type="dxa"/>
            </w:tcMar>
            <w:vAlign w:val="center"/>
          </w:tcPr>
          <w:p>
            <w:pPr>
              <w:spacing w:after="0" w:line="276" w:lineRule="auto"/>
            </w:pPr>
            <w:r>
              <w:rPr>
                <w:rFonts w:ascii="Calibri" w:hAnsi="Calibri"/>
                <w:color w:val="0F172A"/>
                <w:sz w:val="18"/>
              </w:rPr>
              <w:t>Invite spam</w:t>
            </w:r>
          </w:p>
        </w:tc>
        <w:tc>
          <w:tcPr>
            <w:tcW w:type="dxa" w:w="3384"/>
            <w:tcMar>
              <w:top w:w="80" w:type="dxa"/>
              <w:start w:w="120" w:type="dxa"/>
              <w:bottom w:w="80" w:type="dxa"/>
              <w:end w:w="120" w:type="dxa"/>
            </w:tcMar>
            <w:vAlign w:val="center"/>
          </w:tcPr>
          <w:p>
            <w:pPr>
              <w:spacing w:after="0" w:line="276" w:lineRule="auto"/>
            </w:pPr>
            <w:r>
              <w:rPr>
                <w:rFonts w:ascii="Calibri" w:hAnsi="Calibri"/>
                <w:color w:val="0F172A"/>
                <w:sz w:val="18"/>
              </w:rPr>
              <w:t>Email invites can be abused and may hit spam.</w:t>
            </w:r>
          </w:p>
        </w:tc>
        <w:tc>
          <w:tcPr>
            <w:tcW w:type="dxa" w:w="3888"/>
            <w:tcMar>
              <w:top w:w="80" w:type="dxa"/>
              <w:start w:w="120" w:type="dxa"/>
              <w:bottom w:w="80" w:type="dxa"/>
              <w:end w:w="120" w:type="dxa"/>
            </w:tcMar>
            <w:vAlign w:val="center"/>
          </w:tcPr>
          <w:p>
            <w:pPr>
              <w:spacing w:after="0" w:line="276" w:lineRule="auto"/>
            </w:pPr>
            <w:r>
              <w:rPr>
                <w:rFonts w:ascii="Calibri" w:hAnsi="Calibri"/>
                <w:color w:val="0F172A"/>
                <w:sz w:val="18"/>
              </w:rPr>
              <w:t>Rate-limit invites, expire tokens, add resend limits, and use in-app invites for existing users.</w:t>
            </w:r>
          </w:p>
        </w:tc>
      </w:tr>
      <w:tr>
        <w:tc>
          <w:tcPr>
            <w:tcW w:type="dxa" w:w="2088"/>
            <w:tcMar>
              <w:top w:w="80" w:type="dxa"/>
              <w:start w:w="120" w:type="dxa"/>
              <w:bottom w:w="80" w:type="dxa"/>
              <w:end w:w="120" w:type="dxa"/>
            </w:tcMar>
            <w:vAlign w:val="center"/>
          </w:tcPr>
          <w:p>
            <w:pPr>
              <w:spacing w:after="0" w:line="276" w:lineRule="auto"/>
            </w:pPr>
            <w:r>
              <w:rPr>
                <w:rFonts w:ascii="Calibri" w:hAnsi="Calibri"/>
                <w:color w:val="0F172A"/>
                <w:sz w:val="18"/>
              </w:rPr>
              <w:t>New user acceptance</w:t>
            </w:r>
          </w:p>
        </w:tc>
        <w:tc>
          <w:tcPr>
            <w:tcW w:type="dxa" w:w="3384"/>
            <w:tcMar>
              <w:top w:w="80" w:type="dxa"/>
              <w:start w:w="120" w:type="dxa"/>
              <w:bottom w:w="80" w:type="dxa"/>
              <w:end w:w="120" w:type="dxa"/>
            </w:tcMar>
            <w:vAlign w:val="center"/>
          </w:tcPr>
          <w:p>
            <w:pPr>
              <w:spacing w:after="0" w:line="276" w:lineRule="auto"/>
            </w:pPr>
            <w:r>
              <w:rPr>
                <w:rFonts w:ascii="Calibri" w:hAnsi="Calibri"/>
                <w:color w:val="0F172A"/>
                <w:sz w:val="18"/>
              </w:rPr>
              <w:t>Signup is asynchronous and email verification may interrupt the token flow.</w:t>
            </w:r>
          </w:p>
        </w:tc>
        <w:tc>
          <w:tcPr>
            <w:tcW w:type="dxa" w:w="3888"/>
            <w:tcMar>
              <w:top w:w="80" w:type="dxa"/>
              <w:start w:w="120" w:type="dxa"/>
              <w:bottom w:w="80" w:type="dxa"/>
              <w:end w:w="120" w:type="dxa"/>
            </w:tcMar>
            <w:vAlign w:val="center"/>
          </w:tcPr>
          <w:p>
            <w:pPr>
              <w:spacing w:after="0" w:line="276" w:lineRule="auto"/>
            </w:pPr>
            <w:r>
              <w:rPr>
                <w:rFonts w:ascii="Calibri" w:hAnsi="Calibri"/>
                <w:color w:val="0F172A"/>
                <w:sz w:val="18"/>
              </w:rPr>
              <w:t>Persist invite token in the callback route and complete acceptance only after authentication.</w:t>
            </w:r>
          </w:p>
        </w:tc>
      </w:tr>
      <w:tr>
        <w:tc>
          <w:tcPr>
            <w:tcW w:type="dxa" w:w="2088"/>
            <w:tcMar>
              <w:top w:w="80" w:type="dxa"/>
              <w:start w:w="120" w:type="dxa"/>
              <w:bottom w:w="80" w:type="dxa"/>
              <w:end w:w="120" w:type="dxa"/>
            </w:tcMar>
            <w:vAlign w:val="center"/>
          </w:tcPr>
          <w:p>
            <w:pPr>
              <w:spacing w:after="0" w:line="276" w:lineRule="auto"/>
            </w:pPr>
            <w:r>
              <w:rPr>
                <w:rFonts w:ascii="Calibri" w:hAnsi="Calibri"/>
                <w:color w:val="0F172A"/>
                <w:sz w:val="18"/>
              </w:rPr>
              <w:t>Historical accuracy</w:t>
            </w:r>
          </w:p>
        </w:tc>
        <w:tc>
          <w:tcPr>
            <w:tcW w:type="dxa" w:w="3384"/>
            <w:tcMar>
              <w:top w:w="80" w:type="dxa"/>
              <w:start w:w="120" w:type="dxa"/>
              <w:bottom w:w="80" w:type="dxa"/>
              <w:end w:w="120" w:type="dxa"/>
            </w:tcMar>
            <w:vAlign w:val="center"/>
          </w:tcPr>
          <w:p>
            <w:pPr>
              <w:spacing w:after="0" w:line="276" w:lineRule="auto"/>
            </w:pPr>
            <w:r>
              <w:rPr>
                <w:rFonts w:ascii="Calibri" w:hAnsi="Calibri"/>
                <w:color w:val="0F172A"/>
                <w:sz w:val="18"/>
              </w:rPr>
              <w:t>Removed members or late joiners can change past standings if computed live forever.</w:t>
            </w:r>
          </w:p>
        </w:tc>
        <w:tc>
          <w:tcPr>
            <w:tcW w:type="dxa" w:w="3888"/>
            <w:tcMar>
              <w:top w:w="80" w:type="dxa"/>
              <w:start w:w="120" w:type="dxa"/>
              <w:bottom w:w="80" w:type="dxa"/>
              <w:end w:w="120" w:type="dxa"/>
            </w:tcMar>
            <w:vAlign w:val="center"/>
          </w:tcPr>
          <w:p>
            <w:pPr>
              <w:spacing w:after="0" w:line="276" w:lineRule="auto"/>
            </w:pPr>
            <w:r>
              <w:rPr>
                <w:rFonts w:ascii="Calibri" w:hAnsi="Calibri"/>
                <w:color w:val="0F172A"/>
                <w:sz w:val="18"/>
              </w:rPr>
              <w:t>Store membership effective dates and create final standings snapshots at tournament completion.</w:t>
            </w:r>
          </w:p>
        </w:tc>
      </w:tr>
      <w:tr>
        <w:tc>
          <w:tcPr>
            <w:tcW w:type="dxa" w:w="2088"/>
            <w:tcMar>
              <w:top w:w="80" w:type="dxa"/>
              <w:start w:w="120" w:type="dxa"/>
              <w:bottom w:w="80" w:type="dxa"/>
              <w:end w:w="120" w:type="dxa"/>
            </w:tcMar>
            <w:vAlign w:val="center"/>
          </w:tcPr>
          <w:p>
            <w:pPr>
              <w:spacing w:after="0" w:line="276" w:lineRule="auto"/>
            </w:pPr>
            <w:r>
              <w:rPr>
                <w:rFonts w:ascii="Calibri" w:hAnsi="Calibri"/>
                <w:color w:val="0F172A"/>
                <w:sz w:val="18"/>
              </w:rPr>
              <w:t>RLS complexity</w:t>
            </w:r>
          </w:p>
        </w:tc>
        <w:tc>
          <w:tcPr>
            <w:tcW w:type="dxa" w:w="3384"/>
            <w:tcMar>
              <w:top w:w="80" w:type="dxa"/>
              <w:start w:w="120" w:type="dxa"/>
              <w:bottom w:w="80" w:type="dxa"/>
              <w:end w:w="120" w:type="dxa"/>
            </w:tcMar>
            <w:vAlign w:val="center"/>
          </w:tcPr>
          <w:p>
            <w:pPr>
              <w:spacing w:after="0" w:line="276" w:lineRule="auto"/>
            </w:pPr>
            <w:r>
              <w:rPr>
                <w:rFonts w:ascii="Calibri" w:hAnsi="Calibri"/>
                <w:color w:val="0F172A"/>
                <w:sz w:val="18"/>
              </w:rPr>
              <w:t>Client-side Supabase writes may expose privilege mistakes.</w:t>
            </w:r>
          </w:p>
        </w:tc>
        <w:tc>
          <w:tcPr>
            <w:tcW w:type="dxa" w:w="3888"/>
            <w:tcMar>
              <w:top w:w="80" w:type="dxa"/>
              <w:start w:w="120" w:type="dxa"/>
              <w:bottom w:w="80" w:type="dxa"/>
              <w:end w:w="120" w:type="dxa"/>
            </w:tcMar>
            <w:vAlign w:val="center"/>
          </w:tcPr>
          <w:p>
            <w:pPr>
              <w:spacing w:after="0" w:line="276" w:lineRule="auto"/>
            </w:pPr>
            <w:r>
              <w:rPr>
                <w:rFonts w:ascii="Calibri" w:hAnsi="Calibri"/>
                <w:color w:val="0F172A"/>
                <w:sz w:val="18"/>
              </w:rPr>
              <w:t>Use security-definer RPCs or Next API routes for create, invite, approve, accept, remove.</w:t>
            </w:r>
          </w:p>
        </w:tc>
      </w:tr>
      <w:tr>
        <w:tc>
          <w:tcPr>
            <w:tcW w:type="dxa" w:w="2088"/>
            <w:tcMar>
              <w:top w:w="80" w:type="dxa"/>
              <w:start w:w="120" w:type="dxa"/>
              <w:bottom w:w="80" w:type="dxa"/>
              <w:end w:w="120" w:type="dxa"/>
            </w:tcMar>
            <w:vAlign w:val="center"/>
          </w:tcPr>
          <w:p>
            <w:pPr>
              <w:spacing w:after="0" w:line="276" w:lineRule="auto"/>
            </w:pPr>
            <w:r>
              <w:rPr>
                <w:rFonts w:ascii="Calibri" w:hAnsi="Calibri"/>
                <w:color w:val="0F172A"/>
                <w:sz w:val="18"/>
              </w:rPr>
              <w:t>Private admin scope</w:t>
            </w:r>
          </w:p>
        </w:tc>
        <w:tc>
          <w:tcPr>
            <w:tcW w:type="dxa" w:w="3384"/>
            <w:tcMar>
              <w:top w:w="80" w:type="dxa"/>
              <w:start w:w="120" w:type="dxa"/>
              <w:bottom w:w="80" w:type="dxa"/>
              <w:end w:w="120" w:type="dxa"/>
            </w:tcMar>
            <w:vAlign w:val="center"/>
          </w:tcPr>
          <w:p>
            <w:pPr>
              <w:spacing w:after="0" w:line="276" w:lineRule="auto"/>
            </w:pPr>
            <w:r>
              <w:rPr>
                <w:rFonts w:ascii="Calibri" w:hAnsi="Calibri"/>
                <w:color w:val="0F172A"/>
                <w:sz w:val="18"/>
              </w:rPr>
              <w:t>League owners should not become tournament admins.</w:t>
            </w:r>
          </w:p>
        </w:tc>
        <w:tc>
          <w:tcPr>
            <w:tcW w:type="dxa" w:w="3888"/>
            <w:tcMar>
              <w:top w:w="80" w:type="dxa"/>
              <w:start w:w="120" w:type="dxa"/>
              <w:bottom w:w="80" w:type="dxa"/>
              <w:end w:w="120" w:type="dxa"/>
            </w:tcMar>
            <w:vAlign w:val="center"/>
          </w:tcPr>
          <w:p>
            <w:pPr>
              <w:spacing w:after="0" w:line="276" w:lineRule="auto"/>
            </w:pPr>
            <w:r>
              <w:rPr>
                <w:rFonts w:ascii="Calibri" w:hAnsi="Calibri"/>
                <w:color w:val="0F172A"/>
                <w:sz w:val="18"/>
              </w:rPr>
              <w:t>Separate league roles from tournament roles and enforce with dedicated RLS helpers.</w:t>
            </w:r>
          </w:p>
        </w:tc>
      </w:tr>
      <w:tr>
        <w:tc>
          <w:tcPr>
            <w:tcW w:type="dxa" w:w="2088"/>
            <w:tcMar>
              <w:top w:w="80" w:type="dxa"/>
              <w:start w:w="120" w:type="dxa"/>
              <w:bottom w:w="80" w:type="dxa"/>
              <w:end w:w="120" w:type="dxa"/>
            </w:tcMar>
            <w:vAlign w:val="center"/>
          </w:tcPr>
          <w:p>
            <w:pPr>
              <w:spacing w:after="0" w:line="276" w:lineRule="auto"/>
            </w:pPr>
            <w:r>
              <w:rPr>
                <w:rFonts w:ascii="Calibri" w:hAnsi="Calibri"/>
                <w:color w:val="0F172A"/>
                <w:sz w:val="18"/>
              </w:rPr>
              <w:t>Email privacy</w:t>
            </w:r>
          </w:p>
        </w:tc>
        <w:tc>
          <w:tcPr>
            <w:tcW w:type="dxa" w:w="3384"/>
            <w:tcMar>
              <w:top w:w="80" w:type="dxa"/>
              <w:start w:w="120" w:type="dxa"/>
              <w:bottom w:w="80" w:type="dxa"/>
              <w:end w:w="120" w:type="dxa"/>
            </w:tcMar>
            <w:vAlign w:val="center"/>
          </w:tcPr>
          <w:p>
            <w:pPr>
              <w:spacing w:after="0" w:line="276" w:lineRule="auto"/>
            </w:pPr>
            <w:r>
              <w:rPr>
                <w:rFonts w:ascii="Calibri" w:hAnsi="Calibri"/>
                <w:color w:val="0F172A"/>
                <w:sz w:val="18"/>
              </w:rPr>
              <w:t>Searching all FanVerdict users by email/display name can leak information.</w:t>
            </w:r>
          </w:p>
        </w:tc>
        <w:tc>
          <w:tcPr>
            <w:tcW w:type="dxa" w:w="3888"/>
            <w:tcMar>
              <w:top w:w="80" w:type="dxa"/>
              <w:start w:w="120" w:type="dxa"/>
              <w:bottom w:w="80" w:type="dxa"/>
              <w:end w:w="120" w:type="dxa"/>
            </w:tcMar>
            <w:vAlign w:val="center"/>
          </w:tcPr>
          <w:p>
            <w:pPr>
              <w:spacing w:after="0" w:line="276" w:lineRule="auto"/>
            </w:pPr>
            <w:r>
              <w:rPr>
                <w:rFonts w:ascii="Calibri" w:hAnsi="Calibri"/>
                <w:color w:val="0F172A"/>
                <w:sz w:val="18"/>
              </w:rPr>
              <w:t>Search only current tournament participants; invite everyone else by exact email entry.</w:t>
            </w:r>
          </w:p>
        </w:tc>
      </w:tr>
      <w:tr>
        <w:tc>
          <w:tcPr>
            <w:tcW w:type="dxa" w:w="2088"/>
            <w:tcMar>
              <w:top w:w="80" w:type="dxa"/>
              <w:start w:w="120" w:type="dxa"/>
              <w:bottom w:w="80" w:type="dxa"/>
              <w:end w:w="120" w:type="dxa"/>
            </w:tcMar>
            <w:vAlign w:val="center"/>
          </w:tcPr>
          <w:p>
            <w:pPr>
              <w:spacing w:after="0" w:line="276" w:lineRule="auto"/>
            </w:pPr>
            <w:r>
              <w:rPr>
                <w:rFonts w:ascii="Calibri" w:hAnsi="Calibri"/>
                <w:color w:val="0F172A"/>
                <w:sz w:val="18"/>
              </w:rPr>
              <w:t>Dashboard clutter</w:t>
            </w:r>
          </w:p>
        </w:tc>
        <w:tc>
          <w:tcPr>
            <w:tcW w:type="dxa" w:w="3384"/>
            <w:tcMar>
              <w:top w:w="80" w:type="dxa"/>
              <w:start w:w="120" w:type="dxa"/>
              <w:bottom w:w="80" w:type="dxa"/>
              <w:end w:w="120" w:type="dxa"/>
            </w:tcMar>
            <w:vAlign w:val="center"/>
          </w:tcPr>
          <w:p>
            <w:pPr>
              <w:spacing w:after="0" w:line="276" w:lineRule="auto"/>
            </w:pPr>
            <w:r>
              <w:rPr>
                <w:rFonts w:ascii="Calibri" w:hAnsi="Calibri"/>
                <w:color w:val="0F172A"/>
                <w:sz w:val="18"/>
              </w:rPr>
              <w:t>A participant could belong to many leagues.</w:t>
            </w:r>
          </w:p>
        </w:tc>
        <w:tc>
          <w:tcPr>
            <w:tcW w:type="dxa" w:w="3888"/>
            <w:tcMar>
              <w:top w:w="80" w:type="dxa"/>
              <w:start w:w="120" w:type="dxa"/>
              <w:bottom w:w="80" w:type="dxa"/>
              <w:end w:w="120" w:type="dxa"/>
            </w:tcMar>
            <w:vAlign w:val="center"/>
          </w:tcPr>
          <w:p>
            <w:pPr>
              <w:spacing w:after="0" w:line="276" w:lineRule="auto"/>
            </w:pPr>
            <w:r>
              <w:rPr>
                <w:rFonts w:ascii="Calibri" w:hAnsi="Calibri"/>
                <w:color w:val="0F172A"/>
                <w:sz w:val="18"/>
              </w:rPr>
              <w:t>Show a compact My Leagues panel with filters, pinned leagues, and archive separation.</w:t>
            </w:r>
          </w:p>
        </w:tc>
      </w:tr>
    </w:tbl>
    <w:p>
      <w:pPr>
        <w:spacing w:before="0" w:after="80" w:line="300" w:lineRule="auto"/>
      </w:pPr>
    </w:p>
    <w:p>
      <w:pPr>
        <w:pStyle w:val="Heading1"/>
      </w:pPr>
      <w:r>
        <w:t>Security And RLS Requirements</w:t>
      </w:r>
    </w:p>
    <w:p>
      <w:pPr>
        <w:pStyle w:val="ListBullet"/>
        <w:spacing w:after="80" w:line="300" w:lineRule="auto"/>
        <w:ind w:left="540" w:hanging="271"/>
      </w:pPr>
      <w:r>
        <w:rPr>
          <w:rFonts w:ascii="Calibri" w:hAnsi="Calibri"/>
          <w:color w:val="0F172A"/>
          <w:sz w:val="21"/>
        </w:rPr>
        <w:t>A user can read a private league if they are a member, the league is discoverable, or they are a tournament/app admin.</w:t>
      </w:r>
    </w:p>
    <w:p>
      <w:pPr>
        <w:pStyle w:val="ListBullet"/>
        <w:spacing w:after="80" w:line="300" w:lineRule="auto"/>
        <w:ind w:left="540" w:hanging="271"/>
      </w:pPr>
      <w:r>
        <w:rPr>
          <w:rFonts w:ascii="Calibri" w:hAnsi="Calibri"/>
          <w:color w:val="0F172A"/>
          <w:sz w:val="21"/>
        </w:rPr>
        <w:t>Only private league owners/admins can approve requests, revoke invites, remove members, or change visibility.</w:t>
      </w:r>
    </w:p>
    <w:p>
      <w:pPr>
        <w:pStyle w:val="ListBullet"/>
        <w:spacing w:after="80" w:line="300" w:lineRule="auto"/>
        <w:ind w:left="540" w:hanging="271"/>
      </w:pPr>
      <w:r>
        <w:rPr>
          <w:rFonts w:ascii="Calibri" w:hAnsi="Calibri"/>
          <w:color w:val="0F172A"/>
          <w:sz w:val="21"/>
        </w:rPr>
        <w:t>Accepting an invite must validate token hash, expiry, status, target email/profile if present, and tournament status.</w:t>
      </w:r>
    </w:p>
    <w:p>
      <w:pPr>
        <w:pStyle w:val="ListBullet"/>
        <w:spacing w:after="80" w:line="300" w:lineRule="auto"/>
        <w:ind w:left="540" w:hanging="271"/>
      </w:pPr>
      <w:r>
        <w:rPr>
          <w:rFonts w:ascii="Calibri" w:hAnsi="Calibri"/>
          <w:color w:val="0F172A"/>
          <w:sz w:val="21"/>
        </w:rPr>
        <w:t>Request approval must be transactional and idempotent.</w:t>
      </w:r>
    </w:p>
    <w:p>
      <w:pPr>
        <w:pStyle w:val="ListBullet"/>
        <w:spacing w:after="80" w:line="300" w:lineRule="auto"/>
        <w:ind w:left="540" w:hanging="271"/>
      </w:pPr>
      <w:r>
        <w:rPr>
          <w:rFonts w:ascii="Calibri" w:hAnsi="Calibri"/>
          <w:color w:val="0F172A"/>
          <w:sz w:val="21"/>
        </w:rPr>
        <w:t>League owner/admin role must not grant access to tournament poll management.</w:t>
      </w:r>
    </w:p>
    <w:p>
      <w:pPr>
        <w:pStyle w:val="ListBullet"/>
        <w:spacing w:after="80" w:line="300" w:lineRule="auto"/>
        <w:ind w:left="540" w:hanging="271"/>
      </w:pPr>
      <w:r>
        <w:rPr>
          <w:rFonts w:ascii="Calibri" w:hAnsi="Calibri"/>
          <w:color w:val="0F172A"/>
          <w:sz w:val="21"/>
        </w:rPr>
        <w:t>Audit important actions: create league, invite sent, invite accepted, request approved/rejected, member removed, visibility changed.</w:t>
      </w:r>
    </w:p>
    <w:p>
      <w:pPr>
        <w:pStyle w:val="Heading1"/>
      </w:pPr>
      <w:r>
        <w:t>Implementation Plan</w:t>
      </w:r>
    </w:p>
    <w:tbl>
      <w:tblPr>
        <w:tblStyle w:val="TableGrid"/>
        <w:tblW w:type="dxa" w:w="9360"/>
        <w:tblLayout w:type="fixed"/>
        <w:tblLook w:firstColumn="1" w:firstRow="1" w:lastColumn="0" w:lastRow="0" w:noHBand="0" w:noVBand="1" w:val="04A0"/>
        <w:tblInd w:w="120" w:type="dxa"/>
      </w:tblPr>
      <w:tblGrid>
        <w:gridCol w:w="1728"/>
        <w:gridCol w:w="4320"/>
        <w:gridCol w:w="3312"/>
      </w:tblGrid>
      <w:tr>
        <w:tc>
          <w:tcPr>
            <w:tcW w:type="dxa" w:w="1728"/>
            <w:tcMar>
              <w:top w:w="80" w:type="dxa"/>
              <w:start w:w="120" w:type="dxa"/>
              <w:bottom w:w="80" w:type="dxa"/>
              <w:end w:w="120" w:type="dxa"/>
            </w:tcMar>
            <w:vAlign w:val="center"/>
            <w:shd w:fill="E8EEF5"/>
          </w:tcPr>
          <w:p>
            <w:pPr>
              <w:spacing w:after="0"/>
            </w:pPr>
            <w:r>
              <w:rPr>
                <w:rFonts w:ascii="Calibri" w:hAnsi="Calibri"/>
                <w:b/>
                <w:color w:val="0F172A"/>
                <w:sz w:val="19"/>
              </w:rPr>
              <w:t>Phase</w:t>
            </w:r>
          </w:p>
        </w:tc>
        <w:tc>
          <w:tcPr>
            <w:tcW w:type="dxa" w:w="4320"/>
            <w:tcMar>
              <w:top w:w="80" w:type="dxa"/>
              <w:start w:w="120" w:type="dxa"/>
              <w:bottom w:w="80" w:type="dxa"/>
              <w:end w:w="120" w:type="dxa"/>
            </w:tcMar>
            <w:vAlign w:val="center"/>
            <w:shd w:fill="E8EEF5"/>
          </w:tcPr>
          <w:p>
            <w:pPr>
              <w:spacing w:after="0"/>
            </w:pPr>
            <w:r>
              <w:rPr>
                <w:rFonts w:ascii="Calibri" w:hAnsi="Calibri"/>
                <w:b/>
                <w:color w:val="0F172A"/>
                <w:sz w:val="19"/>
              </w:rPr>
              <w:t>Scope</w:t>
            </w:r>
          </w:p>
        </w:tc>
        <w:tc>
          <w:tcPr>
            <w:tcW w:type="dxa" w:w="3312"/>
            <w:tcMar>
              <w:top w:w="80" w:type="dxa"/>
              <w:start w:w="120" w:type="dxa"/>
              <w:bottom w:w="80" w:type="dxa"/>
              <w:end w:w="120" w:type="dxa"/>
            </w:tcMar>
            <w:vAlign w:val="center"/>
            <w:shd w:fill="E8EEF5"/>
          </w:tcPr>
          <w:p>
            <w:pPr>
              <w:spacing w:after="0"/>
            </w:pPr>
            <w:r>
              <w:rPr>
                <w:rFonts w:ascii="Calibri" w:hAnsi="Calibri"/>
                <w:b/>
                <w:color w:val="0F172A"/>
                <w:sz w:val="19"/>
              </w:rPr>
              <w:t>Notes</w:t>
            </w:r>
          </w:p>
        </w:tc>
      </w:tr>
      <w:tr>
        <w:tc>
          <w:tcPr>
            <w:tcW w:type="dxa" w:w="1728"/>
            <w:tcMar>
              <w:top w:w="80" w:type="dxa"/>
              <w:start w:w="120" w:type="dxa"/>
              <w:bottom w:w="80" w:type="dxa"/>
              <w:end w:w="120" w:type="dxa"/>
            </w:tcMar>
            <w:vAlign w:val="center"/>
          </w:tcPr>
          <w:p>
            <w:pPr>
              <w:spacing w:after="0" w:line="276" w:lineRule="auto"/>
            </w:pPr>
            <w:r>
              <w:rPr>
                <w:rFonts w:ascii="Calibri" w:hAnsi="Calibri"/>
                <w:color w:val="0F172A"/>
                <w:sz w:val="18"/>
              </w:rPr>
              <w:t>1. Product decisions</w:t>
            </w:r>
          </w:p>
        </w:tc>
        <w:tc>
          <w:tcPr>
            <w:tcW w:type="dxa" w:w="4320"/>
            <w:tcMar>
              <w:top w:w="80" w:type="dxa"/>
              <w:start w:w="120" w:type="dxa"/>
              <w:bottom w:w="80" w:type="dxa"/>
              <w:end w:w="120" w:type="dxa"/>
            </w:tcMar>
            <w:vAlign w:val="center"/>
          </w:tcPr>
          <w:p>
            <w:pPr>
              <w:spacing w:after="0" w:line="276" w:lineRule="auto"/>
            </w:pPr>
            <w:r>
              <w:rPr>
                <w:rFonts w:ascii="Calibri" w:hAnsi="Calibri"/>
                <w:color w:val="0F172A"/>
                <w:sz w:val="18"/>
              </w:rPr>
              <w:t>Finalize visibility rules, invite behavior, limits, and archive behavior.</w:t>
            </w:r>
          </w:p>
        </w:tc>
        <w:tc>
          <w:tcPr>
            <w:tcW w:type="dxa" w:w="3312"/>
            <w:tcMar>
              <w:top w:w="80" w:type="dxa"/>
              <w:start w:w="120" w:type="dxa"/>
              <w:bottom w:w="80" w:type="dxa"/>
              <w:end w:w="120" w:type="dxa"/>
            </w:tcMar>
            <w:vAlign w:val="center"/>
          </w:tcPr>
          <w:p>
            <w:pPr>
              <w:spacing w:after="0" w:line="276" w:lineRule="auto"/>
            </w:pPr>
            <w:r>
              <w:rPr>
                <w:rFonts w:ascii="Calibri" w:hAnsi="Calibri"/>
                <w:color w:val="0F172A"/>
                <w:sz w:val="18"/>
              </w:rPr>
              <w:t>Do this before coding because it affects schema and RLS.</w:t>
            </w:r>
          </w:p>
        </w:tc>
      </w:tr>
      <w:tr>
        <w:tc>
          <w:tcPr>
            <w:tcW w:type="dxa" w:w="1728"/>
            <w:tcMar>
              <w:top w:w="80" w:type="dxa"/>
              <w:start w:w="120" w:type="dxa"/>
              <w:bottom w:w="80" w:type="dxa"/>
              <w:end w:w="120" w:type="dxa"/>
            </w:tcMar>
            <w:vAlign w:val="center"/>
          </w:tcPr>
          <w:p>
            <w:pPr>
              <w:spacing w:after="0" w:line="276" w:lineRule="auto"/>
            </w:pPr>
            <w:r>
              <w:rPr>
                <w:rFonts w:ascii="Calibri" w:hAnsi="Calibri"/>
                <w:color w:val="0F172A"/>
                <w:sz w:val="18"/>
              </w:rPr>
              <w:t>2. Schema + RLS</w:t>
            </w:r>
          </w:p>
        </w:tc>
        <w:tc>
          <w:tcPr>
            <w:tcW w:type="dxa" w:w="4320"/>
            <w:tcMar>
              <w:top w:w="80" w:type="dxa"/>
              <w:start w:w="120" w:type="dxa"/>
              <w:bottom w:w="80" w:type="dxa"/>
              <w:end w:w="120" w:type="dxa"/>
            </w:tcMar>
            <w:vAlign w:val="center"/>
          </w:tcPr>
          <w:p>
            <w:pPr>
              <w:spacing w:after="0" w:line="276" w:lineRule="auto"/>
            </w:pPr>
            <w:r>
              <w:rPr>
                <w:rFonts w:ascii="Calibri" w:hAnsi="Calibri"/>
                <w:color w:val="0F172A"/>
                <w:sz w:val="18"/>
              </w:rPr>
              <w:t>Add private league tables, helper functions, RPCs, and basic types.</w:t>
            </w:r>
          </w:p>
        </w:tc>
        <w:tc>
          <w:tcPr>
            <w:tcW w:type="dxa" w:w="3312"/>
            <w:tcMar>
              <w:top w:w="80" w:type="dxa"/>
              <w:start w:w="120" w:type="dxa"/>
              <w:bottom w:w="80" w:type="dxa"/>
              <w:end w:w="120" w:type="dxa"/>
            </w:tcMar>
            <w:vAlign w:val="center"/>
          </w:tcPr>
          <w:p>
            <w:pPr>
              <w:spacing w:after="0" w:line="276" w:lineRule="auto"/>
            </w:pPr>
            <w:r>
              <w:rPr>
                <w:rFonts w:ascii="Calibri" w:hAnsi="Calibri"/>
                <w:color w:val="0F172A"/>
                <w:sz w:val="18"/>
              </w:rPr>
              <w:t>Most important technical risk.</w:t>
            </w:r>
          </w:p>
        </w:tc>
      </w:tr>
      <w:tr>
        <w:tc>
          <w:tcPr>
            <w:tcW w:type="dxa" w:w="1728"/>
            <w:tcMar>
              <w:top w:w="80" w:type="dxa"/>
              <w:start w:w="120" w:type="dxa"/>
              <w:bottom w:w="80" w:type="dxa"/>
              <w:end w:w="120" w:type="dxa"/>
            </w:tcMar>
            <w:vAlign w:val="center"/>
          </w:tcPr>
          <w:p>
            <w:pPr>
              <w:spacing w:after="0" w:line="276" w:lineRule="auto"/>
            </w:pPr>
            <w:r>
              <w:rPr>
                <w:rFonts w:ascii="Calibri" w:hAnsi="Calibri"/>
                <w:color w:val="0F172A"/>
                <w:sz w:val="18"/>
              </w:rPr>
              <w:t>3. In-app league management</w:t>
            </w:r>
          </w:p>
        </w:tc>
        <w:tc>
          <w:tcPr>
            <w:tcW w:type="dxa" w:w="4320"/>
            <w:tcMar>
              <w:top w:w="80" w:type="dxa"/>
              <w:start w:w="120" w:type="dxa"/>
              <w:bottom w:w="80" w:type="dxa"/>
              <w:end w:w="120" w:type="dxa"/>
            </w:tcMar>
            <w:vAlign w:val="center"/>
          </w:tcPr>
          <w:p>
            <w:pPr>
              <w:spacing w:after="0" w:line="276" w:lineRule="auto"/>
            </w:pPr>
            <w:r>
              <w:rPr>
                <w:rFonts w:ascii="Calibri" w:hAnsi="Calibri"/>
                <w:color w:val="0F172A"/>
                <w:sz w:val="18"/>
              </w:rPr>
              <w:t>Create league, my leagues, league detail, standings, members.</w:t>
            </w:r>
          </w:p>
        </w:tc>
        <w:tc>
          <w:tcPr>
            <w:tcW w:type="dxa" w:w="3312"/>
            <w:tcMar>
              <w:top w:w="80" w:type="dxa"/>
              <w:start w:w="120" w:type="dxa"/>
              <w:bottom w:w="80" w:type="dxa"/>
              <w:end w:w="120" w:type="dxa"/>
            </w:tcMar>
            <w:vAlign w:val="center"/>
          </w:tcPr>
          <w:p>
            <w:pPr>
              <w:spacing w:after="0" w:line="276" w:lineRule="auto"/>
            </w:pPr>
            <w:r>
              <w:rPr>
                <w:rFonts w:ascii="Calibri" w:hAnsi="Calibri"/>
                <w:color w:val="0F172A"/>
                <w:sz w:val="18"/>
              </w:rPr>
              <w:t>No email dependency yet.</w:t>
            </w:r>
          </w:p>
        </w:tc>
      </w:tr>
      <w:tr>
        <w:tc>
          <w:tcPr>
            <w:tcW w:type="dxa" w:w="1728"/>
            <w:tcMar>
              <w:top w:w="80" w:type="dxa"/>
              <w:start w:w="120" w:type="dxa"/>
              <w:bottom w:w="80" w:type="dxa"/>
              <w:end w:w="120" w:type="dxa"/>
            </w:tcMar>
            <w:vAlign w:val="center"/>
          </w:tcPr>
          <w:p>
            <w:pPr>
              <w:spacing w:after="0" w:line="276" w:lineRule="auto"/>
            </w:pPr>
            <w:r>
              <w:rPr>
                <w:rFonts w:ascii="Calibri" w:hAnsi="Calibri"/>
                <w:color w:val="0F172A"/>
                <w:sz w:val="18"/>
              </w:rPr>
              <w:t>4. Join requests</w:t>
            </w:r>
          </w:p>
        </w:tc>
        <w:tc>
          <w:tcPr>
            <w:tcW w:type="dxa" w:w="4320"/>
            <w:tcMar>
              <w:top w:w="80" w:type="dxa"/>
              <w:start w:w="120" w:type="dxa"/>
              <w:bottom w:w="80" w:type="dxa"/>
              <w:end w:w="120" w:type="dxa"/>
            </w:tcMar>
            <w:vAlign w:val="center"/>
          </w:tcPr>
          <w:p>
            <w:pPr>
              <w:spacing w:after="0" w:line="276" w:lineRule="auto"/>
            </w:pPr>
            <w:r>
              <w:rPr>
                <w:rFonts w:ascii="Calibri" w:hAnsi="Calibri"/>
                <w:color w:val="0F172A"/>
                <w:sz w:val="18"/>
              </w:rPr>
              <w:t>Directory of discoverable leagues, request queue, approve/reject.</w:t>
            </w:r>
          </w:p>
        </w:tc>
        <w:tc>
          <w:tcPr>
            <w:tcW w:type="dxa" w:w="3312"/>
            <w:tcMar>
              <w:top w:w="80" w:type="dxa"/>
              <w:start w:w="120" w:type="dxa"/>
              <w:bottom w:w="80" w:type="dxa"/>
              <w:end w:w="120" w:type="dxa"/>
            </w:tcMar>
            <w:vAlign w:val="center"/>
          </w:tcPr>
          <w:p>
            <w:pPr>
              <w:spacing w:after="0" w:line="276" w:lineRule="auto"/>
            </w:pPr>
            <w:r>
              <w:rPr>
                <w:rFonts w:ascii="Calibri" w:hAnsi="Calibri"/>
                <w:color w:val="0F172A"/>
                <w:sz w:val="18"/>
              </w:rPr>
              <w:t>Good MVP social loop.</w:t>
            </w:r>
          </w:p>
        </w:tc>
      </w:tr>
      <w:tr>
        <w:tc>
          <w:tcPr>
            <w:tcW w:type="dxa" w:w="1728"/>
            <w:tcMar>
              <w:top w:w="80" w:type="dxa"/>
              <w:start w:w="120" w:type="dxa"/>
              <w:bottom w:w="80" w:type="dxa"/>
              <w:end w:w="120" w:type="dxa"/>
            </w:tcMar>
            <w:vAlign w:val="center"/>
          </w:tcPr>
          <w:p>
            <w:pPr>
              <w:spacing w:after="0" w:line="276" w:lineRule="auto"/>
            </w:pPr>
            <w:r>
              <w:rPr>
                <w:rFonts w:ascii="Calibri" w:hAnsi="Calibri"/>
                <w:color w:val="0F172A"/>
                <w:sz w:val="18"/>
              </w:rPr>
              <w:t>5. Email invites</w:t>
            </w:r>
          </w:p>
        </w:tc>
        <w:tc>
          <w:tcPr>
            <w:tcW w:type="dxa" w:w="4320"/>
            <w:tcMar>
              <w:top w:w="80" w:type="dxa"/>
              <w:start w:w="120" w:type="dxa"/>
              <w:bottom w:w="80" w:type="dxa"/>
              <w:end w:w="120" w:type="dxa"/>
            </w:tcMar>
            <w:vAlign w:val="center"/>
          </w:tcPr>
          <w:p>
            <w:pPr>
              <w:spacing w:after="0" w:line="276" w:lineRule="auto"/>
            </w:pPr>
            <w:r>
              <w:rPr>
                <w:rFonts w:ascii="Calibri" w:hAnsi="Calibri"/>
                <w:color w:val="0F172A"/>
                <w:sz w:val="18"/>
              </w:rPr>
              <w:t>Invite by email, token route, signup continuation, acceptance.</w:t>
            </w:r>
          </w:p>
        </w:tc>
        <w:tc>
          <w:tcPr>
            <w:tcW w:type="dxa" w:w="3312"/>
            <w:tcMar>
              <w:top w:w="80" w:type="dxa"/>
              <w:start w:w="120" w:type="dxa"/>
              <w:bottom w:w="80" w:type="dxa"/>
              <w:end w:w="120" w:type="dxa"/>
            </w:tcMar>
            <w:vAlign w:val="center"/>
          </w:tcPr>
          <w:p>
            <w:pPr>
              <w:spacing w:after="0" w:line="276" w:lineRule="auto"/>
            </w:pPr>
            <w:r>
              <w:rPr>
                <w:rFonts w:ascii="Calibri" w:hAnsi="Calibri"/>
                <w:color w:val="0F172A"/>
                <w:sz w:val="18"/>
              </w:rPr>
              <w:t>Higher risk because email deliverability is already a known issue.</w:t>
            </w:r>
          </w:p>
        </w:tc>
      </w:tr>
      <w:tr>
        <w:tc>
          <w:tcPr>
            <w:tcW w:type="dxa" w:w="1728"/>
            <w:tcMar>
              <w:top w:w="80" w:type="dxa"/>
              <w:start w:w="120" w:type="dxa"/>
              <w:bottom w:w="80" w:type="dxa"/>
              <w:end w:w="120" w:type="dxa"/>
            </w:tcMar>
            <w:vAlign w:val="center"/>
          </w:tcPr>
          <w:p>
            <w:pPr>
              <w:spacing w:after="0" w:line="276" w:lineRule="auto"/>
            </w:pPr>
            <w:r>
              <w:rPr>
                <w:rFonts w:ascii="Calibri" w:hAnsi="Calibri"/>
                <w:color w:val="0F172A"/>
                <w:sz w:val="18"/>
              </w:rPr>
              <w:t>6. Historical archive</w:t>
            </w:r>
          </w:p>
        </w:tc>
        <w:tc>
          <w:tcPr>
            <w:tcW w:type="dxa" w:w="4320"/>
            <w:tcMar>
              <w:top w:w="80" w:type="dxa"/>
              <w:start w:w="120" w:type="dxa"/>
              <w:bottom w:w="80" w:type="dxa"/>
              <w:end w:w="120" w:type="dxa"/>
            </w:tcMar>
            <w:vAlign w:val="center"/>
          </w:tcPr>
          <w:p>
            <w:pPr>
              <w:spacing w:after="0" w:line="276" w:lineRule="auto"/>
            </w:pPr>
            <w:r>
              <w:rPr>
                <w:rFonts w:ascii="Calibri" w:hAnsi="Calibri"/>
                <w:color w:val="0F172A"/>
                <w:sz w:val="18"/>
              </w:rPr>
              <w:t>Membership effective dates and final standings snapshots.</w:t>
            </w:r>
          </w:p>
        </w:tc>
        <w:tc>
          <w:tcPr>
            <w:tcW w:type="dxa" w:w="3312"/>
            <w:tcMar>
              <w:top w:w="80" w:type="dxa"/>
              <w:start w:w="120" w:type="dxa"/>
              <w:bottom w:w="80" w:type="dxa"/>
              <w:end w:w="120" w:type="dxa"/>
            </w:tcMar>
            <w:vAlign w:val="center"/>
          </w:tcPr>
          <w:p>
            <w:pPr>
              <w:spacing w:after="0" w:line="276" w:lineRule="auto"/>
            </w:pPr>
            <w:r>
              <w:rPr>
                <w:rFonts w:ascii="Calibri" w:hAnsi="Calibri"/>
                <w:color w:val="0F172A"/>
                <w:sz w:val="18"/>
              </w:rPr>
              <w:t>Needed before relying on past private league views.</w:t>
            </w:r>
          </w:p>
        </w:tc>
      </w:tr>
      <w:tr>
        <w:tc>
          <w:tcPr>
            <w:tcW w:type="dxa" w:w="1728"/>
            <w:tcMar>
              <w:top w:w="80" w:type="dxa"/>
              <w:start w:w="120" w:type="dxa"/>
              <w:bottom w:w="80" w:type="dxa"/>
              <w:end w:w="120" w:type="dxa"/>
            </w:tcMar>
            <w:vAlign w:val="center"/>
          </w:tcPr>
          <w:p>
            <w:pPr>
              <w:spacing w:after="0" w:line="276" w:lineRule="auto"/>
            </w:pPr>
            <w:r>
              <w:rPr>
                <w:rFonts w:ascii="Calibri" w:hAnsi="Calibri"/>
                <w:color w:val="0F172A"/>
                <w:sz w:val="18"/>
              </w:rPr>
              <w:t>7. Notifications and polish</w:t>
            </w:r>
          </w:p>
        </w:tc>
        <w:tc>
          <w:tcPr>
            <w:tcW w:type="dxa" w:w="4320"/>
            <w:tcMar>
              <w:top w:w="80" w:type="dxa"/>
              <w:start w:w="120" w:type="dxa"/>
              <w:bottom w:w="80" w:type="dxa"/>
              <w:end w:w="120" w:type="dxa"/>
            </w:tcMar>
            <w:vAlign w:val="center"/>
          </w:tcPr>
          <w:p>
            <w:pPr>
              <w:spacing w:after="0" w:line="276" w:lineRule="auto"/>
            </w:pPr>
            <w:r>
              <w:rPr>
                <w:rFonts w:ascii="Calibri" w:hAnsi="Calibri"/>
                <w:color w:val="0F172A"/>
                <w:sz w:val="18"/>
              </w:rPr>
              <w:t>In-app alerts, email copy, empty states, admin audit views.</w:t>
            </w:r>
          </w:p>
        </w:tc>
        <w:tc>
          <w:tcPr>
            <w:tcW w:type="dxa" w:w="3312"/>
            <w:tcMar>
              <w:top w:w="80" w:type="dxa"/>
              <w:start w:w="120" w:type="dxa"/>
              <w:bottom w:w="80" w:type="dxa"/>
              <w:end w:w="120" w:type="dxa"/>
            </w:tcMar>
            <w:vAlign w:val="center"/>
          </w:tcPr>
          <w:p>
            <w:pPr>
              <w:spacing w:after="0" w:line="276" w:lineRule="auto"/>
            </w:pPr>
            <w:r>
              <w:rPr>
                <w:rFonts w:ascii="Calibri" w:hAnsi="Calibri"/>
                <w:color w:val="0F172A"/>
                <w:sz w:val="18"/>
              </w:rPr>
              <w:t>Improves usability and moderation.</w:t>
            </w:r>
          </w:p>
        </w:tc>
      </w:tr>
    </w:tbl>
    <w:p>
      <w:pPr>
        <w:spacing w:before="0" w:after="80" w:line="300" w:lineRule="auto"/>
      </w:pPr>
    </w:p>
    <w:p>
      <w:pPr>
        <w:pStyle w:val="Heading1"/>
      </w:pPr>
      <w:r>
        <w:t>MVP Recommendation</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5EE"/>
          </w:tcPr>
          <w:p>
            <w:pPr>
              <w:spacing w:after="60"/>
            </w:pPr>
            <w:r>
              <w:rPr>
                <w:rFonts w:ascii="Calibri" w:hAnsi="Calibri"/>
                <w:b/>
                <w:color w:val="0F172A"/>
                <w:sz w:val="21"/>
              </w:rPr>
              <w:t>Build this as two releases</w:t>
            </w:r>
          </w:p>
          <w:p>
            <w:pPr>
              <w:spacing w:after="0" w:line="288" w:lineRule="auto"/>
            </w:pPr>
            <w:r>
              <w:rPr>
                <w:rFonts w:ascii="Calibri" w:hAnsi="Calibri"/>
                <w:color w:val="0F172A"/>
                <w:sz w:val="20"/>
              </w:rPr>
              <w:t>Release 1 should support private league creation, member invites for existing tournament participants, filtered standings, and join requests. Release 2 should add email invites for new friends, signup-token acceptance, and historical snapshots.</w:t>
            </w:r>
          </w:p>
        </w:tc>
      </w:tr>
    </w:tbl>
    <w:p>
      <w:pPr>
        <w:spacing w:before="0" w:after="80" w:line="300" w:lineRule="auto"/>
      </w:pPr>
    </w:p>
    <w:p>
      <w:pPr>
        <w:spacing w:before="0" w:after="120" w:line="300" w:lineRule="auto"/>
      </w:pPr>
      <w:r>
        <w:rPr>
          <w:rFonts w:ascii="Calibri" w:hAnsi="Calibri"/>
        </w:rPr>
        <w:t>This staged approach keeps the first implementation useful without tying the feature to the hardest email/signup edge cases.</w:t>
      </w:r>
    </w:p>
    <w:p>
      <w:pPr>
        <w:pStyle w:val="Heading1"/>
      </w:pPr>
      <w:r>
        <w:t>Open Product Questions</w:t>
      </w:r>
    </w:p>
    <w:p>
      <w:pPr>
        <w:pStyle w:val="ListBullet"/>
        <w:spacing w:after="80" w:line="300" w:lineRule="auto"/>
        <w:ind w:left="540" w:hanging="271"/>
      </w:pPr>
      <w:r>
        <w:rPr>
          <w:rFonts w:ascii="Calibri" w:hAnsi="Calibri"/>
          <w:color w:val="0F172A"/>
          <w:sz w:val="21"/>
        </w:rPr>
        <w:t>Can any tournament participant create unlimited private leagues, or should there be a per-user/per-tournament limit?</w:t>
      </w:r>
    </w:p>
    <w:p>
      <w:pPr>
        <w:pStyle w:val="ListBullet"/>
        <w:spacing w:after="80" w:line="300" w:lineRule="auto"/>
        <w:ind w:left="540" w:hanging="271"/>
      </w:pPr>
      <w:r>
        <w:rPr>
          <w:rFonts w:ascii="Calibri" w:hAnsi="Calibri"/>
          <w:color w:val="0F172A"/>
          <w:sz w:val="21"/>
        </w:rPr>
        <w:t>Should private league admins be allowed to remove members after voting has started?</w:t>
      </w:r>
    </w:p>
    <w:p>
      <w:pPr>
        <w:pStyle w:val="ListBullet"/>
        <w:spacing w:after="80" w:line="300" w:lineRule="auto"/>
        <w:ind w:left="540" w:hanging="271"/>
      </w:pPr>
      <w:r>
        <w:rPr>
          <w:rFonts w:ascii="Calibri" w:hAnsi="Calibri"/>
          <w:color w:val="0F172A"/>
          <w:sz w:val="21"/>
        </w:rPr>
        <w:t>Should late joiners be ranked from all tournament points or only points after they joined the private league?</w:t>
      </w:r>
    </w:p>
    <w:p>
      <w:pPr>
        <w:pStyle w:val="ListBullet"/>
        <w:spacing w:after="80" w:line="300" w:lineRule="auto"/>
        <w:ind w:left="540" w:hanging="271"/>
      </w:pPr>
      <w:r>
        <w:rPr>
          <w:rFonts w:ascii="Calibri" w:hAnsi="Calibri"/>
          <w:color w:val="0F172A"/>
          <w:sz w:val="21"/>
        </w:rPr>
        <w:t>Should a league be discoverable by default or unlisted by default?</w:t>
      </w:r>
    </w:p>
    <w:p>
      <w:pPr>
        <w:pStyle w:val="ListBullet"/>
        <w:spacing w:after="80" w:line="300" w:lineRule="auto"/>
        <w:ind w:left="540" w:hanging="271"/>
      </w:pPr>
      <w:r>
        <w:rPr>
          <w:rFonts w:ascii="Calibri" w:hAnsi="Calibri"/>
          <w:color w:val="0F172A"/>
          <w:sz w:val="21"/>
        </w:rPr>
        <w:t>Should a rejected join request be allowed to request again?</w:t>
      </w:r>
    </w:p>
    <w:p>
      <w:pPr>
        <w:pStyle w:val="ListBullet"/>
        <w:spacing w:after="80" w:line="300" w:lineRule="auto"/>
        <w:ind w:left="540" w:hanging="271"/>
      </w:pPr>
      <w:r>
        <w:rPr>
          <w:rFonts w:ascii="Calibri" w:hAnsi="Calibri"/>
          <w:color w:val="0F172A"/>
          <w:sz w:val="21"/>
        </w:rPr>
        <w:t>Should private league names/descriptions be moderated by app admins?</w:t>
      </w:r>
    </w:p>
    <w:p>
      <w:pPr>
        <w:pStyle w:val="ListBullet"/>
        <w:spacing w:after="80" w:line="300" w:lineRule="auto"/>
        <w:ind w:left="540" w:hanging="271"/>
      </w:pPr>
      <w:r>
        <w:rPr>
          <w:rFonts w:ascii="Calibri" w:hAnsi="Calibri"/>
          <w:color w:val="0F172A"/>
          <w:sz w:val="21"/>
        </w:rPr>
        <w:t>Should private league standings support export/share links?</w:t>
      </w:r>
    </w:p>
    <w:p>
      <w:pPr>
        <w:pStyle w:val="Heading1"/>
      </w:pPr>
      <w:r>
        <w:t>Decision</w:t>
      </w:r>
    </w:p>
    <w:p>
      <w:pPr>
        <w:spacing w:before="0" w:after="120" w:line="300" w:lineRule="auto"/>
      </w:pPr>
      <w:r>
        <w:rPr>
          <w:rFonts w:ascii="Calibri" w:hAnsi="Calibri"/>
        </w:rPr>
        <w:t>Proceed with design refinement. The feature is feasible and aligns with FanVerdict, but the implementation should be intentionally scoped. The biggest design correction is to treat private leagues as groups inside a tournament, not separate tournaments. That keeps predictions, scoring, and historical data consistent.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8"/>
      </w:rPr>
      <w:t>Prepared June 14,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8"/>
      </w:rPr>
      <w:t>FanVerdict private leagues feasibility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