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7DD4F" w14:textId="5CF511EE" w:rsidR="00B21147" w:rsidRDefault="00CB68E4">
      <w:r>
        <w:t xml:space="preserve">Workshop agenda </w:t>
      </w:r>
      <w:r w:rsidR="0046136B">
        <w:t>9</w:t>
      </w:r>
      <w:r w:rsidR="0023237C">
        <w:t>/20/16</w:t>
      </w:r>
    </w:p>
    <w:p w14:paraId="3FCBCDAC" w14:textId="4A327428" w:rsidR="00CA4AF0" w:rsidRDefault="00CA4AF0" w:rsidP="000B3CE2">
      <w:pPr>
        <w:pStyle w:val="ListParagraph"/>
        <w:numPr>
          <w:ilvl w:val="0"/>
          <w:numId w:val="1"/>
        </w:numPr>
      </w:pPr>
      <w:r>
        <w:t xml:space="preserve">Ruskin </w:t>
      </w:r>
      <w:r w:rsidRPr="00CA4AF0">
        <w:rPr>
          <w:color w:val="FF0000"/>
        </w:rPr>
        <w:t>http://www.lancaster.ac.uk/fass/ruskin/</w:t>
      </w:r>
    </w:p>
    <w:p w14:paraId="7218CCF8" w14:textId="32782B42" w:rsidR="0023237C" w:rsidRDefault="0023237C" w:rsidP="000B3CE2">
      <w:pPr>
        <w:pStyle w:val="ListParagraph"/>
        <w:numPr>
          <w:ilvl w:val="0"/>
          <w:numId w:val="1"/>
        </w:numPr>
      </w:pPr>
      <w:r>
        <w:t xml:space="preserve">ERM – early manuscripts, 1826 </w:t>
      </w:r>
      <w:r w:rsidR="00795A12">
        <w:t>–</w:t>
      </w:r>
      <w:r>
        <w:t xml:space="preserve"> 42</w:t>
      </w:r>
      <w:r w:rsidR="00CA4AF0">
        <w:t xml:space="preserve"> </w:t>
      </w:r>
      <w:r w:rsidR="00CA4AF0">
        <w:rPr>
          <w:b/>
          <w:color w:val="FF0000"/>
        </w:rPr>
        <w:t>ERM home</w:t>
      </w:r>
    </w:p>
    <w:p w14:paraId="421BBCE9" w14:textId="0C9F0FA1" w:rsidR="00CA4AF0" w:rsidRPr="00CA4AF0" w:rsidRDefault="00CA4AF0" w:rsidP="00CA4AF0">
      <w:pPr>
        <w:pStyle w:val="ListParagraph"/>
        <w:numPr>
          <w:ilvl w:val="1"/>
          <w:numId w:val="1"/>
        </w:numPr>
      </w:pPr>
      <w:r>
        <w:t xml:space="preserve">Archive consists of transcribed witnesses; facsimiles; commentary; </w:t>
      </w:r>
      <w:r>
        <w:rPr>
          <w:b/>
          <w:color w:val="FF0000"/>
        </w:rPr>
        <w:t>ERM index</w:t>
      </w:r>
    </w:p>
    <w:p w14:paraId="1BCEB897" w14:textId="75B19F3E" w:rsidR="008B105B" w:rsidRDefault="008B105B" w:rsidP="008B105B">
      <w:pPr>
        <w:pStyle w:val="ListParagraph"/>
        <w:numPr>
          <w:ilvl w:val="1"/>
          <w:numId w:val="1"/>
        </w:numPr>
      </w:pPr>
      <w:r>
        <w:t>Approx. 400 distinct works (poem, sermon, mathematical proof)</w:t>
      </w:r>
    </w:p>
    <w:p w14:paraId="4A990FD5" w14:textId="7820A3E2" w:rsidR="00CA4AF0" w:rsidRDefault="008B105B" w:rsidP="008B105B">
      <w:pPr>
        <w:pStyle w:val="ListParagraph"/>
        <w:numPr>
          <w:ilvl w:val="1"/>
          <w:numId w:val="1"/>
        </w:numPr>
      </w:pPr>
      <w:r>
        <w:t xml:space="preserve">Work apparatus page </w:t>
      </w:r>
      <w:r>
        <w:rPr>
          <w:b/>
          <w:color w:val="FF0000"/>
        </w:rPr>
        <w:t>Account apparatus</w:t>
      </w:r>
    </w:p>
    <w:p w14:paraId="2F725AE0" w14:textId="2EF53C59" w:rsidR="008B105B" w:rsidRDefault="008B105B" w:rsidP="008B105B">
      <w:pPr>
        <w:pStyle w:val="ListParagraph"/>
        <w:numPr>
          <w:ilvl w:val="2"/>
          <w:numId w:val="1"/>
        </w:numPr>
      </w:pPr>
      <w:r>
        <w:t xml:space="preserve">Parts of apparatus </w:t>
      </w:r>
      <w:r>
        <w:rPr>
          <w:color w:val="FF0000"/>
        </w:rPr>
        <w:t>Menu at top</w:t>
      </w:r>
    </w:p>
    <w:p w14:paraId="6D0141A8" w14:textId="4ADCCC82" w:rsidR="00CA4AF0" w:rsidRDefault="00CA4AF0" w:rsidP="00CA4AF0">
      <w:pPr>
        <w:pStyle w:val="ListParagraph"/>
        <w:numPr>
          <w:ilvl w:val="1"/>
          <w:numId w:val="1"/>
        </w:numPr>
      </w:pPr>
      <w:r>
        <w:t>Witness</w:t>
      </w:r>
      <w:r w:rsidR="008B105B">
        <w:t xml:space="preserve">es </w:t>
      </w:r>
      <w:r w:rsidR="00180478">
        <w:rPr>
          <w:b/>
          <w:color w:val="FF0000"/>
        </w:rPr>
        <w:t>“Cassel” in “Account”</w:t>
      </w:r>
    </w:p>
    <w:p w14:paraId="6440BDB8" w14:textId="7B2B2E12" w:rsidR="00CA4AF0" w:rsidRDefault="00180478" w:rsidP="00180478">
      <w:pPr>
        <w:pStyle w:val="ListParagraph"/>
        <w:numPr>
          <w:ilvl w:val="2"/>
          <w:numId w:val="1"/>
        </w:numPr>
      </w:pPr>
      <w:r>
        <w:t xml:space="preserve">Glosses </w:t>
      </w:r>
      <w:r>
        <w:rPr>
          <w:b/>
          <w:color w:val="FF0000"/>
        </w:rPr>
        <w:t>Click a superscript number in “Cassel” transcript</w:t>
      </w:r>
    </w:p>
    <w:p w14:paraId="139E74F7" w14:textId="291E037A" w:rsidR="00180478" w:rsidRDefault="00180478" w:rsidP="00180478">
      <w:pPr>
        <w:pStyle w:val="ListParagraph"/>
        <w:numPr>
          <w:ilvl w:val="3"/>
          <w:numId w:val="1"/>
        </w:numPr>
      </w:pPr>
      <w:r>
        <w:t>Contextual</w:t>
      </w:r>
    </w:p>
    <w:p w14:paraId="4DB16289" w14:textId="7F7833C3" w:rsidR="00180478" w:rsidRDefault="00180478" w:rsidP="00180478">
      <w:pPr>
        <w:pStyle w:val="ListParagraph"/>
        <w:numPr>
          <w:ilvl w:val="3"/>
          <w:numId w:val="1"/>
        </w:numPr>
      </w:pPr>
      <w:r>
        <w:t>Textual</w:t>
      </w:r>
    </w:p>
    <w:p w14:paraId="46607B1F" w14:textId="1CB513C7" w:rsidR="00CA4AF0" w:rsidRPr="00180478" w:rsidRDefault="00180478" w:rsidP="00180478">
      <w:pPr>
        <w:pStyle w:val="ListParagraph"/>
        <w:numPr>
          <w:ilvl w:val="1"/>
          <w:numId w:val="1"/>
        </w:numPr>
      </w:pPr>
      <w:r>
        <w:t xml:space="preserve">Manuscript apparatus page </w:t>
      </w:r>
      <w:r>
        <w:rPr>
          <w:b/>
          <w:color w:val="FF0000"/>
        </w:rPr>
        <w:t>Back to Index, click to MS VIII apparatus</w:t>
      </w:r>
    </w:p>
    <w:p w14:paraId="69C483D8" w14:textId="3BDE0BB3" w:rsidR="00180478" w:rsidRPr="00FE0627" w:rsidRDefault="00180478" w:rsidP="00180478">
      <w:pPr>
        <w:pStyle w:val="ListParagraph"/>
        <w:numPr>
          <w:ilvl w:val="1"/>
          <w:numId w:val="1"/>
        </w:numPr>
      </w:pPr>
      <w:r>
        <w:t xml:space="preserve">Other commentary – Notes </w:t>
      </w:r>
      <w:r>
        <w:rPr>
          <w:b/>
          <w:color w:val="FF0000"/>
        </w:rPr>
        <w:t>Back to Index,</w:t>
      </w:r>
      <w:r w:rsidR="00FE0627">
        <w:rPr>
          <w:b/>
          <w:color w:val="FF0000"/>
        </w:rPr>
        <w:t xml:space="preserve"> Editorial and Encoding Rationale</w:t>
      </w:r>
    </w:p>
    <w:p w14:paraId="5073AB44" w14:textId="04F8150F" w:rsidR="00FE0627" w:rsidRDefault="00FE0627" w:rsidP="00180478">
      <w:pPr>
        <w:pStyle w:val="ListParagraph"/>
        <w:numPr>
          <w:ilvl w:val="1"/>
          <w:numId w:val="1"/>
        </w:numPr>
      </w:pPr>
      <w:r>
        <w:t>Other functions</w:t>
      </w:r>
    </w:p>
    <w:p w14:paraId="007E365C" w14:textId="5DDFA01B" w:rsidR="00FE0627" w:rsidRPr="00FE0627" w:rsidRDefault="00FE0627" w:rsidP="00FE0627">
      <w:pPr>
        <w:pStyle w:val="ListParagraph"/>
        <w:numPr>
          <w:ilvl w:val="2"/>
          <w:numId w:val="1"/>
        </w:numPr>
      </w:pPr>
      <w:r>
        <w:t xml:space="preserve">Search </w:t>
      </w:r>
      <w:r>
        <w:rPr>
          <w:color w:val="FF0000"/>
        </w:rPr>
        <w:t xml:space="preserve">Enter “Brussels”; then use </w:t>
      </w:r>
      <w:proofErr w:type="spellStart"/>
      <w:r>
        <w:rPr>
          <w:color w:val="FF0000"/>
        </w:rPr>
        <w:t>pulldown</w:t>
      </w:r>
      <w:proofErr w:type="spellEnd"/>
      <w:r>
        <w:rPr>
          <w:color w:val="FF0000"/>
        </w:rPr>
        <w:t xml:space="preserve"> to narrow to “poem”</w:t>
      </w:r>
    </w:p>
    <w:p w14:paraId="670E2172" w14:textId="2425F300" w:rsidR="00FE0627" w:rsidRDefault="00FE0627" w:rsidP="00FE0627">
      <w:pPr>
        <w:pStyle w:val="ListParagraph"/>
        <w:numPr>
          <w:ilvl w:val="2"/>
          <w:numId w:val="1"/>
        </w:numPr>
      </w:pPr>
      <w:r>
        <w:t>Map and chronology</w:t>
      </w:r>
    </w:p>
    <w:p w14:paraId="3F9680AB" w14:textId="77777777" w:rsidR="00795A12" w:rsidRDefault="00795A12" w:rsidP="00795A12">
      <w:pPr>
        <w:pStyle w:val="ListParagraph"/>
      </w:pPr>
    </w:p>
    <w:p w14:paraId="6A9206CC" w14:textId="6569801C" w:rsidR="000B3CE2" w:rsidRDefault="0023237C" w:rsidP="000B3CE2">
      <w:pPr>
        <w:pStyle w:val="ListParagraph"/>
        <w:numPr>
          <w:ilvl w:val="0"/>
          <w:numId w:val="1"/>
        </w:numPr>
      </w:pPr>
      <w:r>
        <w:t>Context of “Account”</w:t>
      </w:r>
      <w:r w:rsidR="004918DD">
        <w:t xml:space="preserve"> </w:t>
      </w:r>
      <w:r w:rsidR="004918DD">
        <w:rPr>
          <w:color w:val="FF0000"/>
        </w:rPr>
        <w:t>MS IX “Calais”</w:t>
      </w:r>
    </w:p>
    <w:p w14:paraId="7F1BBDE9" w14:textId="4364E1DA" w:rsidR="0046136B" w:rsidRDefault="0023237C" w:rsidP="0046136B">
      <w:pPr>
        <w:pStyle w:val="ListParagraph"/>
        <w:numPr>
          <w:ilvl w:val="1"/>
          <w:numId w:val="1"/>
        </w:numPr>
      </w:pPr>
      <w:r>
        <w:t>1833 Continental journey: travel, art, poetry</w:t>
      </w:r>
    </w:p>
    <w:p w14:paraId="48BE30D9" w14:textId="23C731E7" w:rsidR="0023237C" w:rsidRDefault="0023237C" w:rsidP="0046136B">
      <w:pPr>
        <w:pStyle w:val="ListParagraph"/>
        <w:numPr>
          <w:ilvl w:val="1"/>
          <w:numId w:val="1"/>
        </w:numPr>
      </w:pPr>
      <w:r>
        <w:t xml:space="preserve">Sponsors Ruskin’s first persona as a </w:t>
      </w:r>
      <w:r w:rsidRPr="0023237C">
        <w:rPr>
          <w:u w:val="single"/>
        </w:rPr>
        <w:t>topographical</w:t>
      </w:r>
      <w:r>
        <w:t xml:space="preserve"> and </w:t>
      </w:r>
      <w:proofErr w:type="spellStart"/>
      <w:r w:rsidRPr="0023237C">
        <w:rPr>
          <w:u w:val="single"/>
        </w:rPr>
        <w:t>ekphrastic</w:t>
      </w:r>
      <w:proofErr w:type="spellEnd"/>
      <w:r>
        <w:t xml:space="preserve"> poet</w:t>
      </w:r>
    </w:p>
    <w:p w14:paraId="3F0AC8EB" w14:textId="77777777" w:rsidR="00795A12" w:rsidRDefault="00795A12" w:rsidP="00795A12">
      <w:pPr>
        <w:pStyle w:val="ListParagraph"/>
        <w:ind w:left="1440"/>
      </w:pPr>
    </w:p>
    <w:p w14:paraId="665192DF" w14:textId="2EC5A291" w:rsidR="00901EBD" w:rsidRDefault="0023237C" w:rsidP="0023237C">
      <w:pPr>
        <w:pStyle w:val="ListParagraph"/>
        <w:numPr>
          <w:ilvl w:val="0"/>
          <w:numId w:val="1"/>
        </w:numPr>
      </w:pPr>
      <w:r>
        <w:t>What this edition reveals: Ruskin’s relation to print culture of 1830s</w:t>
      </w:r>
    </w:p>
    <w:p w14:paraId="627C5F55" w14:textId="52A5090F" w:rsidR="00901EBD" w:rsidRDefault="0023237C" w:rsidP="0023237C">
      <w:pPr>
        <w:pStyle w:val="ListParagraph"/>
        <w:numPr>
          <w:ilvl w:val="1"/>
          <w:numId w:val="1"/>
        </w:numPr>
      </w:pPr>
      <w:r>
        <w:t xml:space="preserve">Rogers’s </w:t>
      </w:r>
      <w:r>
        <w:rPr>
          <w:i/>
        </w:rPr>
        <w:t>Italy</w:t>
      </w:r>
      <w:r>
        <w:t xml:space="preserve"> and illustrated travel writing</w:t>
      </w:r>
    </w:p>
    <w:p w14:paraId="4ACE67FC" w14:textId="4851312B" w:rsidR="00901EBD" w:rsidRPr="0023237C" w:rsidRDefault="0023237C" w:rsidP="0023237C">
      <w:pPr>
        <w:pStyle w:val="ListParagraph"/>
        <w:numPr>
          <w:ilvl w:val="1"/>
          <w:numId w:val="1"/>
        </w:numPr>
        <w:rPr>
          <w:i/>
        </w:rPr>
      </w:pPr>
      <w:r w:rsidRPr="0023237C">
        <w:rPr>
          <w:i/>
        </w:rPr>
        <w:t>Friendship’s Offering</w:t>
      </w:r>
    </w:p>
    <w:p w14:paraId="1F98E15E" w14:textId="77777777" w:rsidR="009811F5" w:rsidRDefault="009811F5" w:rsidP="00D7487D"/>
    <w:p w14:paraId="470A8593" w14:textId="71F768D0" w:rsidR="000B3CE2" w:rsidRDefault="00FE0627" w:rsidP="009811F5">
      <w:pPr>
        <w:pStyle w:val="ListParagraph"/>
        <w:numPr>
          <w:ilvl w:val="0"/>
          <w:numId w:val="1"/>
        </w:numPr>
      </w:pPr>
      <w:r>
        <w:t>What you have: additional poems belonging to “Account”</w:t>
      </w:r>
    </w:p>
    <w:p w14:paraId="79B33B9B" w14:textId="44BA2B47" w:rsidR="009811F5" w:rsidRDefault="009811F5" w:rsidP="000B3CE2">
      <w:pPr>
        <w:pStyle w:val="ListParagraph"/>
        <w:numPr>
          <w:ilvl w:val="1"/>
          <w:numId w:val="1"/>
        </w:numPr>
      </w:pPr>
      <w:r>
        <w:t>The templates</w:t>
      </w:r>
      <w:r w:rsidR="00FE0627">
        <w:t xml:space="preserve"> </w:t>
      </w:r>
      <w:r w:rsidR="00FE0627">
        <w:rPr>
          <w:color w:val="FF0000"/>
        </w:rPr>
        <w:t>In Oxygen &gt; Ruskin All &gt; templates</w:t>
      </w:r>
    </w:p>
    <w:p w14:paraId="6C029607" w14:textId="6A183C30" w:rsidR="009811F5" w:rsidRDefault="00FE0627" w:rsidP="000B3CE2">
      <w:pPr>
        <w:pStyle w:val="ListParagraph"/>
        <w:numPr>
          <w:ilvl w:val="1"/>
          <w:numId w:val="1"/>
        </w:numPr>
      </w:pPr>
      <w:r>
        <w:t>S</w:t>
      </w:r>
      <w:r w:rsidR="009811F5">
        <w:t>chema</w:t>
      </w:r>
    </w:p>
    <w:p w14:paraId="3A4279F6" w14:textId="3C41E86E" w:rsidR="009811F5" w:rsidRDefault="00FE0627" w:rsidP="000B3CE2">
      <w:pPr>
        <w:pStyle w:val="ListParagraph"/>
        <w:numPr>
          <w:ilvl w:val="1"/>
          <w:numId w:val="1"/>
        </w:numPr>
      </w:pPr>
      <w:r>
        <w:t>Facsimile</w:t>
      </w:r>
    </w:p>
    <w:p w14:paraId="640C05A8" w14:textId="477E9B1A" w:rsidR="00FE0627" w:rsidRDefault="00FE0627" w:rsidP="000B3CE2">
      <w:pPr>
        <w:pStyle w:val="ListParagraph"/>
        <w:numPr>
          <w:ilvl w:val="1"/>
          <w:numId w:val="1"/>
        </w:numPr>
      </w:pPr>
      <w:proofErr w:type="spellStart"/>
      <w:r>
        <w:t>Cribsheet</w:t>
      </w:r>
      <w:bookmarkStart w:id="0" w:name="_GoBack"/>
      <w:bookmarkEnd w:id="0"/>
      <w:proofErr w:type="spellEnd"/>
    </w:p>
    <w:p w14:paraId="234DB01B" w14:textId="77777777" w:rsidR="00D7487D" w:rsidRDefault="00D7487D" w:rsidP="00D7487D">
      <w:pPr>
        <w:pStyle w:val="ListParagraph"/>
        <w:ind w:left="1440"/>
      </w:pPr>
    </w:p>
    <w:p w14:paraId="7669B833" w14:textId="5F1117CC" w:rsidR="000B3CE2" w:rsidRDefault="000B3CE2" w:rsidP="00FE0627"/>
    <w:sectPr w:rsidR="000B3CE2" w:rsidSect="00B211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4303E"/>
    <w:multiLevelType w:val="hybridMultilevel"/>
    <w:tmpl w:val="F9E0B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E2"/>
    <w:rsid w:val="000B3CE2"/>
    <w:rsid w:val="00180478"/>
    <w:rsid w:val="0023237C"/>
    <w:rsid w:val="0046136B"/>
    <w:rsid w:val="00484851"/>
    <w:rsid w:val="004918DD"/>
    <w:rsid w:val="004D1D00"/>
    <w:rsid w:val="00767DF6"/>
    <w:rsid w:val="00795A12"/>
    <w:rsid w:val="008B105B"/>
    <w:rsid w:val="00901EBD"/>
    <w:rsid w:val="009811F5"/>
    <w:rsid w:val="00B21147"/>
    <w:rsid w:val="00CA4AF0"/>
    <w:rsid w:val="00CB68E4"/>
    <w:rsid w:val="00D7487D"/>
    <w:rsid w:val="00FE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6A4B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styleId="ListParagraph">
    <w:name w:val="List Paragraph"/>
    <w:basedOn w:val="Normal"/>
    <w:uiPriority w:val="34"/>
    <w:qFormat/>
    <w:rsid w:val="000B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styleId="ListParagraph">
    <w:name w:val="List Paragraph"/>
    <w:basedOn w:val="Normal"/>
    <w:uiPriority w:val="34"/>
    <w:qFormat/>
    <w:rsid w:val="000B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164</Words>
  <Characters>935</Characters>
  <Application>Microsoft Macintosh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4</cp:revision>
  <dcterms:created xsi:type="dcterms:W3CDTF">2016-09-20T15:19:00Z</dcterms:created>
  <dcterms:modified xsi:type="dcterms:W3CDTF">2016-09-20T16:11:00Z</dcterms:modified>
</cp:coreProperties>
</file>