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161. “</w:t>
      </w:r>
      <w:bookmarkStart w:id="0" w:name="_GoBack"/>
      <w:r>
        <w:rPr>
          <w:rFonts w:ascii="Courier New" w:hAnsi="Courier New" w:cs="Courier New"/>
          <w:sz w:val="22"/>
        </w:rPr>
        <w:t>Mourn, Mizraim, mourn! The weltering wave</w:t>
      </w:r>
      <w:bookmarkEnd w:id="0"/>
      <w:r>
        <w:rPr>
          <w:rFonts w:ascii="Courier New" w:hAnsi="Courier New" w:cs="Courier New"/>
          <w:sz w:val="22"/>
        </w:rPr>
        <w:t xml:space="preserve">” (“The Destruction of Pharaoh”), about March, MS VIII. Printed </w:t>
      </w:r>
      <w:r>
        <w:rPr>
          <w:rFonts w:ascii="Courier New" w:hAnsi="Courier New" w:cs="Courier New"/>
          <w:sz w:val="22"/>
          <w:u w:val="single"/>
        </w:rPr>
        <w:t>PJR</w:t>
      </w:r>
      <w:r>
        <w:rPr>
          <w:rFonts w:ascii="Courier New" w:hAnsi="Courier New" w:cs="Courier New"/>
          <w:sz w:val="22"/>
        </w:rPr>
        <w:t xml:space="preserve">, 1:109;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>, 2:336.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Dated by its position following no. 160. Untitled in manuscript; entitled by Collingwood. See no. 142 for Collingwood’s confusion of that poem with no. 161, regarding the earlier poem as a “failed version” of no. 161. No. 142 is either a separate but related poem or the opening stanzas of no. 161.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Mourn Mizraim mourn The weltering wave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Wails wildly oer Egyptias brave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lowly laid they sleep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salt sea rusts the helmets crest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warrior takes his ocean rest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Full far below the deep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The deep the deep the dreary deep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Wail wail Egyptia mourn and weep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For many a mighty legion fell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Before the God of Israel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Wake Israel wake the harp  The roar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Of oceans wave on Mizraims shore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&lt;Has&gt; Rolls now oer many a crest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&lt;Th&gt; Where now the iron chariots sweep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Where Pharaohs host Beneath the deep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His armies take their rest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>Shout Israel Let the joyful cry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Pour forth the notes of victory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High let it swell across the sea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For Jacobs weary tribes are free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Textual note</w:t>
      </w:r>
      <w:r>
        <w:rPr>
          <w:rFonts w:ascii="Courier New" w:hAnsi="Courier New" w:cs="Courier New"/>
          <w:sz w:val="22"/>
        </w:rPr>
        <w:t xml:space="preserve">.--As compared with the edited version in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 xml:space="preserve">, Ruskin’s draft in MS VIII is unpunctuated, and the lines are flush, without the editors’ indentations, but capitalization shown accurately in </w:t>
      </w:r>
      <w:r>
        <w:rPr>
          <w:rFonts w:ascii="Courier New" w:hAnsi="Courier New" w:cs="Courier New"/>
          <w:sz w:val="22"/>
          <w:u w:val="single"/>
        </w:rPr>
        <w:t>Works</w:t>
      </w:r>
      <w:r>
        <w:rPr>
          <w:rFonts w:ascii="Courier New" w:hAnsi="Courier New" w:cs="Courier New"/>
          <w:sz w:val="22"/>
        </w:rPr>
        <w:t>.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2, MS VIII</w:t>
      </w:r>
      <w:r>
        <w:rPr>
          <w:rFonts w:ascii="Courier New" w:hAnsi="Courier New" w:cs="Courier New"/>
          <w:sz w:val="22"/>
        </w:rPr>
        <w:t xml:space="preserve"> wildly </w:t>
      </w:r>
      <w:r>
        <w:rPr>
          <w:rFonts w:ascii="Courier New" w:hAnsi="Courier New" w:cs="Courier New"/>
          <w:sz w:val="22"/>
          <w:u w:val="single"/>
        </w:rPr>
        <w:t>is the original choice. Written above the line, over</w:t>
      </w:r>
      <w:r>
        <w:rPr>
          <w:rFonts w:ascii="Courier New" w:hAnsi="Courier New" w:cs="Courier New"/>
          <w:sz w:val="22"/>
        </w:rPr>
        <w:t xml:space="preserve"> wildly </w:t>
      </w:r>
      <w:r>
        <w:rPr>
          <w:rFonts w:ascii="Courier New" w:hAnsi="Courier New" w:cs="Courier New"/>
          <w:sz w:val="22"/>
          <w:u w:val="single"/>
        </w:rPr>
        <w:t>but without deleting that word, is</w:t>
      </w:r>
      <w:r>
        <w:rPr>
          <w:rFonts w:ascii="Courier New" w:hAnsi="Courier New" w:cs="Courier New"/>
          <w:sz w:val="22"/>
        </w:rPr>
        <w:t xml:space="preserve"> loudly </w:t>
      </w:r>
      <w:r>
        <w:rPr>
          <w:rFonts w:ascii="Courier New" w:hAnsi="Courier New" w:cs="Courier New"/>
          <w:sz w:val="22"/>
          <w:u w:val="single"/>
        </w:rPr>
        <w:t>which is the choice taken in Works</w:t>
      </w:r>
      <w:r>
        <w:rPr>
          <w:rFonts w:ascii="Courier New" w:hAnsi="Courier New" w:cs="Courier New"/>
          <w:sz w:val="22"/>
        </w:rPr>
        <w:t xml:space="preserve"> 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13, MS VIII</w:t>
      </w:r>
      <w:r>
        <w:rPr>
          <w:rFonts w:ascii="Courier New" w:hAnsi="Courier New" w:cs="Courier New"/>
          <w:sz w:val="22"/>
        </w:rPr>
        <w:t xml:space="preserve"> &lt;Has&gt; Rolls] Rolls </w:t>
      </w:r>
      <w:r>
        <w:rPr>
          <w:rFonts w:ascii="Courier New" w:hAnsi="Courier New" w:cs="Courier New"/>
          <w:sz w:val="22"/>
          <w:u w:val="single"/>
        </w:rPr>
        <w:t>Works</w:t>
      </w:r>
    </w:p>
    <w:p w:rsidR="00265654" w:rsidRDefault="00265654" w:rsidP="00265654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  <w:u w:val="single"/>
        </w:rPr>
        <w:t>14, MS VIII</w:t>
      </w:r>
      <w:r>
        <w:rPr>
          <w:rFonts w:ascii="Courier New" w:hAnsi="Courier New" w:cs="Courier New"/>
          <w:sz w:val="22"/>
        </w:rPr>
        <w:t xml:space="preserve"> &lt;Th&gt; Where] Where </w:t>
      </w:r>
      <w:r>
        <w:rPr>
          <w:rFonts w:ascii="Courier New" w:hAnsi="Courier New" w:cs="Courier New"/>
          <w:sz w:val="22"/>
          <w:u w:val="single"/>
        </w:rPr>
        <w:t>Works</w:t>
      </w: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654"/>
    <w:rsid w:val="00265654"/>
    <w:rsid w:val="004F1C2A"/>
    <w:rsid w:val="00CD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54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54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2014-10-27T20:53:00Z</dcterms:created>
  <dcterms:modified xsi:type="dcterms:W3CDTF">2014-10-27T20:54:00Z</dcterms:modified>
</cp:coreProperties>
</file>