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Comprehensive Biosensor Catalog</w:t>
      </w:r>
    </w:p>
    <w:p>
      <w:pPr>
        <w:spacing w:after="100"/>
        <w:jc w:val="center"/>
      </w:pPr>
      <w:r>
        <w:rPr>
          <w:i/>
          <w:iCs/>
          <w:color w:val="4a5568"/>
          <w:sz w:val="28"/>
          <w:szCs w:val="28"/>
        </w:rPr>
        <w:t xml:space="preserve">NeuroPlay Platform Integration Guide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December 2025 | Prepared for AuraSense Tech Corporation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catalog provides an exhaustive inventory of commercially available biosensors across all human physiological modalities relevant to the NeuroPlay real-time neurological assessment platform. Each device is evaluated for API availability, data specifications, integration pathways, and clinical validation status.</w:t>
      </w:r>
    </w:p>
    <w:p>
      <w:r>
        <w:br w:type="page"/>
      </w:r>
    </w:p>
    <w:p>
      <w:pPr>
        <w:pStyle w:val="Heading1"/>
      </w:pPr>
      <w:r>
        <w:t xml:space="preserve">1. In-Ear Neurophysiology (EEG/EMG/EOG/EDA)</w:t>
      </w:r>
    </w:p>
    <w:p>
      <w:pPr>
        <w:spacing w:after="200"/>
      </w:pPr>
      <w:r>
        <w:t xml:space="preserve">Revolutionary form factor placing clinical-grade neurophysiological sensors in truly wireless earbuds. The ear canal provides excellent signal quality due to proximity to temporal cortex and rich vascularization.</w:t>
      </w:r>
    </w:p>
    <w:p>
      <w:pPr>
        <w:pStyle w:val="Heading2"/>
      </w:pPr>
      <w:r>
        <w:t xml:space="preserve">NextSense (Tone by NextSense)</w:t>
      </w:r>
    </w:p>
    <w:p>
      <w:pPr>
        <w:spacing w:after="100"/>
      </w:pPr>
      <w:r>
        <w:rPr>
          <w:i/>
          <w:iCs/>
          <w:color w:val="718096"/>
        </w:rPr>
        <w:t xml:space="preserve">Mountain View, CA | nextsense.io | tonebynextsense.com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6-channel in-ear EEG, EMG (jaw clench), EOG (eye movement), motion sensors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Clinical-grade EEG in truly wireless earbuds; originated at Google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86.4% seizure detection accuracy vs clinical gold standard (1,255 hours, 20 epilepsy patients); Bioelectron Med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Adaptive audio responds to brain states (sleep/focus/relax); auto-pause on sleep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Consumer brand 'Tone' debuted CES 2025; Q4 2025 availability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Funding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$16M Series A (Nov 2025); $24.34M total raised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53030"/>
              </w:rPr>
              <w:t xml:space="preserve">Not yet public; research/pharma partnerships in development for 2027</w:t>
            </w:r>
          </w:p>
        </w:tc>
      </w:tr>
    </w:tbl>
    <w:p>
      <w:pPr>
        <w:pStyle w:val="Heading2"/>
      </w:pPr>
      <w:r>
        <w:t xml:space="preserve">IDUN Guardian</w:t>
      </w:r>
    </w:p>
    <w:p>
      <w:pPr>
        <w:spacing w:after="100"/>
      </w:pPr>
      <w:r>
        <w:rPr>
          <w:i/>
          <w:iCs/>
          <w:color w:val="718096"/>
        </w:rPr>
        <w:t xml:space="preserve">Glattpark, Switzerland | iduntechnologies.com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In-ear EEG, EMG, EOG from single channel (polysomnography-equivalent)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Patented DRYODE dry electrode technology (no gels/caps); ADI analog front-end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Frequency band classifiers, jaw clench detection, eye movement detection, skin contact impedance, pacemaker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Connectivity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Bluetooth 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f855a"/>
              </w:rPr>
              <w:t xml:space="preserve">Cloud-based neuro-intelligence platform API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Founded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2017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Electrodermal Activity (EDA/GSR)</w:t>
      </w:r>
    </w:p>
    <w:p>
      <w:pPr>
        <w:spacing w:after="200"/>
      </w:pPr>
      <w:r>
        <w:t xml:space="preserve">Electrodermal activity measures skin conductance changes driven by sympathetic nervous system activation. Key for stress detection, emotional arousal, and cognitive load assessment.</w:t>
      </w:r>
    </w:p>
    <w:p>
      <w:pPr>
        <w:pStyle w:val="Heading2"/>
      </w:pPr>
      <w:r>
        <w:t xml:space="preserve">Empatica EmbracePlus (successor to E4)</w:t>
      </w:r>
    </w:p>
    <w:p>
      <w:pPr>
        <w:spacing w:after="100"/>
      </w:pPr>
      <w:r>
        <w:rPr>
          <w:i/>
          <w:iCs/>
          <w:color w:val="718096"/>
        </w:rPr>
        <w:t xml:space="preserve">Boston, MA | empatica.com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EDA (4 Hz), PPG heart rate, skin temperature, 3-axis accelerometer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Form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Wrist-worn clinical-grade research wearable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Cited in 45,700+ peer-reviewed publications; 84% stress detection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Research API available; Bluetooth streaming; cloud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E4 retired; EmbracePlus is current research platform</w:t>
            </w:r>
          </w:p>
        </w:tc>
      </w:tr>
    </w:tbl>
    <w:p>
      <w:pPr>
        <w:pStyle w:val="Heading2"/>
      </w:pPr>
      <w:r>
        <w:t xml:space="preserve">Shimmer GSR3+</w:t>
      </w:r>
    </w:p>
    <w:p>
      <w:pPr>
        <w:spacing w:after="100"/>
      </w:pPr>
      <w:r>
        <w:rPr>
          <w:i/>
          <w:iCs/>
          <w:color w:val="718096"/>
        </w:rPr>
        <w:t xml:space="preserve">Dublin, Ireland | shimmersensing.com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GSR/EDA, PPG, accelerometer; finger electrode placement (gold standard)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Higher µS range than wrist devices (3-5x Empatica amplitude)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Fingers (highest signal), foot, wrist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Full SDK; Bluetooth streaming; widely used in research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Continuous Glucose Monitoring (CGM)</w:t>
      </w:r>
    </w:p>
    <w:p>
      <w:pPr>
        <w:spacing w:after="200"/>
      </w:pPr>
      <w:r>
        <w:t xml:space="preserve">CGM provides real-time glucose trends for metabolic state assessment. Glucose variability correlates with cognitive performance, energy levels, and stress response.</w:t>
      </w:r>
    </w:p>
    <w:p>
      <w:pPr>
        <w:pStyle w:val="Heading2"/>
      </w:pPr>
      <w:r>
        <w:t xml:space="preserve">Dexcom G7/G6</w:t>
      </w:r>
    </w:p>
    <w:p>
      <w:pPr>
        <w:spacing w:after="100"/>
      </w:pPr>
      <w:r>
        <w:rPr>
          <w:i/>
          <w:iCs/>
          <w:color w:val="718096"/>
        </w:rPr>
        <w:t xml:space="preserve">San Diego, CA | dexcom.com | developer.dexcom.com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glucose readings, trends, alerts (5-minute intervals)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Sensor Life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Up to 15 days (G7); ~73.9% last full 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d6b20"/>
              </w:rPr>
              <w:t xml:space="preserve">FDA-cleared Partner Web APIs (OAuth 2.0); invite-only developer 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Garmin smartwatches, Epic EHR, insulin pumps</w:t>
            </w:r>
          </w:p>
        </w:tc>
      </w:tr>
    </w:tbl>
    <w:p>
      <w:pPr>
        <w:pStyle w:val="Heading2"/>
      </w:pPr>
      <w:r>
        <w:t xml:space="preserve">Abbott FreeStyle Libre 3</w:t>
      </w:r>
    </w:p>
    <w:p>
      <w:pPr>
        <w:spacing w:after="100"/>
      </w:pPr>
      <w:r>
        <w:rPr>
          <w:i/>
          <w:iCs/>
          <w:color w:val="718096"/>
        </w:rPr>
        <w:t xml:space="preserve">Abbott Park, IL | diabetescare.abbott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Continuous glucose, trends; smallest CGM sensor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Sensor Life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14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d6b20"/>
              </w:rPr>
              <w:t xml:space="preserve">LibreView cloud API via aggregators (Thryve, Terra, Validic); unofficial APIs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Insulin pumps (Tandem, Omnipod, mylife Loop), NovoPen smart pens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Muscle Oxygen (NIRS SmO2)</w:t>
      </w:r>
    </w:p>
    <w:p>
      <w:pPr>
        <w:spacing w:after="200"/>
      </w:pPr>
      <w:r>
        <w:t xml:space="preserve">Near-infrared spectroscopy measures muscle oxygen saturation (SmO2) for real-time assessment of metabolic state, fatigue, and recovery. Critical for exercise physiology and performance optimization.</w:t>
      </w:r>
    </w:p>
    <w:p>
      <w:pPr>
        <w:pStyle w:val="Heading2"/>
      </w:pPr>
      <w:r>
        <w:t xml:space="preserve">Moxy Monitor</w:t>
      </w:r>
    </w:p>
    <w:p>
      <w:pPr>
        <w:spacing w:after="100"/>
      </w:pPr>
      <w:r>
        <w:rPr>
          <w:i/>
          <w:iCs/>
          <w:color w:val="718096"/>
        </w:rPr>
        <w:t xml:space="preserve">Fortiori Design LLC, Hutchinson, MN | moxymonitor.com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SmO2 (0-100% absolute), tHb (total hemoglobin)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CW-NIRS with adipose tissue layer correction (Monte Carlo model)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Sample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0.5, 1, or 2 Hz output (samples at 1000+ Hz internally)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24% of 191 sports science studies; CV 10% reliability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Olympic/World Champion athletes (Kristian Blummenfelt)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ANT+ streaming; Bluetooth; Garmin/Wahoo integration</w:t>
            </w:r>
          </w:p>
        </w:tc>
      </w:tr>
    </w:tbl>
    <w:p>
      <w:pPr>
        <w:pStyle w:val="Heading2"/>
      </w:pPr>
      <w:r>
        <w:t xml:space="preserve">Artinis PortaMon / Train.Red</w:t>
      </w:r>
    </w:p>
    <w:p>
      <w:pPr>
        <w:spacing w:after="100"/>
      </w:pPr>
      <w:r>
        <w:rPr>
          <w:i/>
          <w:iCs/>
          <w:color w:val="718096"/>
        </w:rPr>
        <w:t xml:space="preserve">Artinis Medical Systems, Netherlands | artinis.com | train.red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O2Hb, HHb, tHb, TSI% (tissue saturation index)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40% of 191 sports science studies; most-cited NIRS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Sample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Train.Red: 10-25 Hz (100 Hz planned); PortaMon: 100 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Bluetooth wireless; OxyMon software; research SDK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Consumer EEG Headsets</w:t>
      </w:r>
    </w:p>
    <w:p>
      <w:pPr>
        <w:spacing w:after="200"/>
      </w:pPr>
      <w:r>
        <w:t xml:space="preserve">Consumer-grade EEG devices provide accessible brain activity monitoring. While lower channel count than research systems, validated for specific applications including BCI, meditation, and drowsiness detection.</w:t>
      </w:r>
    </w:p>
    <w:p>
      <w:pPr>
        <w:pStyle w:val="Heading2"/>
      </w:pPr>
      <w:r>
        <w:t xml:space="preserve">Emotiv EPOC-X / EPOC Flex</w:t>
      </w:r>
    </w:p>
    <w:p>
      <w:pPr>
        <w:spacing w:after="100"/>
      </w:pPr>
      <w:r>
        <w:rPr>
          <w:i/>
          <w:iCs/>
          <w:color w:val="718096"/>
        </w:rPr>
        <w:t xml:space="preserve">San Francisco, CA | emotiv.com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 channels (EPOC-X); 32 channels (EPOC Flex)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Sample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128 Hz or 256 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Electrodes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Saline-wet sponge contacts (gold electrodes)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Research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67.69% of 916 consumer EEG studies; most widely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f855a"/>
              </w:rPr>
              <w:t xml:space="preserve">EmotivPRO API ($89/month subscription); BrainFlow compatible</w:t>
            </w:r>
          </w:p>
        </w:tc>
      </w:tr>
    </w:tbl>
    <w:p>
      <w:pPr>
        <w:pStyle w:val="Heading2"/>
      </w:pPr>
      <w:r>
        <w:t xml:space="preserve">InteraXon Muse S / Muse 2</w:t>
      </w:r>
    </w:p>
    <w:p>
      <w:pPr>
        <w:spacing w:after="100"/>
      </w:pPr>
      <w:r>
        <w:rPr>
          <w:i/>
          <w:iCs/>
          <w:color w:val="718096"/>
        </w:rPr>
        <w:t xml:space="preserve">Toronto, Canada | choosemuse.com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EEG channels (AF7, AF8, TP9, TP10) + reference (FPz)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Electrodes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Silver ink (forehead) + conductive silicone-rubber (behind ear)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Form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Muse S: Soft fabric headband (sleep-friendly)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BrainFlow compatible; third-party SDKs; meditation app ecosystem</w:t>
            </w:r>
          </w:p>
        </w:tc>
      </w:tr>
    </w:tbl>
    <w:p>
      <w:pPr>
        <w:pStyle w:val="Heading2"/>
      </w:pPr>
      <w:r>
        <w:t xml:space="preserve">OpenBCI Cyton/Ganglion</w:t>
      </w:r>
    </w:p>
    <w:p>
      <w:pPr>
        <w:spacing w:after="100"/>
      </w:pPr>
      <w:r>
        <w:rPr>
          <w:i/>
          <w:iCs/>
          <w:color w:val="718096"/>
        </w:rPr>
        <w:t xml:space="preserve">Brooklyn, NY | openbci.com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Cyton: 8 channels (daisy-chain to 16); Ganglion: 4 channels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Sample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125 Hz (Ganglion) to 250 Hz (Cyton)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Flexibility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Fully customizable electrode placement; EEG, EMG, ECG capable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Open-source; OpenBCI GUI; BrainFlow native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Price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$1,000-$2,000 complete 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Respiration Monitoring</w:t>
      </w:r>
    </w:p>
    <w:p>
      <w:pPr>
        <w:spacing w:after="200"/>
      </w:pPr>
      <w:r>
        <w:t xml:space="preserve">Respiratory rate and patterns provide insight into autonomic state, stress, cognitive load, and physical exertion. Key parameter for comprehensive physiological assessment.</w:t>
      </w:r>
    </w:p>
    <w:p>
      <w:pPr>
        <w:pStyle w:val="Heading2"/>
      </w:pPr>
      <w:r>
        <w:t xml:space="preserve">Hexoskin Smart Shirts</w:t>
      </w:r>
    </w:p>
    <w:p>
      <w:pPr>
        <w:spacing w:after="100"/>
      </w:pPr>
      <w:r>
        <w:rPr>
          <w:i/>
          <w:iCs/>
          <w:color w:val="718096"/>
        </w:rPr>
        <w:t xml:space="preserve">Carré Technologies, Montreal, Canada | hexoskin.com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ECG, breathing rate (RPM), minute ventilation (L/min), chest/abdominal RIP sensors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Respiratory inductance plethysmography (RIP) textile sensors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275+ scientific publications; strong correlation with reference standards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Connected Health Platform; research API available</w:t>
            </w:r>
          </w:p>
        </w:tc>
      </w:tr>
    </w:tbl>
    <w:p>
      <w:pPr>
        <w:pStyle w:val="Heading2"/>
      </w:pPr>
      <w:r>
        <w:t xml:space="preserve">Zephyr BioHarness 3 (Medtronic)</w:t>
      </w:r>
    </w:p>
    <w:p>
      <w:pPr>
        <w:spacing w:after="100"/>
      </w:pPr>
      <w:r>
        <w:rPr>
          <w:i/>
          <w:iCs/>
          <w:color w:val="718096"/>
        </w:rPr>
        <w:t xml:space="preserve">Medtronic/Zephyr Technology | zephyranywhere.com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ECG, HR, HRV, respiration rate, skin temperature, posture, activity (3-axis accelerometer)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Form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Chest strap with detachable module; compression shirts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Military, first responder, occupational health, sports science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~£798 (module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f855a"/>
              </w:rPr>
              <w:t xml:space="preserve">Bluetooth BTLE; SDK available; ProRAE Guardian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Cuffless Blood Pressure</w:t>
      </w:r>
    </w:p>
    <w:p>
      <w:pPr>
        <w:spacing w:after="200"/>
      </w:pPr>
      <w:r>
        <w:t xml:space="preserve">Continuous, non-invasive blood pressure monitoring is a breakthrough technology. The first FDA-cleared OTC cuffless BP monitor was approved in July 2025.</w:t>
      </w:r>
    </w:p>
    <w:p>
      <w:pPr>
        <w:pStyle w:val="Heading2"/>
      </w:pPr>
      <w:r>
        <w:t xml:space="preserve">Aktiia Hilo Band (G0 System)</w:t>
      </w:r>
    </w:p>
    <w:p>
      <w:pPr>
        <w:spacing w:after="100"/>
      </w:pPr>
      <w:r>
        <w:rPr>
          <w:i/>
          <w:iCs/>
          <w:color w:val="718096"/>
        </w:rPr>
        <w:t xml:space="preserve">Neuchâtel, Switzerland | aktiia.com | FDA 510(k) cleared July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PPG optical sensors; pulse wave analysis; AI algorithms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±5 mmHg vs invasive arterial line (exceeds FDA thresholds)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Calibration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Integrated oscillometric cuff (monthly calibration); CALFREE technology in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Regulatory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  <w:color w:val="2f855a"/>
              </w:rPr>
              <w:t xml:space="preserve">FIRST FDA-cleared OTC cuffless BP monitor (July 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130,000+ globally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US 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2026; ~$199 expected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$42M Series B (May 2025); $100M+ total raised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Core Body Temperature</w:t>
      </w:r>
    </w:p>
    <w:p>
      <w:pPr>
        <w:spacing w:after="200"/>
      </w:pPr>
      <w:r>
        <w:t xml:space="preserve">Continuous core body temperature monitoring enables thermoregulation optimization, heat training, and circadian rhythm assessment. Critical for athletic performance and occupational safety.</w:t>
      </w:r>
    </w:p>
    <w:p>
      <w:pPr>
        <w:pStyle w:val="Heading2"/>
      </w:pPr>
      <w:r>
        <w:t xml:space="preserve">greenTEG CORE Sensor</w:t>
      </w:r>
    </w:p>
    <w:p>
      <w:pPr>
        <w:spacing w:after="100"/>
      </w:pPr>
      <w:r>
        <w:rPr>
          <w:i/>
          <w:iCs/>
          <w:color w:val="718096"/>
        </w:rPr>
        <w:t xml:space="preserve">greenTEG AG, Zurich, Switzerland | corebodytemp.com | greenteg.com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Heat flux measurement; AI-powered calera® algorithm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10+ clinical studies; validated against ingestible pills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Form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Waterproof sensor; chest strap or HR monitor attachment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Garmin, COROS, Suunto, Wahoo, Hammerhead compatibility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Battery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days (with HR monitor pairing for best accuracy)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OEM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calera® technology available for white-label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Research-Grade Acquisition Systems</w:t>
      </w:r>
    </w:p>
    <w:p>
      <w:pPr>
        <w:spacing w:after="200"/>
      </w:pPr>
      <w:r>
        <w:t xml:space="preserve">Gold-standard laboratory systems for multi-channel physiological data acquisition. Used in 99% of top universities worldwide.</w:t>
      </w:r>
    </w:p>
    <w:p>
      <w:pPr>
        <w:pStyle w:val="Heading2"/>
      </w:pPr>
      <w:r>
        <w:t xml:space="preserve">BIOPAC MP200/MP160</w:t>
      </w:r>
    </w:p>
    <w:p>
      <w:pPr>
        <w:spacing w:after="100"/>
      </w:pPr>
      <w:r>
        <w:rPr>
          <w:i/>
          <w:iCs/>
          <w:color w:val="718096"/>
        </w:rPr>
        <w:t xml:space="preserve">BIOPAC Systems, Goleta, CA | biopac.com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 channels (expandable); differing sample rates per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Sample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Up to 100 kHz/channel (1,600 kHz aggregate for MP200)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ECG, HRV, EEG, EMG, EGG, EOG, EDA, respiration, blood pressure, and 40+ research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Citations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54,700+ peer-reviewed publications; 99% of top universities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AcqKnowledge with automated analysis routines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color w:val="2f855a"/>
              </w:rPr>
              <w:t xml:space="preserve">Network Data Transfer (NDT); BHAPI hardware API; ACKAPI software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NeuroPlay Integration Architecture</w:t>
      </w:r>
    </w:p>
    <w:p>
      <w:pPr>
        <w:spacing w:after="200"/>
      </w:pPr>
      <w:r>
        <w:t xml:space="preserve">Recommended tiered approach for biosensor integration into the NeuroPlay platform, prioritizing real-time streaming capability and clinical validation.</w:t>
      </w:r>
    </w:p>
    <w:p>
      <w:pPr>
        <w:pStyle w:val="Heading2"/>
      </w:pPr>
      <w:r>
        <w:t xml:space="preserve">Recommended Tier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Devices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Integration Pathway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Joy-Con, DualSense, etee VR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Native WebHID/Bluetooth; existing SDK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Tier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Polar H10 (ECG/HRV)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Bluetooth LE; Polar SDK; real-time streaming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EmotiBit, BITalino (EDA/PPG)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WiFi/Bluetooth; open-source SDK; real-time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Tier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uMyo (EMG)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Bluetooth LE; real-time muscle 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Muse, OpenBCI (EEG)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BrainFlow unified SDK; real-time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Tier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NextSense, IDUN (in-ear)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API pending (2027); partnership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Dexcom G7 (CGM)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 API (invite-only); 5-min polling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Tier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Moxy, CORE (SmO2/Temp)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ANT+/Bluetooth; real-time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Passive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WHOOP, Oura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recovery context; cloud API</w:t>
            </w:r>
          </w:p>
        </w:tc>
      </w:tr>
    </w:tbl>
    <w:p>
      <w:pPr>
        <w:pStyle w:val="Heading2"/>
        <w:spacing w:before="400"/>
      </w:pPr>
      <w:r>
        <w:t xml:space="preserve">Unifying SDK: BrainFlow</w:t>
      </w:r>
    </w:p>
    <w:p>
      <w:pPr>
        <w:spacing w:after="200"/>
      </w:pPr>
      <w:r>
        <w:t xml:space="preserve">BrainFlow provides a unified C/C++/Python/Rust API for neurophysiological data acquisition across OpenBCI, Muse, NeuroSky, BrainBit, Emotiv, and other EEG/EMG devices. Recommended as the primary integration layer for consumer neurophysiology sensors.</w:t>
      </w:r>
    </w:p>
    <w:p>
      <w:pPr>
        <w:pStyle w:val="Heading2"/>
      </w:pPr>
      <w:r>
        <w:t xml:space="preserve">API Aggregation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Thryve: </w:t>
      </w:r>
      <w:r>
        <w:t xml:space="preserve">500+ health sources including Dexcom, FreeStyle Libre; OAuth-based; GDPR/HIPAA/ISO 27001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 API: </w:t>
      </w:r>
      <w:r>
        <w:t xml:space="preserve">Wearable aggregation; FreeStyle Libre, Garmin, Oura, WHOOP; webhook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Validic: </w:t>
      </w:r>
      <w:r>
        <w:t xml:space="preserve">Enterprise health data platform; Abbott integration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p>
      <w:pPr>
        <w:spacing w:after="100"/>
      </w:pPr>
      <w:r>
        <w:rPr>
          <w:b/>
          <w:bCs/>
        </w:rPr>
        <w:t xml:space="preserve">Prepared by: </w:t>
      </w:r>
      <w:r>
        <w:t xml:space="preserve">Claude (Anthropic) for AuraSense Tech Corporation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December 16, 2025</w:t>
      </w:r>
    </w:p>
    <w:p>
      <w:pPr>
        <w:spacing w:after="10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Classification: </w:t>
      </w:r>
      <w:r>
        <w:t xml:space="preserve">Internal Use - NeuroPlay Development</w:t>
      </w:r>
    </w:p>
    <w:p>
      <w:pPr>
        <w:spacing w:after="200"/>
      </w:pPr>
      <w:r>
        <w:rPr>
          <w:i/>
          <w:iCs/>
          <w:color w:val="718096"/>
        </w:rPr>
        <w:t xml:space="preserve">Note: </w:t>
      </w:r>
      <w:r>
        <w:rPr>
          <w:i/>
          <w:iCs/>
          <w:color w:val="718096"/>
        </w:rPr>
        <w:t xml:space="preserve">API availability, pricing, and specifications subject to change. Verify current status with manufacturers before integration.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2025-12-16T07:44:48.788Z</dcterms:created>
  <dcterms:modified xsi:type="dcterms:W3CDTF">2025-12-16T07:44:48.789Z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