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Coral Reef Biodiversity Observations</w:t>
      </w:r>
    </w:p>
    <w:p>
      <w:r>
        <w:t>Transect surveys were conducted at Great Barrier Reef Site 7B during the 2023 field season. A total of 285 coral species were identified across 12 genera. Bleaching events were recorded in Sectors 3 and 5 following the February thermal anomaly. Recommendations include targeted monitoring of Acropora populations in the southern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