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A8CAC" w14:textId="7CD26D4D" w:rsidR="00336A24" w:rsidRDefault="002A00F2" w:rsidP="00BB2414">
      <w:pPr>
        <w:jc w:val="center"/>
        <w:rPr>
          <w:b/>
          <w:bCs/>
        </w:rPr>
      </w:pPr>
      <w:r>
        <w:rPr>
          <w:b/>
          <w:bCs/>
        </w:rPr>
        <w:t>Roman Citizenship as a Climactic Narrative Element:</w:t>
      </w:r>
    </w:p>
    <w:p w14:paraId="0DF9D8E0" w14:textId="2B18218E" w:rsidR="00DE4C24" w:rsidRPr="00DC68A5" w:rsidRDefault="002A00F2" w:rsidP="00DC68A5">
      <w:pPr>
        <w:jc w:val="center"/>
        <w:rPr>
          <w:b/>
          <w:bCs/>
          <w:i/>
          <w:iCs/>
        </w:rPr>
      </w:pPr>
      <w:r w:rsidRPr="002A00F2">
        <w:rPr>
          <w:b/>
          <w:bCs/>
        </w:rPr>
        <w:t>Paul’s Roman Citizenship in Acts 16 and 22 Compared with Cicero’s</w:t>
      </w:r>
      <w:r>
        <w:rPr>
          <w:b/>
          <w:bCs/>
          <w:i/>
          <w:iCs/>
        </w:rPr>
        <w:t xml:space="preserve"> Against Verre</w:t>
      </w:r>
      <w:r w:rsidR="00F72A98">
        <w:rPr>
          <w:b/>
          <w:bCs/>
          <w:i/>
          <w:iCs/>
        </w:rPr>
        <w:t>s</w:t>
      </w:r>
    </w:p>
    <w:p w14:paraId="7B6FB2D3" w14:textId="77777777" w:rsidR="00DC68A5" w:rsidRDefault="00DC68A5" w:rsidP="00336A24">
      <w:pPr>
        <w:jc w:val="center"/>
      </w:pPr>
    </w:p>
    <w:p w14:paraId="459851E6" w14:textId="77777777" w:rsidR="00DC68A5" w:rsidRDefault="00DC68A5" w:rsidP="00336A24">
      <w:pPr>
        <w:jc w:val="center"/>
      </w:pPr>
    </w:p>
    <w:p w14:paraId="6A34D16C" w14:textId="072C3274" w:rsidR="002D3439" w:rsidRDefault="00624732" w:rsidP="00336A24">
      <w:pPr>
        <w:jc w:val="center"/>
      </w:pPr>
      <w:r>
        <w:t>A thesis presented for the de</w:t>
      </w:r>
      <w:r w:rsidR="003D5A39">
        <w:t>gree of</w:t>
      </w:r>
    </w:p>
    <w:p w14:paraId="70CB2D5C" w14:textId="0070C6E7" w:rsidR="00DE4C24" w:rsidRDefault="003D5A39" w:rsidP="00913460">
      <w:pPr>
        <w:jc w:val="center"/>
      </w:pPr>
      <w:r>
        <w:t>Master of Arts in Theology at</w:t>
      </w:r>
      <w:r w:rsidR="00913460">
        <w:t xml:space="preserve"> </w:t>
      </w:r>
      <w:r>
        <w:t xml:space="preserve">Whitworth University </w:t>
      </w:r>
    </w:p>
    <w:p w14:paraId="09551341" w14:textId="77777777" w:rsidR="00DC68A5" w:rsidRDefault="00DC68A5" w:rsidP="002D3439">
      <w:pPr>
        <w:jc w:val="center"/>
      </w:pPr>
    </w:p>
    <w:p w14:paraId="1748F699" w14:textId="77777777" w:rsidR="00DC68A5" w:rsidRDefault="00DC68A5" w:rsidP="002D3439">
      <w:pPr>
        <w:jc w:val="center"/>
      </w:pPr>
    </w:p>
    <w:p w14:paraId="742F6AE2" w14:textId="2E1D4B70" w:rsidR="002D3439" w:rsidRDefault="002D3439" w:rsidP="00336A24">
      <w:pPr>
        <w:jc w:val="center"/>
        <w:rPr>
          <w:b/>
          <w:bCs/>
        </w:rPr>
      </w:pPr>
      <w:r w:rsidRPr="002D3439">
        <w:rPr>
          <w:b/>
          <w:bCs/>
        </w:rPr>
        <w:t>Daniel K. Christensen</w:t>
      </w:r>
    </w:p>
    <w:p w14:paraId="34E3CD5F" w14:textId="224A8C81" w:rsidR="0059690F" w:rsidRDefault="0059690F" w:rsidP="00336A24">
      <w:pPr>
        <w:jc w:val="center"/>
        <w:rPr>
          <w:b/>
          <w:bCs/>
        </w:rPr>
      </w:pPr>
    </w:p>
    <w:p w14:paraId="20FD0649" w14:textId="77777777" w:rsidR="0059690F" w:rsidRDefault="0059690F" w:rsidP="00336A24">
      <w:pPr>
        <w:jc w:val="center"/>
        <w:rPr>
          <w:b/>
          <w:bCs/>
        </w:rPr>
      </w:pPr>
    </w:p>
    <w:p w14:paraId="69576071" w14:textId="0641A22B" w:rsidR="00DC68A5" w:rsidRDefault="00BE79B7" w:rsidP="0059690F">
      <w:pPr>
        <w:jc w:val="center"/>
      </w:pPr>
      <w:r>
        <w:t>B.A., Eastern Washington University</w:t>
      </w:r>
    </w:p>
    <w:p w14:paraId="3779A50B" w14:textId="0AF1ECE1" w:rsidR="00F134A4" w:rsidRDefault="00DE4C24" w:rsidP="007E2D84">
      <w:pPr>
        <w:jc w:val="center"/>
        <w:sectPr w:rsidR="00F134A4" w:rsidSect="00BB2414">
          <w:headerReference w:type="default" r:id="rId8"/>
          <w:headerReference w:type="first" r:id="rId9"/>
          <w:footnotePr>
            <w:numRestart w:val="eachSect"/>
          </w:footnotePr>
          <w:pgSz w:w="12240" w:h="15840" w:code="1"/>
          <w:pgMar w:top="1440" w:right="1440" w:bottom="1440" w:left="2160" w:header="720" w:footer="720" w:gutter="0"/>
          <w:cols w:space="720"/>
          <w:vAlign w:val="center"/>
          <w:docGrid w:linePitch="360"/>
        </w:sectPr>
      </w:pPr>
      <w:r>
        <w:t>M</w:t>
      </w:r>
      <w:r w:rsidR="00336A24">
        <w:t xml:space="preserve">ay </w:t>
      </w:r>
      <w:r w:rsidR="002D3439" w:rsidRPr="002D3439">
        <w:t>201</w:t>
      </w:r>
      <w:r w:rsidR="006C658C">
        <w:t>8</w:t>
      </w:r>
    </w:p>
    <w:p w14:paraId="77D0BAD1" w14:textId="5BA78234" w:rsidR="00D34CBC" w:rsidRDefault="00D80DAE" w:rsidP="002817D9">
      <w:pPr>
        <w:spacing w:line="240" w:lineRule="auto"/>
        <w:jc w:val="center"/>
        <w:rPr>
          <w:b/>
          <w:bCs/>
        </w:rPr>
      </w:pPr>
      <w:r w:rsidRPr="00A755AD">
        <w:rPr>
          <w:b/>
          <w:bCs/>
        </w:rPr>
        <w:lastRenderedPageBreak/>
        <w:t>Summary of Salient Points</w:t>
      </w:r>
    </w:p>
    <w:p w14:paraId="443AFBCD" w14:textId="25DACB6E" w:rsidR="002817D9" w:rsidRDefault="002817D9" w:rsidP="002817D9">
      <w:pPr>
        <w:spacing w:line="240" w:lineRule="auto"/>
        <w:jc w:val="center"/>
        <w:rPr>
          <w:b/>
          <w:bCs/>
        </w:rPr>
      </w:pPr>
    </w:p>
    <w:p w14:paraId="55BAFA46" w14:textId="77777777" w:rsidR="002817D9" w:rsidRPr="00A755AD" w:rsidRDefault="002817D9" w:rsidP="002817D9">
      <w:pPr>
        <w:spacing w:line="240" w:lineRule="auto"/>
        <w:jc w:val="center"/>
        <w:rPr>
          <w:b/>
          <w:bCs/>
        </w:rPr>
      </w:pPr>
    </w:p>
    <w:p w14:paraId="1513BFF2" w14:textId="1C53E5F5" w:rsidR="00DD6046" w:rsidRDefault="00DD6046" w:rsidP="002817D9">
      <w:pPr>
        <w:ind w:firstLine="720"/>
      </w:pPr>
      <w:r>
        <w:rPr>
          <w:bCs/>
        </w:rPr>
        <w:t>A</w:t>
      </w:r>
      <w:r w:rsidRPr="005A08A1">
        <w:rPr>
          <w:bCs/>
        </w:rPr>
        <w:t xml:space="preserve">ncient authors presented the institution of Roman </w:t>
      </w:r>
      <w:r w:rsidRPr="005A08A1">
        <w:rPr>
          <w:bCs/>
          <w:i/>
          <w:iCs/>
        </w:rPr>
        <w:t>civitas</w:t>
      </w:r>
      <w:r w:rsidRPr="005A08A1">
        <w:rPr>
          <w:bCs/>
        </w:rPr>
        <w:t xml:space="preserve"> in their works judiciously. Cicero in </w:t>
      </w:r>
      <w:r w:rsidRPr="005A08A1">
        <w:rPr>
          <w:bCs/>
          <w:i/>
          <w:iCs/>
        </w:rPr>
        <w:t>Against Verres</w:t>
      </w:r>
      <w:r w:rsidRPr="005A08A1">
        <w:rPr>
          <w:bCs/>
        </w:rPr>
        <w:t xml:space="preserve"> uses Roman </w:t>
      </w:r>
      <w:r w:rsidRPr="005A08A1">
        <w:rPr>
          <w:bCs/>
          <w:i/>
          <w:iCs/>
        </w:rPr>
        <w:t>civitas</w:t>
      </w:r>
      <w:r w:rsidRPr="005A08A1">
        <w:rPr>
          <w:bCs/>
        </w:rPr>
        <w:t xml:space="preserve"> as a means to condemn a corrupt Roman governor. Luke in the Acts of the Apostles utilizes Paul’s Roman citizenship to critique the Roman and Jewish responses to the gospel message. </w:t>
      </w:r>
      <w:r w:rsidR="001850C6">
        <w:rPr>
          <w:bCs/>
        </w:rPr>
        <w:t>Both</w:t>
      </w:r>
      <w:r w:rsidRPr="005A08A1">
        <w:rPr>
          <w:bCs/>
        </w:rPr>
        <w:t xml:space="preserve"> Cicero and Luke place Roman citizenship at culminating points in their narratives to achieve their rhetorical and theological goals.</w:t>
      </w:r>
    </w:p>
    <w:p w14:paraId="31B770DF" w14:textId="7A100EA7" w:rsidR="00DD6046" w:rsidRDefault="00DD6046" w:rsidP="002817D9">
      <w:r>
        <w:tab/>
      </w:r>
      <w:r w:rsidRPr="005A08A1">
        <w:rPr>
          <w:bCs/>
        </w:rPr>
        <w:t xml:space="preserve">Luke and Cicero </w:t>
      </w:r>
      <w:r w:rsidR="001850C6">
        <w:rPr>
          <w:bCs/>
        </w:rPr>
        <w:t xml:space="preserve">also </w:t>
      </w:r>
      <w:r>
        <w:t xml:space="preserve">make arguments for why Roman authorities should uphold Roman justice. For Cicero it is because the value of </w:t>
      </w:r>
      <w:r w:rsidR="00AB25F0">
        <w:t xml:space="preserve">the </w:t>
      </w:r>
      <w:r>
        <w:t xml:space="preserve">Romans as free people is at stake. For Luke it is because the Romans are stewards of God’s justice. Both </w:t>
      </w:r>
      <w:r w:rsidR="00286847">
        <w:t>authors</w:t>
      </w:r>
      <w:r>
        <w:t xml:space="preserve"> use Roman citizenship as the revealing factor which tests Roman authorities’ commitment to just rule. </w:t>
      </w:r>
      <w:r w:rsidR="00286847">
        <w:t>B</w:t>
      </w:r>
      <w:r>
        <w:t xml:space="preserve">ecause of the high social regard for Roman citizenship both authors place </w:t>
      </w:r>
      <w:r w:rsidRPr="00B54D74">
        <w:rPr>
          <w:i/>
          <w:iCs/>
        </w:rPr>
        <w:t>civitas</w:t>
      </w:r>
      <w:r>
        <w:t xml:space="preserve"> at a climactic point within their narratives. In Acts, Paul’s Roman citizenship is the last thing Luke reveals about Paul’s moral character. Whereas in </w:t>
      </w:r>
      <w:r w:rsidRPr="006021BA">
        <w:rPr>
          <w:i/>
          <w:iCs/>
        </w:rPr>
        <w:t>Against Verres</w:t>
      </w:r>
      <w:r>
        <w:t xml:space="preserve">, cases of injustice done towards Roman citizens are the last pieces of evidence Cicero provides to reveal Verres’ moral character. </w:t>
      </w:r>
    </w:p>
    <w:p w14:paraId="706502DA" w14:textId="7FBFE4E9" w:rsidR="00337225" w:rsidRDefault="00DD6046" w:rsidP="002817D9">
      <w:pPr>
        <w:sectPr w:rsidR="00337225" w:rsidSect="00874062">
          <w:headerReference w:type="default" r:id="rId10"/>
          <w:footnotePr>
            <w:numRestart w:val="eachSect"/>
          </w:footnotePr>
          <w:pgSz w:w="12240" w:h="15840"/>
          <w:pgMar w:top="1440" w:right="1440" w:bottom="1440" w:left="2160" w:header="720" w:footer="720" w:gutter="0"/>
          <w:pgNumType w:fmt="lowerRoman" w:start="2"/>
          <w:cols w:space="720"/>
          <w:docGrid w:linePitch="360"/>
        </w:sectPr>
      </w:pPr>
      <w:r>
        <w:tab/>
        <w:t>In Acts, Luke contrasts the Roman and Jewish responses to Paul’s civic status</w:t>
      </w:r>
      <w:r w:rsidR="001D0ACB">
        <w:t>:</w:t>
      </w:r>
      <w:r w:rsidR="002817D9">
        <w:t xml:space="preserve"> </w:t>
      </w:r>
      <w:r>
        <w:t xml:space="preserve">identified through Luke’s use of chiasmus, </w:t>
      </w:r>
      <w:r w:rsidR="002817D9">
        <w:t>or</w:t>
      </w:r>
      <w:r>
        <w:t xml:space="preserve"> </w:t>
      </w:r>
      <w:r w:rsidRPr="002808B6">
        <w:rPr>
          <w:i/>
          <w:iCs/>
        </w:rPr>
        <w:t>hysteron proteron</w:t>
      </w:r>
      <w:r>
        <w:t xml:space="preserve">. Roman officials in Philippi and Jerusalem respond positively to Paul’s </w:t>
      </w:r>
      <w:r w:rsidRPr="006F6C6F">
        <w:rPr>
          <w:i/>
          <w:iCs/>
        </w:rPr>
        <w:t>civitas</w:t>
      </w:r>
      <w:r>
        <w:t xml:space="preserve">. They reassess their conceptions about </w:t>
      </w:r>
      <w:r w:rsidR="008262B7">
        <w:t>Paul</w:t>
      </w:r>
      <w:r>
        <w:t xml:space="preserve"> and treat him with proper respect after his citizen status is revealed. Jewish authorities, however, continue to reject Paul and his message even when confronted with his dignified civic identity. These responses reflect contrasting ways human authorities can respond to God’s message of salvation.</w:t>
      </w:r>
    </w:p>
    <w:p w14:paraId="6F8E9EF6" w14:textId="11BF322B" w:rsidR="007E2D84" w:rsidRPr="009262D0" w:rsidRDefault="007E2D84" w:rsidP="0068652B">
      <w:pPr>
        <w:spacing w:line="240" w:lineRule="auto"/>
        <w:jc w:val="center"/>
        <w:rPr>
          <w:b/>
          <w:bCs/>
        </w:rPr>
      </w:pPr>
      <w:r w:rsidRPr="009262D0">
        <w:rPr>
          <w:b/>
          <w:bCs/>
        </w:rPr>
        <w:lastRenderedPageBreak/>
        <w:t>Statement of Integrity</w:t>
      </w:r>
    </w:p>
    <w:p w14:paraId="01434342" w14:textId="423D3295" w:rsidR="006F5FA4" w:rsidRDefault="006F5FA4" w:rsidP="0068652B">
      <w:pPr>
        <w:spacing w:line="240" w:lineRule="auto"/>
        <w:jc w:val="center"/>
      </w:pPr>
    </w:p>
    <w:p w14:paraId="40CA4875" w14:textId="77777777" w:rsidR="0068652B" w:rsidRDefault="0068652B" w:rsidP="0068652B">
      <w:pPr>
        <w:spacing w:line="240" w:lineRule="auto"/>
        <w:jc w:val="center"/>
      </w:pPr>
    </w:p>
    <w:p w14:paraId="2EFE4D91" w14:textId="1E0219AB" w:rsidR="002555E0" w:rsidRDefault="006F5FA4" w:rsidP="0068652B">
      <w:r>
        <w:t>I have composed this thesis and carried out the research which it represents. This thesis has not been accepted in any previous application for a degree. All quotations have been distinguished by quotation marks and the sources of information specif</w:t>
      </w:r>
      <w:r w:rsidR="00D570A0">
        <w:t xml:space="preserve">ically acknowledged. </w:t>
      </w:r>
    </w:p>
    <w:p w14:paraId="074C017B" w14:textId="019C76B7" w:rsidR="009262D0" w:rsidRDefault="0007064D" w:rsidP="002555E0">
      <w:r>
        <w:rPr>
          <w:noProof/>
        </w:rPr>
        <w:drawing>
          <wp:anchor distT="0" distB="0" distL="114300" distR="114300" simplePos="0" relativeHeight="251658240" behindDoc="1" locked="0" layoutInCell="1" allowOverlap="1" wp14:anchorId="4A969325" wp14:editId="5AD3AE04">
            <wp:simplePos x="0" y="0"/>
            <wp:positionH relativeFrom="margin">
              <wp:posOffset>-38100</wp:posOffset>
            </wp:positionH>
            <wp:positionV relativeFrom="paragraph">
              <wp:posOffset>30480</wp:posOffset>
            </wp:positionV>
            <wp:extent cx="2531745" cy="504825"/>
            <wp:effectExtent l="0" t="0" r="1905" b="9525"/>
            <wp:wrapThrough wrapText="bothSides">
              <wp:wrapPolygon edited="0">
                <wp:start x="0" y="0"/>
                <wp:lineTo x="0" y="21192"/>
                <wp:lineTo x="21454" y="21192"/>
                <wp:lineTo x="21454"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ng.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1745" cy="504825"/>
                    </a:xfrm>
                    <a:prstGeom prst="rect">
                      <a:avLst/>
                    </a:prstGeom>
                  </pic:spPr>
                </pic:pic>
              </a:graphicData>
            </a:graphic>
            <wp14:sizeRelH relativeFrom="page">
              <wp14:pctWidth>0</wp14:pctWidth>
            </wp14:sizeRelH>
            <wp14:sizeRelV relativeFrom="page">
              <wp14:pctHeight>0</wp14:pctHeight>
            </wp14:sizeRelV>
          </wp:anchor>
        </w:drawing>
      </w:r>
    </w:p>
    <w:p w14:paraId="463FF6B3" w14:textId="77777777" w:rsidR="00795836" w:rsidRDefault="00795836" w:rsidP="004A02B2">
      <w:pPr>
        <w:spacing w:line="240" w:lineRule="auto"/>
      </w:pPr>
    </w:p>
    <w:p w14:paraId="2E79C628" w14:textId="2B0811E9" w:rsidR="002555E0" w:rsidRDefault="009262D0" w:rsidP="004A02B2">
      <w:pPr>
        <w:spacing w:line="240" w:lineRule="auto"/>
      </w:pPr>
      <w:r>
        <w:t>_________________________________</w:t>
      </w:r>
    </w:p>
    <w:p w14:paraId="1E487B8C" w14:textId="239710BF" w:rsidR="009262D0" w:rsidRDefault="009262D0" w:rsidP="004A02B2">
      <w:pPr>
        <w:spacing w:line="240" w:lineRule="auto"/>
      </w:pPr>
      <w:r>
        <w:t xml:space="preserve">Daniel K. Christensen </w:t>
      </w:r>
    </w:p>
    <w:p w14:paraId="5744B06E" w14:textId="77777777" w:rsidR="002555E0" w:rsidRDefault="002555E0" w:rsidP="002555E0"/>
    <w:p w14:paraId="2B385BCE" w14:textId="77777777" w:rsidR="007E2D84" w:rsidRDefault="007E2D84" w:rsidP="00A755AD"/>
    <w:p w14:paraId="1D4DEDB9" w14:textId="77777777" w:rsidR="00A755AD" w:rsidRDefault="00A755AD" w:rsidP="00A755AD"/>
    <w:p w14:paraId="57E94685" w14:textId="77777777" w:rsidR="00A755AD" w:rsidRDefault="00A755AD" w:rsidP="00A755AD"/>
    <w:p w14:paraId="4C2B3215" w14:textId="77777777" w:rsidR="00A755AD" w:rsidRDefault="00A755AD" w:rsidP="00A755AD"/>
    <w:p w14:paraId="50D3244C" w14:textId="77777777" w:rsidR="00A755AD" w:rsidRDefault="00A755AD" w:rsidP="00A755AD"/>
    <w:p w14:paraId="418EA0D8" w14:textId="77777777" w:rsidR="00A755AD" w:rsidRDefault="00A755AD" w:rsidP="00A755AD"/>
    <w:p w14:paraId="5453B2FE" w14:textId="77777777" w:rsidR="00A755AD" w:rsidRDefault="00A755AD" w:rsidP="00A755AD"/>
    <w:p w14:paraId="59F8E71D" w14:textId="77777777" w:rsidR="00F134A4" w:rsidRDefault="00F134A4" w:rsidP="00A755AD">
      <w:pPr>
        <w:sectPr w:rsidR="00F134A4" w:rsidSect="004A3521">
          <w:footnotePr>
            <w:numRestart w:val="eachSect"/>
          </w:footnotePr>
          <w:pgSz w:w="12240" w:h="15840"/>
          <w:pgMar w:top="1440" w:right="1440" w:bottom="1440" w:left="2160" w:header="720" w:footer="720" w:gutter="0"/>
          <w:pgNumType w:fmt="lowerRoman"/>
          <w:cols w:space="720"/>
          <w:docGrid w:linePitch="360"/>
        </w:sectPr>
      </w:pPr>
    </w:p>
    <w:p w14:paraId="595641C6" w14:textId="6FADB2AC" w:rsidR="007A0AED" w:rsidRDefault="008D7214" w:rsidP="00BB5499">
      <w:pPr>
        <w:pStyle w:val="TOC1"/>
      </w:pPr>
      <w:r w:rsidRPr="008D7214">
        <w:lastRenderedPageBreak/>
        <w:t>Contents</w:t>
      </w:r>
    </w:p>
    <w:p w14:paraId="75AC5137" w14:textId="77777777" w:rsidR="00743CD2" w:rsidRPr="00743CD2" w:rsidRDefault="00743CD2" w:rsidP="00E32431">
      <w:pPr>
        <w:spacing w:line="240" w:lineRule="auto"/>
        <w:rPr>
          <w:lang w:bidi="ar-SA"/>
        </w:rPr>
      </w:pPr>
    </w:p>
    <w:p w14:paraId="2EBF8763" w14:textId="04B9AE72" w:rsidR="00743CD2" w:rsidRDefault="00743CD2" w:rsidP="00E32431">
      <w:pPr>
        <w:spacing w:line="240" w:lineRule="auto"/>
        <w:rPr>
          <w:lang w:bidi="ar-SA"/>
        </w:rPr>
      </w:pPr>
    </w:p>
    <w:p w14:paraId="0E731A4E" w14:textId="71BFB2C7" w:rsidR="008F4B0D" w:rsidRPr="00BB5499" w:rsidRDefault="0097590D" w:rsidP="00BB5499">
      <w:pPr>
        <w:pStyle w:val="TOC1"/>
        <w:rPr>
          <w:rStyle w:val="Hyperlink"/>
          <w:b w:val="0"/>
          <w:bCs w:val="0"/>
        </w:rPr>
      </w:pPr>
      <w:r w:rsidRPr="00EA2A36">
        <w:fldChar w:fldCharType="begin"/>
      </w:r>
      <w:r w:rsidRPr="00EA2A36">
        <w:instrText xml:space="preserve"> TOC \o "1-3" \h \z \u </w:instrText>
      </w:r>
      <w:r w:rsidRPr="00EA2A36">
        <w:fldChar w:fldCharType="separate"/>
      </w:r>
      <w:hyperlink w:anchor="_Toc514665646" w:history="1">
        <w:r w:rsidR="008F4B0D" w:rsidRPr="00BB5499">
          <w:rPr>
            <w:rStyle w:val="Hyperlink"/>
            <w:b w:val="0"/>
            <w:bCs w:val="0"/>
          </w:rPr>
          <w:t>Preface</w:t>
        </w:r>
        <w:r w:rsidR="008F4B0D" w:rsidRPr="00BB5499">
          <w:rPr>
            <w:b w:val="0"/>
            <w:bCs w:val="0"/>
            <w:webHidden/>
          </w:rPr>
          <w:tab/>
        </w:r>
        <w:r w:rsidR="008F4B0D" w:rsidRPr="00BB5499">
          <w:rPr>
            <w:b w:val="0"/>
            <w:bCs w:val="0"/>
            <w:webHidden/>
          </w:rPr>
          <w:fldChar w:fldCharType="begin"/>
        </w:r>
        <w:r w:rsidR="008F4B0D" w:rsidRPr="00BB5499">
          <w:rPr>
            <w:b w:val="0"/>
            <w:bCs w:val="0"/>
            <w:webHidden/>
          </w:rPr>
          <w:instrText xml:space="preserve"> PAGEREF _Toc514665646 \h </w:instrText>
        </w:r>
        <w:r w:rsidR="008F4B0D" w:rsidRPr="00BB5499">
          <w:rPr>
            <w:b w:val="0"/>
            <w:bCs w:val="0"/>
            <w:webHidden/>
          </w:rPr>
        </w:r>
        <w:r w:rsidR="008F4B0D" w:rsidRPr="00BB5499">
          <w:rPr>
            <w:b w:val="0"/>
            <w:bCs w:val="0"/>
            <w:webHidden/>
          </w:rPr>
          <w:fldChar w:fldCharType="separate"/>
        </w:r>
        <w:r w:rsidR="009902D2">
          <w:rPr>
            <w:b w:val="0"/>
            <w:bCs w:val="0"/>
            <w:webHidden/>
          </w:rPr>
          <w:t>vi</w:t>
        </w:r>
        <w:r w:rsidR="008F4B0D" w:rsidRPr="00BB5499">
          <w:rPr>
            <w:b w:val="0"/>
            <w:bCs w:val="0"/>
            <w:webHidden/>
          </w:rPr>
          <w:fldChar w:fldCharType="end"/>
        </w:r>
      </w:hyperlink>
    </w:p>
    <w:p w14:paraId="6D862361" w14:textId="77777777" w:rsidR="00080D90" w:rsidRPr="00BB5499" w:rsidRDefault="00080D90" w:rsidP="00125681">
      <w:pPr>
        <w:spacing w:line="240" w:lineRule="auto"/>
        <w:rPr>
          <w:noProof/>
          <w:lang w:bidi="ar-SA"/>
        </w:rPr>
      </w:pPr>
    </w:p>
    <w:p w14:paraId="70C4D3C9" w14:textId="3B5A7D77" w:rsidR="008F4B0D" w:rsidRPr="00BB5499" w:rsidRDefault="001405CC" w:rsidP="00BB5499">
      <w:pPr>
        <w:pStyle w:val="TOC1"/>
        <w:rPr>
          <w:rStyle w:val="Hyperlink"/>
          <w:b w:val="0"/>
          <w:bCs w:val="0"/>
        </w:rPr>
      </w:pPr>
      <w:hyperlink w:anchor="_Toc514665647" w:history="1">
        <w:r w:rsidR="008F4B0D" w:rsidRPr="00BB5499">
          <w:rPr>
            <w:rStyle w:val="Hyperlink"/>
            <w:b w:val="0"/>
            <w:bCs w:val="0"/>
          </w:rPr>
          <w:t>Acknowledgements</w:t>
        </w:r>
        <w:r w:rsidR="008F4B0D" w:rsidRPr="00BB5499">
          <w:rPr>
            <w:b w:val="0"/>
            <w:bCs w:val="0"/>
            <w:webHidden/>
          </w:rPr>
          <w:tab/>
        </w:r>
        <w:r w:rsidR="008F4B0D" w:rsidRPr="00BB5499">
          <w:rPr>
            <w:b w:val="0"/>
            <w:bCs w:val="0"/>
            <w:webHidden/>
          </w:rPr>
          <w:fldChar w:fldCharType="begin"/>
        </w:r>
        <w:r w:rsidR="008F4B0D" w:rsidRPr="00BB5499">
          <w:rPr>
            <w:b w:val="0"/>
            <w:bCs w:val="0"/>
            <w:webHidden/>
          </w:rPr>
          <w:instrText xml:space="preserve"> PAGEREF _Toc514665647 \h </w:instrText>
        </w:r>
        <w:r w:rsidR="008F4B0D" w:rsidRPr="00BB5499">
          <w:rPr>
            <w:b w:val="0"/>
            <w:bCs w:val="0"/>
            <w:webHidden/>
          </w:rPr>
        </w:r>
        <w:r w:rsidR="008F4B0D" w:rsidRPr="00BB5499">
          <w:rPr>
            <w:b w:val="0"/>
            <w:bCs w:val="0"/>
            <w:webHidden/>
          </w:rPr>
          <w:fldChar w:fldCharType="separate"/>
        </w:r>
        <w:r w:rsidR="009902D2">
          <w:rPr>
            <w:b w:val="0"/>
            <w:bCs w:val="0"/>
            <w:webHidden/>
          </w:rPr>
          <w:t>vii</w:t>
        </w:r>
        <w:r w:rsidR="008F4B0D" w:rsidRPr="00BB5499">
          <w:rPr>
            <w:b w:val="0"/>
            <w:bCs w:val="0"/>
            <w:webHidden/>
          </w:rPr>
          <w:fldChar w:fldCharType="end"/>
        </w:r>
      </w:hyperlink>
    </w:p>
    <w:p w14:paraId="182E85DB" w14:textId="77777777" w:rsidR="00080D90" w:rsidRPr="00BB5499" w:rsidRDefault="00080D90" w:rsidP="00125681">
      <w:pPr>
        <w:spacing w:line="240" w:lineRule="auto"/>
        <w:rPr>
          <w:noProof/>
          <w:lang w:bidi="ar-SA"/>
        </w:rPr>
      </w:pPr>
    </w:p>
    <w:p w14:paraId="49FDC1BA" w14:textId="2B59A0AF" w:rsidR="008F4B0D" w:rsidRPr="00BB5499" w:rsidRDefault="001405CC" w:rsidP="00BB5499">
      <w:pPr>
        <w:pStyle w:val="TOC1"/>
        <w:rPr>
          <w:rStyle w:val="Hyperlink"/>
          <w:b w:val="0"/>
          <w:bCs w:val="0"/>
        </w:rPr>
      </w:pPr>
      <w:hyperlink w:anchor="_Toc514665648" w:history="1">
        <w:r w:rsidR="008F4B0D" w:rsidRPr="00BB5499">
          <w:rPr>
            <w:rStyle w:val="Hyperlink"/>
            <w:b w:val="0"/>
            <w:bCs w:val="0"/>
          </w:rPr>
          <w:t>Abbreviations</w:t>
        </w:r>
        <w:r w:rsidR="008F4B0D" w:rsidRPr="00BB5499">
          <w:rPr>
            <w:b w:val="0"/>
            <w:bCs w:val="0"/>
            <w:webHidden/>
          </w:rPr>
          <w:tab/>
        </w:r>
        <w:r w:rsidR="008F4B0D" w:rsidRPr="00BB5499">
          <w:rPr>
            <w:b w:val="0"/>
            <w:bCs w:val="0"/>
            <w:webHidden/>
          </w:rPr>
          <w:fldChar w:fldCharType="begin"/>
        </w:r>
        <w:r w:rsidR="008F4B0D" w:rsidRPr="00BB5499">
          <w:rPr>
            <w:b w:val="0"/>
            <w:bCs w:val="0"/>
            <w:webHidden/>
          </w:rPr>
          <w:instrText xml:space="preserve"> PAGEREF _Toc514665648 \h </w:instrText>
        </w:r>
        <w:r w:rsidR="008F4B0D" w:rsidRPr="00BB5499">
          <w:rPr>
            <w:b w:val="0"/>
            <w:bCs w:val="0"/>
            <w:webHidden/>
          </w:rPr>
        </w:r>
        <w:r w:rsidR="008F4B0D" w:rsidRPr="00BB5499">
          <w:rPr>
            <w:b w:val="0"/>
            <w:bCs w:val="0"/>
            <w:webHidden/>
          </w:rPr>
          <w:fldChar w:fldCharType="separate"/>
        </w:r>
        <w:r w:rsidR="009902D2">
          <w:rPr>
            <w:b w:val="0"/>
            <w:bCs w:val="0"/>
            <w:webHidden/>
          </w:rPr>
          <w:t>viii</w:t>
        </w:r>
        <w:r w:rsidR="008F4B0D" w:rsidRPr="00BB5499">
          <w:rPr>
            <w:b w:val="0"/>
            <w:bCs w:val="0"/>
            <w:webHidden/>
          </w:rPr>
          <w:fldChar w:fldCharType="end"/>
        </w:r>
      </w:hyperlink>
    </w:p>
    <w:p w14:paraId="50654CAD" w14:textId="77777777" w:rsidR="00125681" w:rsidRPr="00BB5499" w:rsidRDefault="00125681" w:rsidP="00125681">
      <w:pPr>
        <w:spacing w:line="240" w:lineRule="auto"/>
        <w:rPr>
          <w:noProof/>
          <w:lang w:bidi="ar-SA"/>
        </w:rPr>
      </w:pPr>
    </w:p>
    <w:p w14:paraId="4ED5C8DE" w14:textId="77777777" w:rsidR="00080D90" w:rsidRPr="00BB5499" w:rsidRDefault="00080D90" w:rsidP="00125681">
      <w:pPr>
        <w:spacing w:line="240" w:lineRule="auto"/>
        <w:rPr>
          <w:noProof/>
          <w:lang w:bidi="ar-SA"/>
        </w:rPr>
      </w:pPr>
    </w:p>
    <w:p w14:paraId="26FDD237" w14:textId="557D6AC5" w:rsidR="008F4B0D" w:rsidRPr="00BB5499" w:rsidRDefault="001405CC" w:rsidP="00BB5499">
      <w:pPr>
        <w:pStyle w:val="TOC1"/>
        <w:rPr>
          <w:rStyle w:val="Hyperlink"/>
          <w:b w:val="0"/>
          <w:bCs w:val="0"/>
        </w:rPr>
      </w:pPr>
      <w:hyperlink w:anchor="_Toc514665649" w:history="1">
        <w:r w:rsidR="008F4B0D" w:rsidRPr="00BB5499">
          <w:rPr>
            <w:rStyle w:val="Hyperlink"/>
            <w:b w:val="0"/>
            <w:bCs w:val="0"/>
          </w:rPr>
          <w:t>Introduction</w:t>
        </w:r>
        <w:r w:rsidR="008F4B0D" w:rsidRPr="00BB5499">
          <w:rPr>
            <w:b w:val="0"/>
            <w:bCs w:val="0"/>
            <w:webHidden/>
          </w:rPr>
          <w:tab/>
        </w:r>
        <w:r w:rsidR="008F4B0D" w:rsidRPr="00BB5499">
          <w:rPr>
            <w:b w:val="0"/>
            <w:bCs w:val="0"/>
            <w:webHidden/>
          </w:rPr>
          <w:fldChar w:fldCharType="begin"/>
        </w:r>
        <w:r w:rsidR="008F4B0D" w:rsidRPr="00BB5499">
          <w:rPr>
            <w:b w:val="0"/>
            <w:bCs w:val="0"/>
            <w:webHidden/>
          </w:rPr>
          <w:instrText xml:space="preserve"> PAGEREF _Toc514665649 \h </w:instrText>
        </w:r>
        <w:r w:rsidR="008F4B0D" w:rsidRPr="00BB5499">
          <w:rPr>
            <w:b w:val="0"/>
            <w:bCs w:val="0"/>
            <w:webHidden/>
          </w:rPr>
        </w:r>
        <w:r w:rsidR="008F4B0D" w:rsidRPr="00BB5499">
          <w:rPr>
            <w:b w:val="0"/>
            <w:bCs w:val="0"/>
            <w:webHidden/>
          </w:rPr>
          <w:fldChar w:fldCharType="separate"/>
        </w:r>
        <w:r w:rsidR="009902D2">
          <w:rPr>
            <w:b w:val="0"/>
            <w:bCs w:val="0"/>
            <w:webHidden/>
          </w:rPr>
          <w:t>1</w:t>
        </w:r>
        <w:r w:rsidR="008F4B0D" w:rsidRPr="00BB5499">
          <w:rPr>
            <w:b w:val="0"/>
            <w:bCs w:val="0"/>
            <w:webHidden/>
          </w:rPr>
          <w:fldChar w:fldCharType="end"/>
        </w:r>
      </w:hyperlink>
    </w:p>
    <w:p w14:paraId="319C9571" w14:textId="77777777" w:rsidR="00125681" w:rsidRPr="00125681" w:rsidRDefault="00125681" w:rsidP="00125681">
      <w:pPr>
        <w:spacing w:line="240" w:lineRule="auto"/>
        <w:rPr>
          <w:noProof/>
          <w:lang w:bidi="ar-SA"/>
        </w:rPr>
      </w:pPr>
    </w:p>
    <w:p w14:paraId="47D62410" w14:textId="77777777" w:rsidR="00080D90" w:rsidRPr="00080D90" w:rsidRDefault="00080D90" w:rsidP="00125681">
      <w:pPr>
        <w:spacing w:line="240" w:lineRule="auto"/>
        <w:rPr>
          <w:noProof/>
          <w:lang w:bidi="ar-SA"/>
        </w:rPr>
      </w:pPr>
    </w:p>
    <w:p w14:paraId="7276530E" w14:textId="1351C20E" w:rsidR="008F4B0D" w:rsidRPr="00BB5499" w:rsidRDefault="001405CC" w:rsidP="00BB5499">
      <w:pPr>
        <w:pStyle w:val="TOC1"/>
        <w:rPr>
          <w:rStyle w:val="Hyperlink"/>
        </w:rPr>
      </w:pPr>
      <w:hyperlink w:anchor="_Toc514665650" w:history="1">
        <w:r w:rsidR="008F4B0D" w:rsidRPr="00BB5499">
          <w:rPr>
            <w:rStyle w:val="Hyperlink"/>
          </w:rPr>
          <w:t>Part I: Understanding Acts and Citizenship</w:t>
        </w:r>
        <w:r w:rsidR="008F4B0D" w:rsidRPr="00BB5499">
          <w:rPr>
            <w:webHidden/>
          </w:rPr>
          <w:tab/>
        </w:r>
        <w:r w:rsidR="008F4B0D" w:rsidRPr="00BB5499">
          <w:rPr>
            <w:webHidden/>
          </w:rPr>
          <w:fldChar w:fldCharType="begin"/>
        </w:r>
        <w:r w:rsidR="008F4B0D" w:rsidRPr="00BB5499">
          <w:rPr>
            <w:webHidden/>
          </w:rPr>
          <w:instrText xml:space="preserve"> PAGEREF _Toc514665650 \h </w:instrText>
        </w:r>
        <w:r w:rsidR="008F4B0D" w:rsidRPr="00BB5499">
          <w:rPr>
            <w:webHidden/>
          </w:rPr>
        </w:r>
        <w:r w:rsidR="008F4B0D" w:rsidRPr="00BB5499">
          <w:rPr>
            <w:webHidden/>
          </w:rPr>
          <w:fldChar w:fldCharType="separate"/>
        </w:r>
        <w:r w:rsidR="009902D2">
          <w:rPr>
            <w:webHidden/>
          </w:rPr>
          <w:t>5</w:t>
        </w:r>
        <w:r w:rsidR="008F4B0D" w:rsidRPr="00BB5499">
          <w:rPr>
            <w:webHidden/>
          </w:rPr>
          <w:fldChar w:fldCharType="end"/>
        </w:r>
      </w:hyperlink>
    </w:p>
    <w:p w14:paraId="380F8B2E" w14:textId="77777777" w:rsidR="00125681" w:rsidRPr="00125681" w:rsidRDefault="00125681" w:rsidP="00125681">
      <w:pPr>
        <w:spacing w:line="240" w:lineRule="auto"/>
        <w:rPr>
          <w:noProof/>
          <w:lang w:bidi="ar-SA"/>
        </w:rPr>
      </w:pPr>
    </w:p>
    <w:p w14:paraId="405D4070" w14:textId="69973891" w:rsidR="008F4B0D" w:rsidRDefault="001405CC" w:rsidP="00125681">
      <w:pPr>
        <w:pStyle w:val="TOC2"/>
        <w:tabs>
          <w:tab w:val="right" w:leader="dot" w:pos="8630"/>
        </w:tabs>
        <w:spacing w:after="0" w:line="240" w:lineRule="auto"/>
        <w:rPr>
          <w:rStyle w:val="Hyperlink"/>
          <w:rFonts w:asciiTheme="majorBidi" w:hAnsiTheme="majorBidi" w:cstheme="majorBidi"/>
          <w:noProof/>
          <w:sz w:val="24"/>
          <w:szCs w:val="24"/>
        </w:rPr>
      </w:pPr>
      <w:hyperlink w:anchor="_Toc514665651" w:history="1">
        <w:r w:rsidR="008F4B0D" w:rsidRPr="00080D90">
          <w:rPr>
            <w:rStyle w:val="Hyperlink"/>
            <w:rFonts w:asciiTheme="majorBidi" w:eastAsia="Calibri" w:hAnsiTheme="majorBidi" w:cstheme="majorBidi"/>
            <w:noProof/>
            <w:sz w:val="24"/>
            <w:szCs w:val="24"/>
          </w:rPr>
          <w:t>Genre and Historical Understanding</w:t>
        </w:r>
        <w:r w:rsidR="008F4B0D" w:rsidRPr="00080D90">
          <w:rPr>
            <w:rFonts w:asciiTheme="majorBidi" w:hAnsiTheme="majorBidi" w:cstheme="majorBidi"/>
            <w:noProof/>
            <w:webHidden/>
            <w:sz w:val="24"/>
            <w:szCs w:val="24"/>
          </w:rPr>
          <w:tab/>
        </w:r>
        <w:r w:rsidR="008F4B0D" w:rsidRPr="00080D90">
          <w:rPr>
            <w:rFonts w:asciiTheme="majorBidi" w:hAnsiTheme="majorBidi" w:cstheme="majorBidi"/>
            <w:noProof/>
            <w:webHidden/>
            <w:sz w:val="24"/>
            <w:szCs w:val="24"/>
          </w:rPr>
          <w:fldChar w:fldCharType="begin"/>
        </w:r>
        <w:r w:rsidR="008F4B0D" w:rsidRPr="00080D90">
          <w:rPr>
            <w:rFonts w:asciiTheme="majorBidi" w:hAnsiTheme="majorBidi" w:cstheme="majorBidi"/>
            <w:noProof/>
            <w:webHidden/>
            <w:sz w:val="24"/>
            <w:szCs w:val="24"/>
          </w:rPr>
          <w:instrText xml:space="preserve"> PAGEREF _Toc514665651 \h </w:instrText>
        </w:r>
        <w:r w:rsidR="008F4B0D" w:rsidRPr="00080D90">
          <w:rPr>
            <w:rFonts w:asciiTheme="majorBidi" w:hAnsiTheme="majorBidi" w:cstheme="majorBidi"/>
            <w:noProof/>
            <w:webHidden/>
            <w:sz w:val="24"/>
            <w:szCs w:val="24"/>
          </w:rPr>
        </w:r>
        <w:r w:rsidR="008F4B0D" w:rsidRPr="00080D90">
          <w:rPr>
            <w:rFonts w:asciiTheme="majorBidi" w:hAnsiTheme="majorBidi" w:cstheme="majorBidi"/>
            <w:noProof/>
            <w:webHidden/>
            <w:sz w:val="24"/>
            <w:szCs w:val="24"/>
          </w:rPr>
          <w:fldChar w:fldCharType="separate"/>
        </w:r>
        <w:r w:rsidR="009902D2">
          <w:rPr>
            <w:rFonts w:asciiTheme="majorBidi" w:hAnsiTheme="majorBidi" w:cstheme="majorBidi"/>
            <w:noProof/>
            <w:webHidden/>
            <w:sz w:val="24"/>
            <w:szCs w:val="24"/>
          </w:rPr>
          <w:t>5</w:t>
        </w:r>
        <w:r w:rsidR="008F4B0D" w:rsidRPr="00080D90">
          <w:rPr>
            <w:rFonts w:asciiTheme="majorBidi" w:hAnsiTheme="majorBidi" w:cstheme="majorBidi"/>
            <w:noProof/>
            <w:webHidden/>
            <w:sz w:val="24"/>
            <w:szCs w:val="24"/>
          </w:rPr>
          <w:fldChar w:fldCharType="end"/>
        </w:r>
      </w:hyperlink>
    </w:p>
    <w:p w14:paraId="12499C6A" w14:textId="77777777" w:rsidR="00125681" w:rsidRPr="00125681" w:rsidRDefault="00125681" w:rsidP="00125681">
      <w:pPr>
        <w:spacing w:line="240" w:lineRule="auto"/>
        <w:rPr>
          <w:noProof/>
          <w:lang w:bidi="ar-SA"/>
        </w:rPr>
      </w:pPr>
    </w:p>
    <w:p w14:paraId="5C165757" w14:textId="6DF78766" w:rsidR="008F4B0D" w:rsidRDefault="001405CC" w:rsidP="00125681">
      <w:pPr>
        <w:pStyle w:val="TOC2"/>
        <w:tabs>
          <w:tab w:val="right" w:leader="dot" w:pos="8630"/>
        </w:tabs>
        <w:spacing w:after="0" w:line="240" w:lineRule="auto"/>
        <w:rPr>
          <w:rStyle w:val="Hyperlink"/>
          <w:rFonts w:asciiTheme="majorBidi" w:hAnsiTheme="majorBidi" w:cstheme="majorBidi"/>
          <w:noProof/>
          <w:sz w:val="24"/>
          <w:szCs w:val="24"/>
        </w:rPr>
      </w:pPr>
      <w:hyperlink w:anchor="_Toc514665654" w:history="1">
        <w:r w:rsidR="008F4B0D" w:rsidRPr="00080D90">
          <w:rPr>
            <w:rStyle w:val="Hyperlink"/>
            <w:rFonts w:asciiTheme="majorBidi" w:hAnsiTheme="majorBidi" w:cstheme="majorBidi"/>
            <w:noProof/>
            <w:sz w:val="24"/>
            <w:szCs w:val="24"/>
          </w:rPr>
          <w:t>Was Paul a Roman Citizen? A Survey of the Secondary Literature</w:t>
        </w:r>
        <w:r w:rsidR="008F4B0D" w:rsidRPr="00080D90">
          <w:rPr>
            <w:rFonts w:asciiTheme="majorBidi" w:hAnsiTheme="majorBidi" w:cstheme="majorBidi"/>
            <w:noProof/>
            <w:webHidden/>
            <w:sz w:val="24"/>
            <w:szCs w:val="24"/>
          </w:rPr>
          <w:tab/>
        </w:r>
        <w:r w:rsidR="008F4B0D" w:rsidRPr="00080D90">
          <w:rPr>
            <w:rFonts w:asciiTheme="majorBidi" w:hAnsiTheme="majorBidi" w:cstheme="majorBidi"/>
            <w:noProof/>
            <w:webHidden/>
            <w:sz w:val="24"/>
            <w:szCs w:val="24"/>
          </w:rPr>
          <w:fldChar w:fldCharType="begin"/>
        </w:r>
        <w:r w:rsidR="008F4B0D" w:rsidRPr="00080D90">
          <w:rPr>
            <w:rFonts w:asciiTheme="majorBidi" w:hAnsiTheme="majorBidi" w:cstheme="majorBidi"/>
            <w:noProof/>
            <w:webHidden/>
            <w:sz w:val="24"/>
            <w:szCs w:val="24"/>
          </w:rPr>
          <w:instrText xml:space="preserve"> PAGEREF _Toc514665654 \h </w:instrText>
        </w:r>
        <w:r w:rsidR="008F4B0D" w:rsidRPr="00080D90">
          <w:rPr>
            <w:rFonts w:asciiTheme="majorBidi" w:hAnsiTheme="majorBidi" w:cstheme="majorBidi"/>
            <w:noProof/>
            <w:webHidden/>
            <w:sz w:val="24"/>
            <w:szCs w:val="24"/>
          </w:rPr>
        </w:r>
        <w:r w:rsidR="008F4B0D" w:rsidRPr="00080D90">
          <w:rPr>
            <w:rFonts w:asciiTheme="majorBidi" w:hAnsiTheme="majorBidi" w:cstheme="majorBidi"/>
            <w:noProof/>
            <w:webHidden/>
            <w:sz w:val="24"/>
            <w:szCs w:val="24"/>
          </w:rPr>
          <w:fldChar w:fldCharType="separate"/>
        </w:r>
        <w:r w:rsidR="009902D2">
          <w:rPr>
            <w:rFonts w:asciiTheme="majorBidi" w:hAnsiTheme="majorBidi" w:cstheme="majorBidi"/>
            <w:noProof/>
            <w:webHidden/>
            <w:sz w:val="24"/>
            <w:szCs w:val="24"/>
          </w:rPr>
          <w:t>13</w:t>
        </w:r>
        <w:r w:rsidR="008F4B0D" w:rsidRPr="00080D90">
          <w:rPr>
            <w:rFonts w:asciiTheme="majorBidi" w:hAnsiTheme="majorBidi" w:cstheme="majorBidi"/>
            <w:noProof/>
            <w:webHidden/>
            <w:sz w:val="24"/>
            <w:szCs w:val="24"/>
          </w:rPr>
          <w:fldChar w:fldCharType="end"/>
        </w:r>
      </w:hyperlink>
    </w:p>
    <w:p w14:paraId="4D11568B" w14:textId="77777777" w:rsidR="00125681" w:rsidRPr="00125681" w:rsidRDefault="00125681" w:rsidP="00125681">
      <w:pPr>
        <w:spacing w:line="240" w:lineRule="auto"/>
        <w:rPr>
          <w:noProof/>
          <w:lang w:bidi="ar-SA"/>
        </w:rPr>
      </w:pPr>
    </w:p>
    <w:p w14:paraId="44729C94" w14:textId="7174708E" w:rsidR="008F4B0D" w:rsidRDefault="001405CC" w:rsidP="00125681">
      <w:pPr>
        <w:pStyle w:val="TOC2"/>
        <w:tabs>
          <w:tab w:val="right" w:leader="dot" w:pos="8630"/>
        </w:tabs>
        <w:spacing w:after="0" w:line="240" w:lineRule="auto"/>
        <w:rPr>
          <w:rStyle w:val="Hyperlink"/>
          <w:rFonts w:asciiTheme="majorBidi" w:hAnsiTheme="majorBidi" w:cstheme="majorBidi"/>
          <w:noProof/>
          <w:sz w:val="24"/>
          <w:szCs w:val="24"/>
        </w:rPr>
      </w:pPr>
      <w:hyperlink w:anchor="_Toc514665657" w:history="1">
        <w:r w:rsidR="008F4B0D" w:rsidRPr="00080D90">
          <w:rPr>
            <w:rStyle w:val="Hyperlink"/>
            <w:rFonts w:asciiTheme="majorBidi" w:hAnsiTheme="majorBidi" w:cstheme="majorBidi"/>
            <w:noProof/>
            <w:sz w:val="24"/>
            <w:szCs w:val="24"/>
          </w:rPr>
          <w:t>The Language of Citizenship</w:t>
        </w:r>
        <w:r w:rsidR="008F4B0D" w:rsidRPr="00080D90">
          <w:rPr>
            <w:rFonts w:asciiTheme="majorBidi" w:hAnsiTheme="majorBidi" w:cstheme="majorBidi"/>
            <w:noProof/>
            <w:webHidden/>
            <w:sz w:val="24"/>
            <w:szCs w:val="24"/>
          </w:rPr>
          <w:tab/>
        </w:r>
        <w:r w:rsidR="008F4B0D" w:rsidRPr="00080D90">
          <w:rPr>
            <w:rFonts w:asciiTheme="majorBidi" w:hAnsiTheme="majorBidi" w:cstheme="majorBidi"/>
            <w:noProof/>
            <w:webHidden/>
            <w:sz w:val="24"/>
            <w:szCs w:val="24"/>
          </w:rPr>
          <w:fldChar w:fldCharType="begin"/>
        </w:r>
        <w:r w:rsidR="008F4B0D" w:rsidRPr="00080D90">
          <w:rPr>
            <w:rFonts w:asciiTheme="majorBidi" w:hAnsiTheme="majorBidi" w:cstheme="majorBidi"/>
            <w:noProof/>
            <w:webHidden/>
            <w:sz w:val="24"/>
            <w:szCs w:val="24"/>
          </w:rPr>
          <w:instrText xml:space="preserve"> PAGEREF _Toc514665657 \h </w:instrText>
        </w:r>
        <w:r w:rsidR="008F4B0D" w:rsidRPr="00080D90">
          <w:rPr>
            <w:rFonts w:asciiTheme="majorBidi" w:hAnsiTheme="majorBidi" w:cstheme="majorBidi"/>
            <w:noProof/>
            <w:webHidden/>
            <w:sz w:val="24"/>
            <w:szCs w:val="24"/>
          </w:rPr>
        </w:r>
        <w:r w:rsidR="008F4B0D" w:rsidRPr="00080D90">
          <w:rPr>
            <w:rFonts w:asciiTheme="majorBidi" w:hAnsiTheme="majorBidi" w:cstheme="majorBidi"/>
            <w:noProof/>
            <w:webHidden/>
            <w:sz w:val="24"/>
            <w:szCs w:val="24"/>
          </w:rPr>
          <w:fldChar w:fldCharType="separate"/>
        </w:r>
        <w:r w:rsidR="009902D2">
          <w:rPr>
            <w:rFonts w:asciiTheme="majorBidi" w:hAnsiTheme="majorBidi" w:cstheme="majorBidi"/>
            <w:noProof/>
            <w:webHidden/>
            <w:sz w:val="24"/>
            <w:szCs w:val="24"/>
          </w:rPr>
          <w:t>24</w:t>
        </w:r>
        <w:r w:rsidR="008F4B0D" w:rsidRPr="00080D90">
          <w:rPr>
            <w:rFonts w:asciiTheme="majorBidi" w:hAnsiTheme="majorBidi" w:cstheme="majorBidi"/>
            <w:noProof/>
            <w:webHidden/>
            <w:sz w:val="24"/>
            <w:szCs w:val="24"/>
          </w:rPr>
          <w:fldChar w:fldCharType="end"/>
        </w:r>
      </w:hyperlink>
    </w:p>
    <w:p w14:paraId="587EF200" w14:textId="77777777" w:rsidR="00125681" w:rsidRPr="00125681" w:rsidRDefault="00125681" w:rsidP="00125681">
      <w:pPr>
        <w:spacing w:line="240" w:lineRule="auto"/>
        <w:rPr>
          <w:noProof/>
          <w:lang w:bidi="ar-SA"/>
        </w:rPr>
      </w:pPr>
    </w:p>
    <w:p w14:paraId="0DFC8823" w14:textId="77777777" w:rsidR="00080D90" w:rsidRPr="00080D90" w:rsidRDefault="00080D90" w:rsidP="00125681">
      <w:pPr>
        <w:spacing w:line="240" w:lineRule="auto"/>
        <w:rPr>
          <w:noProof/>
          <w:lang w:bidi="ar-SA"/>
        </w:rPr>
      </w:pPr>
    </w:p>
    <w:p w14:paraId="1A6DE2EA" w14:textId="26A404F5" w:rsidR="008F4B0D" w:rsidRPr="00BB5499" w:rsidRDefault="001405CC" w:rsidP="00BB5499">
      <w:pPr>
        <w:pStyle w:val="TOC1"/>
        <w:rPr>
          <w:rStyle w:val="Hyperlink"/>
        </w:rPr>
      </w:pPr>
      <w:hyperlink w:anchor="_Toc514665660" w:history="1">
        <w:r w:rsidR="008F4B0D" w:rsidRPr="00BB5499">
          <w:rPr>
            <w:rStyle w:val="Hyperlink"/>
          </w:rPr>
          <w:t xml:space="preserve">Part II: Paul the “Un-Roman” Citizen: The Placement of </w:t>
        </w:r>
        <w:r w:rsidR="008F4B0D" w:rsidRPr="00BB5499">
          <w:rPr>
            <w:rStyle w:val="Hyperlink"/>
            <w:i/>
            <w:iCs/>
          </w:rPr>
          <w:t>Civitas</w:t>
        </w:r>
        <w:r w:rsidR="008F4B0D" w:rsidRPr="00BB5499">
          <w:rPr>
            <w:webHidden/>
          </w:rPr>
          <w:tab/>
        </w:r>
        <w:r w:rsidR="008F4B0D" w:rsidRPr="00BB5499">
          <w:rPr>
            <w:webHidden/>
          </w:rPr>
          <w:fldChar w:fldCharType="begin"/>
        </w:r>
        <w:r w:rsidR="008F4B0D" w:rsidRPr="00BB5499">
          <w:rPr>
            <w:webHidden/>
          </w:rPr>
          <w:instrText xml:space="preserve"> PAGEREF _Toc514665660 \h </w:instrText>
        </w:r>
        <w:r w:rsidR="008F4B0D" w:rsidRPr="00BB5499">
          <w:rPr>
            <w:webHidden/>
          </w:rPr>
        </w:r>
        <w:r w:rsidR="008F4B0D" w:rsidRPr="00BB5499">
          <w:rPr>
            <w:webHidden/>
          </w:rPr>
          <w:fldChar w:fldCharType="separate"/>
        </w:r>
        <w:r w:rsidR="009902D2">
          <w:rPr>
            <w:webHidden/>
          </w:rPr>
          <w:t>30</w:t>
        </w:r>
        <w:r w:rsidR="008F4B0D" w:rsidRPr="00BB5499">
          <w:rPr>
            <w:webHidden/>
          </w:rPr>
          <w:fldChar w:fldCharType="end"/>
        </w:r>
      </w:hyperlink>
    </w:p>
    <w:p w14:paraId="44DD5283" w14:textId="77777777" w:rsidR="00125681" w:rsidRPr="00125681" w:rsidRDefault="00125681" w:rsidP="00125681">
      <w:pPr>
        <w:spacing w:line="240" w:lineRule="auto"/>
        <w:rPr>
          <w:noProof/>
          <w:lang w:bidi="ar-SA"/>
        </w:rPr>
      </w:pPr>
    </w:p>
    <w:p w14:paraId="113926A5" w14:textId="40DF48ED" w:rsidR="008F4B0D" w:rsidRDefault="001405CC" w:rsidP="00125681">
      <w:pPr>
        <w:pStyle w:val="TOC2"/>
        <w:tabs>
          <w:tab w:val="right" w:leader="dot" w:pos="8630"/>
        </w:tabs>
        <w:spacing w:after="0" w:line="240" w:lineRule="auto"/>
        <w:rPr>
          <w:rStyle w:val="Hyperlink"/>
          <w:rFonts w:asciiTheme="majorBidi" w:hAnsiTheme="majorBidi" w:cstheme="majorBidi"/>
          <w:noProof/>
          <w:sz w:val="24"/>
          <w:szCs w:val="24"/>
        </w:rPr>
      </w:pPr>
      <w:hyperlink w:anchor="_Toc514665662" w:history="1">
        <w:r w:rsidR="008F4B0D" w:rsidRPr="00080D90">
          <w:rPr>
            <w:rStyle w:val="Hyperlink"/>
            <w:rFonts w:asciiTheme="majorBidi" w:hAnsiTheme="majorBidi" w:cstheme="majorBidi"/>
            <w:noProof/>
            <w:sz w:val="24"/>
            <w:szCs w:val="24"/>
          </w:rPr>
          <w:t>Roman Citizenship in Cicero’s</w:t>
        </w:r>
        <w:r w:rsidR="008F4B0D" w:rsidRPr="00080D90">
          <w:rPr>
            <w:rStyle w:val="Hyperlink"/>
            <w:rFonts w:asciiTheme="majorBidi" w:hAnsiTheme="majorBidi" w:cstheme="majorBidi"/>
            <w:i/>
            <w:iCs/>
            <w:noProof/>
            <w:sz w:val="24"/>
            <w:szCs w:val="24"/>
          </w:rPr>
          <w:t xml:space="preserve"> Against Verres</w:t>
        </w:r>
        <w:r w:rsidR="008F4B0D" w:rsidRPr="00080D90">
          <w:rPr>
            <w:rFonts w:asciiTheme="majorBidi" w:hAnsiTheme="majorBidi" w:cstheme="majorBidi"/>
            <w:noProof/>
            <w:webHidden/>
            <w:sz w:val="24"/>
            <w:szCs w:val="24"/>
          </w:rPr>
          <w:tab/>
        </w:r>
        <w:r w:rsidR="008F4B0D" w:rsidRPr="00080D90">
          <w:rPr>
            <w:rFonts w:asciiTheme="majorBidi" w:hAnsiTheme="majorBidi" w:cstheme="majorBidi"/>
            <w:noProof/>
            <w:webHidden/>
            <w:sz w:val="24"/>
            <w:szCs w:val="24"/>
          </w:rPr>
          <w:fldChar w:fldCharType="begin"/>
        </w:r>
        <w:r w:rsidR="008F4B0D" w:rsidRPr="00080D90">
          <w:rPr>
            <w:rFonts w:asciiTheme="majorBidi" w:hAnsiTheme="majorBidi" w:cstheme="majorBidi"/>
            <w:noProof/>
            <w:webHidden/>
            <w:sz w:val="24"/>
            <w:szCs w:val="24"/>
          </w:rPr>
          <w:instrText xml:space="preserve"> PAGEREF _Toc514665662 \h </w:instrText>
        </w:r>
        <w:r w:rsidR="008F4B0D" w:rsidRPr="00080D90">
          <w:rPr>
            <w:rFonts w:asciiTheme="majorBidi" w:hAnsiTheme="majorBidi" w:cstheme="majorBidi"/>
            <w:noProof/>
            <w:webHidden/>
            <w:sz w:val="24"/>
            <w:szCs w:val="24"/>
          </w:rPr>
        </w:r>
        <w:r w:rsidR="008F4B0D" w:rsidRPr="00080D90">
          <w:rPr>
            <w:rFonts w:asciiTheme="majorBidi" w:hAnsiTheme="majorBidi" w:cstheme="majorBidi"/>
            <w:noProof/>
            <w:webHidden/>
            <w:sz w:val="24"/>
            <w:szCs w:val="24"/>
          </w:rPr>
          <w:fldChar w:fldCharType="separate"/>
        </w:r>
        <w:r w:rsidR="009902D2">
          <w:rPr>
            <w:rFonts w:asciiTheme="majorBidi" w:hAnsiTheme="majorBidi" w:cstheme="majorBidi"/>
            <w:noProof/>
            <w:webHidden/>
            <w:sz w:val="24"/>
            <w:szCs w:val="24"/>
          </w:rPr>
          <w:t>34</w:t>
        </w:r>
        <w:r w:rsidR="008F4B0D" w:rsidRPr="00080D90">
          <w:rPr>
            <w:rFonts w:asciiTheme="majorBidi" w:hAnsiTheme="majorBidi" w:cstheme="majorBidi"/>
            <w:noProof/>
            <w:webHidden/>
            <w:sz w:val="24"/>
            <w:szCs w:val="24"/>
          </w:rPr>
          <w:fldChar w:fldCharType="end"/>
        </w:r>
      </w:hyperlink>
    </w:p>
    <w:p w14:paraId="6E97F1D4" w14:textId="77777777" w:rsidR="00125681" w:rsidRPr="00125681" w:rsidRDefault="00125681" w:rsidP="00125681">
      <w:pPr>
        <w:spacing w:line="240" w:lineRule="auto"/>
        <w:rPr>
          <w:noProof/>
          <w:lang w:bidi="ar-SA"/>
        </w:rPr>
      </w:pPr>
    </w:p>
    <w:p w14:paraId="16772D8E" w14:textId="28D45C30" w:rsidR="008F4B0D" w:rsidRDefault="001405CC" w:rsidP="00125681">
      <w:pPr>
        <w:pStyle w:val="TOC2"/>
        <w:tabs>
          <w:tab w:val="right" w:leader="dot" w:pos="8630"/>
        </w:tabs>
        <w:spacing w:after="0" w:line="240" w:lineRule="auto"/>
        <w:rPr>
          <w:rStyle w:val="Hyperlink"/>
          <w:rFonts w:asciiTheme="majorBidi" w:hAnsiTheme="majorBidi" w:cstheme="majorBidi"/>
          <w:noProof/>
          <w:sz w:val="24"/>
          <w:szCs w:val="24"/>
        </w:rPr>
      </w:pPr>
      <w:hyperlink w:anchor="_Toc514665664" w:history="1">
        <w:r w:rsidR="008F4B0D" w:rsidRPr="00080D90">
          <w:rPr>
            <w:rStyle w:val="Hyperlink"/>
            <w:rFonts w:asciiTheme="majorBidi" w:hAnsiTheme="majorBidi" w:cstheme="majorBidi"/>
            <w:noProof/>
            <w:sz w:val="24"/>
            <w:szCs w:val="24"/>
          </w:rPr>
          <w:t>Roman Citizenship in Acts 16</w:t>
        </w:r>
        <w:r w:rsidR="008F4B0D" w:rsidRPr="00080D90">
          <w:rPr>
            <w:rFonts w:asciiTheme="majorBidi" w:hAnsiTheme="majorBidi" w:cstheme="majorBidi"/>
            <w:noProof/>
            <w:webHidden/>
            <w:sz w:val="24"/>
            <w:szCs w:val="24"/>
          </w:rPr>
          <w:tab/>
        </w:r>
        <w:r w:rsidR="008F4B0D" w:rsidRPr="00080D90">
          <w:rPr>
            <w:rFonts w:asciiTheme="majorBidi" w:hAnsiTheme="majorBidi" w:cstheme="majorBidi"/>
            <w:noProof/>
            <w:webHidden/>
            <w:sz w:val="24"/>
            <w:szCs w:val="24"/>
          </w:rPr>
          <w:fldChar w:fldCharType="begin"/>
        </w:r>
        <w:r w:rsidR="008F4B0D" w:rsidRPr="00080D90">
          <w:rPr>
            <w:rFonts w:asciiTheme="majorBidi" w:hAnsiTheme="majorBidi" w:cstheme="majorBidi"/>
            <w:noProof/>
            <w:webHidden/>
            <w:sz w:val="24"/>
            <w:szCs w:val="24"/>
          </w:rPr>
          <w:instrText xml:space="preserve"> PAGEREF _Toc514665664 \h </w:instrText>
        </w:r>
        <w:r w:rsidR="008F4B0D" w:rsidRPr="00080D90">
          <w:rPr>
            <w:rFonts w:asciiTheme="majorBidi" w:hAnsiTheme="majorBidi" w:cstheme="majorBidi"/>
            <w:noProof/>
            <w:webHidden/>
            <w:sz w:val="24"/>
            <w:szCs w:val="24"/>
          </w:rPr>
        </w:r>
        <w:r w:rsidR="008F4B0D" w:rsidRPr="00080D90">
          <w:rPr>
            <w:rFonts w:asciiTheme="majorBidi" w:hAnsiTheme="majorBidi" w:cstheme="majorBidi"/>
            <w:noProof/>
            <w:webHidden/>
            <w:sz w:val="24"/>
            <w:szCs w:val="24"/>
          </w:rPr>
          <w:fldChar w:fldCharType="separate"/>
        </w:r>
        <w:r w:rsidR="009902D2">
          <w:rPr>
            <w:rFonts w:asciiTheme="majorBidi" w:hAnsiTheme="majorBidi" w:cstheme="majorBidi"/>
            <w:noProof/>
            <w:webHidden/>
            <w:sz w:val="24"/>
            <w:szCs w:val="24"/>
          </w:rPr>
          <w:t>49</w:t>
        </w:r>
        <w:r w:rsidR="008F4B0D" w:rsidRPr="00080D90">
          <w:rPr>
            <w:rFonts w:asciiTheme="majorBidi" w:hAnsiTheme="majorBidi" w:cstheme="majorBidi"/>
            <w:noProof/>
            <w:webHidden/>
            <w:sz w:val="24"/>
            <w:szCs w:val="24"/>
          </w:rPr>
          <w:fldChar w:fldCharType="end"/>
        </w:r>
      </w:hyperlink>
    </w:p>
    <w:p w14:paraId="6D1B6AC4" w14:textId="77777777" w:rsidR="00125681" w:rsidRPr="00125681" w:rsidRDefault="00125681" w:rsidP="00125681">
      <w:pPr>
        <w:spacing w:line="240" w:lineRule="auto"/>
        <w:rPr>
          <w:noProof/>
          <w:lang w:bidi="ar-SA"/>
        </w:rPr>
      </w:pPr>
    </w:p>
    <w:p w14:paraId="36494668" w14:textId="6536B5A3" w:rsidR="008F4B0D" w:rsidRDefault="001405CC" w:rsidP="00125681">
      <w:pPr>
        <w:pStyle w:val="TOC2"/>
        <w:tabs>
          <w:tab w:val="right" w:leader="dot" w:pos="8630"/>
        </w:tabs>
        <w:spacing w:after="0" w:line="240" w:lineRule="auto"/>
        <w:rPr>
          <w:rStyle w:val="Hyperlink"/>
          <w:rFonts w:asciiTheme="majorBidi" w:hAnsiTheme="majorBidi" w:cstheme="majorBidi"/>
          <w:noProof/>
          <w:sz w:val="24"/>
          <w:szCs w:val="24"/>
        </w:rPr>
      </w:pPr>
      <w:hyperlink w:anchor="_Toc514665666" w:history="1">
        <w:r w:rsidR="008F4B0D" w:rsidRPr="00080D90">
          <w:rPr>
            <w:rStyle w:val="Hyperlink"/>
            <w:rFonts w:asciiTheme="majorBidi" w:hAnsiTheme="majorBidi" w:cstheme="majorBidi"/>
            <w:noProof/>
            <w:sz w:val="24"/>
            <w:szCs w:val="24"/>
          </w:rPr>
          <w:t>Roman Citizenship in Acts 22</w:t>
        </w:r>
        <w:r w:rsidR="008F4B0D" w:rsidRPr="00080D90">
          <w:rPr>
            <w:rFonts w:asciiTheme="majorBidi" w:hAnsiTheme="majorBidi" w:cstheme="majorBidi"/>
            <w:noProof/>
            <w:webHidden/>
            <w:sz w:val="24"/>
            <w:szCs w:val="24"/>
          </w:rPr>
          <w:tab/>
        </w:r>
        <w:r w:rsidR="008F4B0D" w:rsidRPr="00080D90">
          <w:rPr>
            <w:rFonts w:asciiTheme="majorBidi" w:hAnsiTheme="majorBidi" w:cstheme="majorBidi"/>
            <w:noProof/>
            <w:webHidden/>
            <w:sz w:val="24"/>
            <w:szCs w:val="24"/>
          </w:rPr>
          <w:fldChar w:fldCharType="begin"/>
        </w:r>
        <w:r w:rsidR="008F4B0D" w:rsidRPr="00080D90">
          <w:rPr>
            <w:rFonts w:asciiTheme="majorBidi" w:hAnsiTheme="majorBidi" w:cstheme="majorBidi"/>
            <w:noProof/>
            <w:webHidden/>
            <w:sz w:val="24"/>
            <w:szCs w:val="24"/>
          </w:rPr>
          <w:instrText xml:space="preserve"> PAGEREF _Toc514665666 \h </w:instrText>
        </w:r>
        <w:r w:rsidR="008F4B0D" w:rsidRPr="00080D90">
          <w:rPr>
            <w:rFonts w:asciiTheme="majorBidi" w:hAnsiTheme="majorBidi" w:cstheme="majorBidi"/>
            <w:noProof/>
            <w:webHidden/>
            <w:sz w:val="24"/>
            <w:szCs w:val="24"/>
          </w:rPr>
        </w:r>
        <w:r w:rsidR="008F4B0D" w:rsidRPr="00080D90">
          <w:rPr>
            <w:rFonts w:asciiTheme="majorBidi" w:hAnsiTheme="majorBidi" w:cstheme="majorBidi"/>
            <w:noProof/>
            <w:webHidden/>
            <w:sz w:val="24"/>
            <w:szCs w:val="24"/>
          </w:rPr>
          <w:fldChar w:fldCharType="separate"/>
        </w:r>
        <w:r w:rsidR="009902D2">
          <w:rPr>
            <w:rFonts w:asciiTheme="majorBidi" w:hAnsiTheme="majorBidi" w:cstheme="majorBidi"/>
            <w:noProof/>
            <w:webHidden/>
            <w:sz w:val="24"/>
            <w:szCs w:val="24"/>
          </w:rPr>
          <w:t>59</w:t>
        </w:r>
        <w:r w:rsidR="008F4B0D" w:rsidRPr="00080D90">
          <w:rPr>
            <w:rFonts w:asciiTheme="majorBidi" w:hAnsiTheme="majorBidi" w:cstheme="majorBidi"/>
            <w:noProof/>
            <w:webHidden/>
            <w:sz w:val="24"/>
            <w:szCs w:val="24"/>
          </w:rPr>
          <w:fldChar w:fldCharType="end"/>
        </w:r>
      </w:hyperlink>
    </w:p>
    <w:p w14:paraId="1D85B130" w14:textId="77777777" w:rsidR="00125681" w:rsidRPr="00125681" w:rsidRDefault="00125681" w:rsidP="00125681">
      <w:pPr>
        <w:spacing w:line="240" w:lineRule="auto"/>
        <w:rPr>
          <w:noProof/>
          <w:lang w:bidi="ar-SA"/>
        </w:rPr>
      </w:pPr>
    </w:p>
    <w:p w14:paraId="7FE8C7D0" w14:textId="77777777" w:rsidR="00080D90" w:rsidRPr="00080D90" w:rsidRDefault="00080D90" w:rsidP="00125681">
      <w:pPr>
        <w:spacing w:line="240" w:lineRule="auto"/>
        <w:rPr>
          <w:noProof/>
          <w:lang w:bidi="ar-SA"/>
        </w:rPr>
      </w:pPr>
    </w:p>
    <w:p w14:paraId="1C2C50D6" w14:textId="68623F9E" w:rsidR="008F4B0D" w:rsidRPr="00BB5499" w:rsidRDefault="001405CC" w:rsidP="00BB5499">
      <w:pPr>
        <w:pStyle w:val="TOC1"/>
        <w:rPr>
          <w:rStyle w:val="Hyperlink"/>
        </w:rPr>
      </w:pPr>
      <w:hyperlink w:anchor="_Toc514665668" w:history="1">
        <w:r w:rsidR="008F4B0D" w:rsidRPr="00BB5499">
          <w:rPr>
            <w:rStyle w:val="Hyperlink"/>
          </w:rPr>
          <w:t>Part III: The Response to Citizenship</w:t>
        </w:r>
        <w:r w:rsidR="008F4B0D" w:rsidRPr="00BB5499">
          <w:rPr>
            <w:webHidden/>
          </w:rPr>
          <w:tab/>
        </w:r>
        <w:r w:rsidR="008F4B0D" w:rsidRPr="00BB5499">
          <w:rPr>
            <w:webHidden/>
          </w:rPr>
          <w:fldChar w:fldCharType="begin"/>
        </w:r>
        <w:r w:rsidR="008F4B0D" w:rsidRPr="00BB5499">
          <w:rPr>
            <w:webHidden/>
          </w:rPr>
          <w:instrText xml:space="preserve"> PAGEREF _Toc514665668 \h </w:instrText>
        </w:r>
        <w:r w:rsidR="008F4B0D" w:rsidRPr="00BB5499">
          <w:rPr>
            <w:webHidden/>
          </w:rPr>
        </w:r>
        <w:r w:rsidR="008F4B0D" w:rsidRPr="00BB5499">
          <w:rPr>
            <w:webHidden/>
          </w:rPr>
          <w:fldChar w:fldCharType="separate"/>
        </w:r>
        <w:r w:rsidR="009902D2">
          <w:rPr>
            <w:webHidden/>
          </w:rPr>
          <w:t>72</w:t>
        </w:r>
        <w:r w:rsidR="008F4B0D" w:rsidRPr="00BB5499">
          <w:rPr>
            <w:webHidden/>
          </w:rPr>
          <w:fldChar w:fldCharType="end"/>
        </w:r>
      </w:hyperlink>
    </w:p>
    <w:p w14:paraId="3C3F0B88" w14:textId="77777777" w:rsidR="00125681" w:rsidRPr="00125681" w:rsidRDefault="00125681" w:rsidP="00125681">
      <w:pPr>
        <w:spacing w:line="240" w:lineRule="auto"/>
        <w:rPr>
          <w:noProof/>
          <w:lang w:bidi="ar-SA"/>
        </w:rPr>
      </w:pPr>
    </w:p>
    <w:p w14:paraId="6B25EACC" w14:textId="6295719F" w:rsidR="008F4B0D" w:rsidRDefault="001405CC" w:rsidP="00125681">
      <w:pPr>
        <w:pStyle w:val="TOC2"/>
        <w:tabs>
          <w:tab w:val="right" w:leader="dot" w:pos="8630"/>
        </w:tabs>
        <w:spacing w:after="0" w:line="240" w:lineRule="auto"/>
        <w:rPr>
          <w:rStyle w:val="Hyperlink"/>
          <w:rFonts w:asciiTheme="majorBidi" w:hAnsiTheme="majorBidi" w:cstheme="majorBidi"/>
          <w:noProof/>
          <w:sz w:val="24"/>
          <w:szCs w:val="24"/>
        </w:rPr>
      </w:pPr>
      <w:hyperlink w:anchor="_Toc514665669" w:history="1">
        <w:r w:rsidR="008F4B0D" w:rsidRPr="00080D90">
          <w:rPr>
            <w:rStyle w:val="Hyperlink"/>
            <w:rFonts w:asciiTheme="majorBidi" w:hAnsiTheme="majorBidi" w:cstheme="majorBidi"/>
            <w:noProof/>
            <w:sz w:val="24"/>
            <w:szCs w:val="24"/>
          </w:rPr>
          <w:t>Responses from Acts</w:t>
        </w:r>
        <w:r w:rsidR="008F4B0D" w:rsidRPr="00080D90">
          <w:rPr>
            <w:rFonts w:asciiTheme="majorBidi" w:hAnsiTheme="majorBidi" w:cstheme="majorBidi"/>
            <w:noProof/>
            <w:webHidden/>
            <w:sz w:val="24"/>
            <w:szCs w:val="24"/>
          </w:rPr>
          <w:tab/>
        </w:r>
        <w:r w:rsidR="008F4B0D" w:rsidRPr="00080D90">
          <w:rPr>
            <w:rFonts w:asciiTheme="majorBidi" w:hAnsiTheme="majorBidi" w:cstheme="majorBidi"/>
            <w:noProof/>
            <w:webHidden/>
            <w:sz w:val="24"/>
            <w:szCs w:val="24"/>
          </w:rPr>
          <w:fldChar w:fldCharType="begin"/>
        </w:r>
        <w:r w:rsidR="008F4B0D" w:rsidRPr="00080D90">
          <w:rPr>
            <w:rFonts w:asciiTheme="majorBidi" w:hAnsiTheme="majorBidi" w:cstheme="majorBidi"/>
            <w:noProof/>
            <w:webHidden/>
            <w:sz w:val="24"/>
            <w:szCs w:val="24"/>
          </w:rPr>
          <w:instrText xml:space="preserve"> PAGEREF _Toc514665669 \h </w:instrText>
        </w:r>
        <w:r w:rsidR="008F4B0D" w:rsidRPr="00080D90">
          <w:rPr>
            <w:rFonts w:asciiTheme="majorBidi" w:hAnsiTheme="majorBidi" w:cstheme="majorBidi"/>
            <w:noProof/>
            <w:webHidden/>
            <w:sz w:val="24"/>
            <w:szCs w:val="24"/>
          </w:rPr>
        </w:r>
        <w:r w:rsidR="008F4B0D" w:rsidRPr="00080D90">
          <w:rPr>
            <w:rFonts w:asciiTheme="majorBidi" w:hAnsiTheme="majorBidi" w:cstheme="majorBidi"/>
            <w:noProof/>
            <w:webHidden/>
            <w:sz w:val="24"/>
            <w:szCs w:val="24"/>
          </w:rPr>
          <w:fldChar w:fldCharType="separate"/>
        </w:r>
        <w:r w:rsidR="009902D2">
          <w:rPr>
            <w:rFonts w:asciiTheme="majorBidi" w:hAnsiTheme="majorBidi" w:cstheme="majorBidi"/>
            <w:noProof/>
            <w:webHidden/>
            <w:sz w:val="24"/>
            <w:szCs w:val="24"/>
          </w:rPr>
          <w:t>72</w:t>
        </w:r>
        <w:r w:rsidR="008F4B0D" w:rsidRPr="00080D90">
          <w:rPr>
            <w:rFonts w:asciiTheme="majorBidi" w:hAnsiTheme="majorBidi" w:cstheme="majorBidi"/>
            <w:noProof/>
            <w:webHidden/>
            <w:sz w:val="24"/>
            <w:szCs w:val="24"/>
          </w:rPr>
          <w:fldChar w:fldCharType="end"/>
        </w:r>
      </w:hyperlink>
    </w:p>
    <w:p w14:paraId="70980AEE" w14:textId="77777777" w:rsidR="00125681" w:rsidRPr="00125681" w:rsidRDefault="00125681" w:rsidP="00125681">
      <w:pPr>
        <w:spacing w:line="240" w:lineRule="auto"/>
        <w:rPr>
          <w:noProof/>
          <w:lang w:bidi="ar-SA"/>
        </w:rPr>
      </w:pPr>
    </w:p>
    <w:p w14:paraId="28AD71C6" w14:textId="78B00085" w:rsidR="008F4B0D" w:rsidRDefault="001405CC" w:rsidP="00125681">
      <w:pPr>
        <w:pStyle w:val="TOC2"/>
        <w:tabs>
          <w:tab w:val="right" w:leader="dot" w:pos="8630"/>
        </w:tabs>
        <w:spacing w:after="0" w:line="240" w:lineRule="auto"/>
        <w:rPr>
          <w:rStyle w:val="Hyperlink"/>
          <w:rFonts w:asciiTheme="majorBidi" w:hAnsiTheme="majorBidi" w:cstheme="majorBidi"/>
          <w:noProof/>
          <w:sz w:val="24"/>
          <w:szCs w:val="24"/>
        </w:rPr>
      </w:pPr>
      <w:hyperlink w:anchor="_Toc514665670" w:history="1">
        <w:r w:rsidR="008F4B0D" w:rsidRPr="00080D90">
          <w:rPr>
            <w:rStyle w:val="Hyperlink"/>
            <w:rFonts w:asciiTheme="majorBidi" w:hAnsiTheme="majorBidi" w:cstheme="majorBidi"/>
            <w:noProof/>
            <w:sz w:val="24"/>
            <w:szCs w:val="24"/>
          </w:rPr>
          <w:t>Responses from Paul</w:t>
        </w:r>
        <w:r w:rsidR="008F4B0D" w:rsidRPr="00080D90">
          <w:rPr>
            <w:rFonts w:asciiTheme="majorBidi" w:hAnsiTheme="majorBidi" w:cstheme="majorBidi"/>
            <w:noProof/>
            <w:webHidden/>
            <w:sz w:val="24"/>
            <w:szCs w:val="24"/>
          </w:rPr>
          <w:tab/>
        </w:r>
        <w:r w:rsidR="008F4B0D" w:rsidRPr="00080D90">
          <w:rPr>
            <w:rFonts w:asciiTheme="majorBidi" w:hAnsiTheme="majorBidi" w:cstheme="majorBidi"/>
            <w:noProof/>
            <w:webHidden/>
            <w:sz w:val="24"/>
            <w:szCs w:val="24"/>
          </w:rPr>
          <w:fldChar w:fldCharType="begin"/>
        </w:r>
        <w:r w:rsidR="008F4B0D" w:rsidRPr="00080D90">
          <w:rPr>
            <w:rFonts w:asciiTheme="majorBidi" w:hAnsiTheme="majorBidi" w:cstheme="majorBidi"/>
            <w:noProof/>
            <w:webHidden/>
            <w:sz w:val="24"/>
            <w:szCs w:val="24"/>
          </w:rPr>
          <w:instrText xml:space="preserve"> PAGEREF _Toc514665670 \h </w:instrText>
        </w:r>
        <w:r w:rsidR="008F4B0D" w:rsidRPr="00080D90">
          <w:rPr>
            <w:rFonts w:asciiTheme="majorBidi" w:hAnsiTheme="majorBidi" w:cstheme="majorBidi"/>
            <w:noProof/>
            <w:webHidden/>
            <w:sz w:val="24"/>
            <w:szCs w:val="24"/>
          </w:rPr>
        </w:r>
        <w:r w:rsidR="008F4B0D" w:rsidRPr="00080D90">
          <w:rPr>
            <w:rFonts w:asciiTheme="majorBidi" w:hAnsiTheme="majorBidi" w:cstheme="majorBidi"/>
            <w:noProof/>
            <w:webHidden/>
            <w:sz w:val="24"/>
            <w:szCs w:val="24"/>
          </w:rPr>
          <w:fldChar w:fldCharType="separate"/>
        </w:r>
        <w:r w:rsidR="009902D2">
          <w:rPr>
            <w:rFonts w:asciiTheme="majorBidi" w:hAnsiTheme="majorBidi" w:cstheme="majorBidi"/>
            <w:noProof/>
            <w:webHidden/>
            <w:sz w:val="24"/>
            <w:szCs w:val="24"/>
          </w:rPr>
          <w:t>80</w:t>
        </w:r>
        <w:r w:rsidR="008F4B0D" w:rsidRPr="00080D90">
          <w:rPr>
            <w:rFonts w:asciiTheme="majorBidi" w:hAnsiTheme="majorBidi" w:cstheme="majorBidi"/>
            <w:noProof/>
            <w:webHidden/>
            <w:sz w:val="24"/>
            <w:szCs w:val="24"/>
          </w:rPr>
          <w:fldChar w:fldCharType="end"/>
        </w:r>
      </w:hyperlink>
    </w:p>
    <w:p w14:paraId="4BD6C791" w14:textId="77777777" w:rsidR="00125681" w:rsidRPr="00125681" w:rsidRDefault="00125681" w:rsidP="00125681">
      <w:pPr>
        <w:spacing w:line="240" w:lineRule="auto"/>
        <w:rPr>
          <w:noProof/>
          <w:lang w:bidi="ar-SA"/>
        </w:rPr>
      </w:pPr>
    </w:p>
    <w:p w14:paraId="4852E574" w14:textId="77777777" w:rsidR="00080D90" w:rsidRPr="00080D90" w:rsidRDefault="00080D90" w:rsidP="00125681">
      <w:pPr>
        <w:spacing w:line="240" w:lineRule="auto"/>
        <w:rPr>
          <w:noProof/>
          <w:lang w:bidi="ar-SA"/>
        </w:rPr>
      </w:pPr>
    </w:p>
    <w:p w14:paraId="20F26E81" w14:textId="0CE8A711" w:rsidR="008F4B0D" w:rsidRPr="00BB5499" w:rsidRDefault="001405CC" w:rsidP="00BB5499">
      <w:pPr>
        <w:pStyle w:val="TOC1"/>
        <w:rPr>
          <w:rStyle w:val="Hyperlink"/>
          <w:b w:val="0"/>
          <w:bCs w:val="0"/>
        </w:rPr>
      </w:pPr>
      <w:hyperlink w:anchor="_Toc514665671" w:history="1">
        <w:r w:rsidR="008F4B0D" w:rsidRPr="00BB5499">
          <w:rPr>
            <w:rStyle w:val="Hyperlink"/>
            <w:b w:val="0"/>
            <w:bCs w:val="0"/>
          </w:rPr>
          <w:t>Conclusion</w:t>
        </w:r>
        <w:r w:rsidR="008F4B0D" w:rsidRPr="00BB5499">
          <w:rPr>
            <w:b w:val="0"/>
            <w:bCs w:val="0"/>
            <w:webHidden/>
          </w:rPr>
          <w:tab/>
        </w:r>
        <w:r w:rsidR="008F4B0D" w:rsidRPr="00BB5499">
          <w:rPr>
            <w:b w:val="0"/>
            <w:bCs w:val="0"/>
            <w:webHidden/>
          </w:rPr>
          <w:fldChar w:fldCharType="begin"/>
        </w:r>
        <w:r w:rsidR="008F4B0D" w:rsidRPr="00BB5499">
          <w:rPr>
            <w:b w:val="0"/>
            <w:bCs w:val="0"/>
            <w:webHidden/>
          </w:rPr>
          <w:instrText xml:space="preserve"> PAGEREF _Toc514665671 \h </w:instrText>
        </w:r>
        <w:r w:rsidR="008F4B0D" w:rsidRPr="00BB5499">
          <w:rPr>
            <w:b w:val="0"/>
            <w:bCs w:val="0"/>
            <w:webHidden/>
          </w:rPr>
        </w:r>
        <w:r w:rsidR="008F4B0D" w:rsidRPr="00BB5499">
          <w:rPr>
            <w:b w:val="0"/>
            <w:bCs w:val="0"/>
            <w:webHidden/>
          </w:rPr>
          <w:fldChar w:fldCharType="separate"/>
        </w:r>
        <w:r w:rsidR="009902D2">
          <w:rPr>
            <w:b w:val="0"/>
            <w:bCs w:val="0"/>
            <w:webHidden/>
          </w:rPr>
          <w:t>84</w:t>
        </w:r>
        <w:r w:rsidR="008F4B0D" w:rsidRPr="00BB5499">
          <w:rPr>
            <w:b w:val="0"/>
            <w:bCs w:val="0"/>
            <w:webHidden/>
          </w:rPr>
          <w:fldChar w:fldCharType="end"/>
        </w:r>
      </w:hyperlink>
    </w:p>
    <w:p w14:paraId="5887516B" w14:textId="77777777" w:rsidR="00125681" w:rsidRPr="00BB5499" w:rsidRDefault="00125681" w:rsidP="00125681">
      <w:pPr>
        <w:spacing w:line="240" w:lineRule="auto"/>
        <w:rPr>
          <w:noProof/>
          <w:lang w:bidi="ar-SA"/>
        </w:rPr>
      </w:pPr>
    </w:p>
    <w:p w14:paraId="484A940A" w14:textId="77777777" w:rsidR="00080D90" w:rsidRPr="00BB5499" w:rsidRDefault="00080D90" w:rsidP="00125681">
      <w:pPr>
        <w:spacing w:line="240" w:lineRule="auto"/>
        <w:rPr>
          <w:noProof/>
          <w:lang w:bidi="ar-SA"/>
        </w:rPr>
      </w:pPr>
    </w:p>
    <w:p w14:paraId="0F861FD6" w14:textId="30538D9C" w:rsidR="008F4B0D" w:rsidRPr="00BB5499" w:rsidRDefault="001405CC" w:rsidP="00BB5499">
      <w:pPr>
        <w:pStyle w:val="TOC1"/>
        <w:rPr>
          <w:rStyle w:val="Hyperlink"/>
          <w:b w:val="0"/>
          <w:bCs w:val="0"/>
        </w:rPr>
      </w:pPr>
      <w:hyperlink w:anchor="_Toc514665672" w:history="1">
        <w:r w:rsidR="008F4B0D" w:rsidRPr="00BB5499">
          <w:rPr>
            <w:rStyle w:val="Hyperlink"/>
            <w:b w:val="0"/>
            <w:bCs w:val="0"/>
          </w:rPr>
          <w:t>Index</w:t>
        </w:r>
        <w:r w:rsidR="008F4B0D" w:rsidRPr="00BB5499">
          <w:rPr>
            <w:b w:val="0"/>
            <w:bCs w:val="0"/>
            <w:webHidden/>
          </w:rPr>
          <w:tab/>
        </w:r>
        <w:r w:rsidR="008F4B0D" w:rsidRPr="00BB5499">
          <w:rPr>
            <w:b w:val="0"/>
            <w:bCs w:val="0"/>
            <w:webHidden/>
          </w:rPr>
          <w:fldChar w:fldCharType="begin"/>
        </w:r>
        <w:r w:rsidR="008F4B0D" w:rsidRPr="00BB5499">
          <w:rPr>
            <w:b w:val="0"/>
            <w:bCs w:val="0"/>
            <w:webHidden/>
          </w:rPr>
          <w:instrText xml:space="preserve"> PAGEREF _Toc514665672 \h </w:instrText>
        </w:r>
        <w:r w:rsidR="008F4B0D" w:rsidRPr="00BB5499">
          <w:rPr>
            <w:b w:val="0"/>
            <w:bCs w:val="0"/>
            <w:webHidden/>
          </w:rPr>
        </w:r>
        <w:r w:rsidR="008F4B0D" w:rsidRPr="00BB5499">
          <w:rPr>
            <w:b w:val="0"/>
            <w:bCs w:val="0"/>
            <w:webHidden/>
          </w:rPr>
          <w:fldChar w:fldCharType="separate"/>
        </w:r>
        <w:r w:rsidR="009902D2">
          <w:rPr>
            <w:b w:val="0"/>
            <w:bCs w:val="0"/>
            <w:webHidden/>
          </w:rPr>
          <w:t>86</w:t>
        </w:r>
        <w:r w:rsidR="008F4B0D" w:rsidRPr="00BB5499">
          <w:rPr>
            <w:b w:val="0"/>
            <w:bCs w:val="0"/>
            <w:webHidden/>
          </w:rPr>
          <w:fldChar w:fldCharType="end"/>
        </w:r>
      </w:hyperlink>
    </w:p>
    <w:p w14:paraId="4C27361B" w14:textId="77777777" w:rsidR="00080D90" w:rsidRPr="00BB5499" w:rsidRDefault="00080D90" w:rsidP="00125681">
      <w:pPr>
        <w:spacing w:line="240" w:lineRule="auto"/>
        <w:rPr>
          <w:noProof/>
          <w:lang w:bidi="ar-SA"/>
        </w:rPr>
      </w:pPr>
    </w:p>
    <w:p w14:paraId="27800778" w14:textId="2B8F9AA7" w:rsidR="008F4B0D" w:rsidRPr="00BB5499" w:rsidRDefault="001405CC" w:rsidP="00BB5499">
      <w:pPr>
        <w:pStyle w:val="TOC1"/>
        <w:rPr>
          <w:rFonts w:eastAsiaTheme="minorEastAsia"/>
          <w:b w:val="0"/>
          <w:bCs w:val="0"/>
          <w:lang w:bidi="he-IL"/>
        </w:rPr>
      </w:pPr>
      <w:hyperlink w:anchor="_Toc514665673" w:history="1">
        <w:r w:rsidR="008F4B0D" w:rsidRPr="00BB5499">
          <w:rPr>
            <w:rStyle w:val="Hyperlink"/>
            <w:b w:val="0"/>
            <w:bCs w:val="0"/>
          </w:rPr>
          <w:t>Bibliography</w:t>
        </w:r>
        <w:r w:rsidR="008F4B0D" w:rsidRPr="00BB5499">
          <w:rPr>
            <w:b w:val="0"/>
            <w:bCs w:val="0"/>
            <w:webHidden/>
          </w:rPr>
          <w:tab/>
        </w:r>
        <w:r w:rsidR="008F4B0D" w:rsidRPr="00BB5499">
          <w:rPr>
            <w:b w:val="0"/>
            <w:bCs w:val="0"/>
            <w:webHidden/>
          </w:rPr>
          <w:fldChar w:fldCharType="begin"/>
        </w:r>
        <w:r w:rsidR="008F4B0D" w:rsidRPr="00BB5499">
          <w:rPr>
            <w:b w:val="0"/>
            <w:bCs w:val="0"/>
            <w:webHidden/>
          </w:rPr>
          <w:instrText xml:space="preserve"> PAGEREF _Toc514665673 \h </w:instrText>
        </w:r>
        <w:r w:rsidR="008F4B0D" w:rsidRPr="00BB5499">
          <w:rPr>
            <w:b w:val="0"/>
            <w:bCs w:val="0"/>
            <w:webHidden/>
          </w:rPr>
        </w:r>
        <w:r w:rsidR="008F4B0D" w:rsidRPr="00BB5499">
          <w:rPr>
            <w:b w:val="0"/>
            <w:bCs w:val="0"/>
            <w:webHidden/>
          </w:rPr>
          <w:fldChar w:fldCharType="separate"/>
        </w:r>
        <w:r w:rsidR="009902D2">
          <w:rPr>
            <w:b w:val="0"/>
            <w:bCs w:val="0"/>
            <w:webHidden/>
          </w:rPr>
          <w:t>91</w:t>
        </w:r>
        <w:r w:rsidR="008F4B0D" w:rsidRPr="00BB5499">
          <w:rPr>
            <w:b w:val="0"/>
            <w:bCs w:val="0"/>
            <w:webHidden/>
          </w:rPr>
          <w:fldChar w:fldCharType="end"/>
        </w:r>
      </w:hyperlink>
    </w:p>
    <w:p w14:paraId="39C889E1" w14:textId="77777777" w:rsidR="00C47F3B" w:rsidRDefault="0097590D" w:rsidP="00125681">
      <w:pPr>
        <w:spacing w:line="240" w:lineRule="auto"/>
        <w:rPr>
          <w:rFonts w:asciiTheme="majorBidi" w:hAnsiTheme="majorBidi" w:cstheme="majorBidi"/>
        </w:rPr>
      </w:pPr>
      <w:r w:rsidRPr="00EA2A36">
        <w:rPr>
          <w:rFonts w:asciiTheme="majorBidi" w:hAnsiTheme="majorBidi" w:cstheme="majorBidi"/>
        </w:rPr>
        <w:fldChar w:fldCharType="end"/>
      </w:r>
    </w:p>
    <w:p w14:paraId="13DCDE69" w14:textId="067B0DAE" w:rsidR="00125681" w:rsidRPr="00743CD2" w:rsidRDefault="00125681" w:rsidP="00125681">
      <w:pPr>
        <w:spacing w:line="240" w:lineRule="auto"/>
        <w:rPr>
          <w:rFonts w:asciiTheme="majorBidi" w:hAnsiTheme="majorBidi" w:cstheme="majorBidi"/>
        </w:rPr>
        <w:sectPr w:rsidR="00125681" w:rsidRPr="00743CD2" w:rsidSect="00874062">
          <w:headerReference w:type="default" r:id="rId12"/>
          <w:headerReference w:type="first" r:id="rId13"/>
          <w:footnotePr>
            <w:numRestart w:val="eachSect"/>
          </w:footnotePr>
          <w:pgSz w:w="12240" w:h="15840"/>
          <w:pgMar w:top="1440" w:right="1440" w:bottom="1440" w:left="2160" w:header="720" w:footer="720" w:gutter="0"/>
          <w:pgNumType w:fmt="lowerRoman" w:start="5"/>
          <w:cols w:space="720"/>
          <w:docGrid w:linePitch="360"/>
        </w:sectPr>
      </w:pPr>
    </w:p>
    <w:p w14:paraId="5E5C486B" w14:textId="2FDA8C61" w:rsidR="00E56F86" w:rsidRDefault="00B10307" w:rsidP="00E67A6E">
      <w:pPr>
        <w:pStyle w:val="Heading1"/>
        <w:spacing w:before="0" w:line="240" w:lineRule="auto"/>
        <w:jc w:val="center"/>
        <w:rPr>
          <w:rFonts w:asciiTheme="majorBidi" w:hAnsiTheme="majorBidi"/>
          <w:b/>
          <w:bCs/>
          <w:color w:val="auto"/>
          <w:sz w:val="24"/>
          <w:szCs w:val="24"/>
        </w:rPr>
      </w:pPr>
      <w:bookmarkStart w:id="0" w:name="_Toc514665646"/>
      <w:r>
        <w:rPr>
          <w:rFonts w:asciiTheme="majorBidi" w:hAnsiTheme="majorBidi"/>
          <w:b/>
          <w:bCs/>
          <w:color w:val="auto"/>
          <w:sz w:val="24"/>
          <w:szCs w:val="24"/>
        </w:rPr>
        <w:lastRenderedPageBreak/>
        <w:t>Pre</w:t>
      </w:r>
      <w:r w:rsidR="00CD2C47">
        <w:rPr>
          <w:rFonts w:asciiTheme="majorBidi" w:hAnsiTheme="majorBidi"/>
          <w:b/>
          <w:bCs/>
          <w:color w:val="auto"/>
          <w:sz w:val="24"/>
          <w:szCs w:val="24"/>
        </w:rPr>
        <w:t>face</w:t>
      </w:r>
      <w:bookmarkEnd w:id="0"/>
    </w:p>
    <w:p w14:paraId="071A07E4" w14:textId="5853CBE4" w:rsidR="00B70D44" w:rsidRDefault="00B70D44" w:rsidP="00E67A6E">
      <w:pPr>
        <w:spacing w:line="240" w:lineRule="auto"/>
      </w:pPr>
    </w:p>
    <w:p w14:paraId="21C1D2CE" w14:textId="77777777" w:rsidR="00E67A6E" w:rsidRDefault="00E67A6E" w:rsidP="00E67A6E">
      <w:pPr>
        <w:spacing w:line="240" w:lineRule="auto"/>
      </w:pPr>
    </w:p>
    <w:p w14:paraId="221418AD" w14:textId="173DEC62" w:rsidR="00A76291" w:rsidRDefault="004B64BE" w:rsidP="0087565B">
      <w:r>
        <w:tab/>
      </w:r>
      <w:r w:rsidR="00CF0C5B">
        <w:t xml:space="preserve">This </w:t>
      </w:r>
      <w:r w:rsidR="00804488">
        <w:t>research project</w:t>
      </w:r>
      <w:r w:rsidR="00CF0C5B">
        <w:t xml:space="preserve"> is the culmination of </w:t>
      </w:r>
      <w:r w:rsidR="00B2566C">
        <w:t xml:space="preserve">four years of studying Paul as a Roman citizen in Acts. </w:t>
      </w:r>
      <w:r w:rsidR="009D0C7D">
        <w:t xml:space="preserve">It began </w:t>
      </w:r>
      <w:r w:rsidR="00A85364">
        <w:t xml:space="preserve">as a class paper </w:t>
      </w:r>
      <w:r w:rsidR="00387AA0">
        <w:t>for a</w:t>
      </w:r>
      <w:r w:rsidR="00621A48">
        <w:t>n undergraduate</w:t>
      </w:r>
      <w:r w:rsidR="00387AA0">
        <w:t xml:space="preserve"> Roman Empire course</w:t>
      </w:r>
      <w:r w:rsidR="00621A48">
        <w:t xml:space="preserve"> at Eastern Washington University. </w:t>
      </w:r>
      <w:r w:rsidR="000B4B61">
        <w:t xml:space="preserve">Originally, I </w:t>
      </w:r>
      <w:r w:rsidR="004B672F">
        <w:t xml:space="preserve">concerned myself with the historicity of Paul’s </w:t>
      </w:r>
      <w:r w:rsidR="004B672F" w:rsidRPr="004B672F">
        <w:rPr>
          <w:i/>
          <w:iCs/>
        </w:rPr>
        <w:t>civitas</w:t>
      </w:r>
      <w:r w:rsidR="004B672F">
        <w:t xml:space="preserve"> and whether or not the historical account in Acts was </w:t>
      </w:r>
      <w:r w:rsidR="00873ACF">
        <w:t xml:space="preserve">factually accurate. After studying </w:t>
      </w:r>
      <w:r w:rsidR="00E93CD2">
        <w:t xml:space="preserve">the scholarly literature </w:t>
      </w:r>
      <w:r w:rsidR="003B7795">
        <w:t>on</w:t>
      </w:r>
      <w:r w:rsidR="00E93CD2">
        <w:t xml:space="preserve"> the </w:t>
      </w:r>
      <w:r w:rsidR="00FE4615">
        <w:t>“Quest for the H</w:t>
      </w:r>
      <w:r w:rsidR="00E93CD2">
        <w:t>istorical Jesus,” however,</w:t>
      </w:r>
      <w:r w:rsidR="00FE4615">
        <w:t xml:space="preserve"> I began to reconsider </w:t>
      </w:r>
      <w:r w:rsidR="0075087D">
        <w:t xml:space="preserve">the authorial intentions of Luke when it came to </w:t>
      </w:r>
      <w:r w:rsidR="00707D61">
        <w:t>the</w:t>
      </w:r>
      <w:r w:rsidR="0075087D">
        <w:t xml:space="preserve"> </w:t>
      </w:r>
      <w:r w:rsidR="00707D61">
        <w:t xml:space="preserve">historical </w:t>
      </w:r>
      <w:r w:rsidR="0075087D">
        <w:t>description</w:t>
      </w:r>
      <w:r w:rsidR="00707D61">
        <w:t>s</w:t>
      </w:r>
      <w:r w:rsidR="0075087D">
        <w:t xml:space="preserve"> of </w:t>
      </w:r>
      <w:r w:rsidR="00707D61">
        <w:t xml:space="preserve">his subjects, especially </w:t>
      </w:r>
      <w:r w:rsidR="0075087D">
        <w:t>Paul.</w:t>
      </w:r>
      <w:r w:rsidR="003B7795">
        <w:t xml:space="preserve"> Upon reading </w:t>
      </w:r>
      <w:r w:rsidR="007E197F">
        <w:t xml:space="preserve">other </w:t>
      </w:r>
      <w:r w:rsidR="00D53E72">
        <w:t>accounts</w:t>
      </w:r>
      <w:r w:rsidR="007E197F">
        <w:t xml:space="preserve"> of Roman citizens in Greco-Roman literature it became apparent </w:t>
      </w:r>
      <w:r w:rsidR="005E7346">
        <w:t>that these authors we</w:t>
      </w:r>
      <w:r w:rsidR="004E628D">
        <w:t>re</w:t>
      </w:r>
      <w:r w:rsidR="005E7346">
        <w:t xml:space="preserve"> less concerned with historical accuracy than with properly characterizing their subjects. </w:t>
      </w:r>
    </w:p>
    <w:p w14:paraId="519C9AF8" w14:textId="2D78BBCD" w:rsidR="00F611EE" w:rsidRDefault="00A76291" w:rsidP="00496962">
      <w:r>
        <w:tab/>
      </w:r>
      <w:r w:rsidR="00715850" w:rsidRPr="00715850">
        <w:t>This research project build</w:t>
      </w:r>
      <w:r w:rsidR="00715850">
        <w:t>s</w:t>
      </w:r>
      <w:r w:rsidR="00715850" w:rsidRPr="00715850">
        <w:t xml:space="preserve"> </w:t>
      </w:r>
      <w:r w:rsidR="00715850">
        <w:t>upon</w:t>
      </w:r>
      <w:r w:rsidR="00715850" w:rsidRPr="00715850">
        <w:t xml:space="preserve"> two considerations present in existing scholarship. It start</w:t>
      </w:r>
      <w:r w:rsidR="00715850">
        <w:t>s</w:t>
      </w:r>
      <w:r w:rsidR="00715850" w:rsidRPr="00715850">
        <w:t xml:space="preserve"> from the scholarly consensus on Luke’s reliable historiographical methods to explain how he characterizes Paul as a Roman citizen. Thus, the research take</w:t>
      </w:r>
      <w:r w:rsidR="00373D17">
        <w:t>s</w:t>
      </w:r>
      <w:r w:rsidR="00715850" w:rsidRPr="00715850">
        <w:t xml:space="preserve"> a narrative</w:t>
      </w:r>
      <w:r w:rsidR="00F83444">
        <w:t>-</w:t>
      </w:r>
      <w:r w:rsidR="00715850" w:rsidRPr="00715850">
        <w:t>critical approach to consider how Luke portrays Paul as a Roman citizen within the text. This approach extend</w:t>
      </w:r>
      <w:r w:rsidR="00373D17">
        <w:t>s</w:t>
      </w:r>
      <w:r w:rsidR="00715850" w:rsidRPr="00715850">
        <w:t xml:space="preserve"> from within the cultural encyclopedia of Luke’s audience and first century Greco-Roman authors</w:t>
      </w:r>
      <w:r w:rsidR="00B90FE0">
        <w:t xml:space="preserve"> and </w:t>
      </w:r>
      <w:r w:rsidR="000669D1">
        <w:t xml:space="preserve">hopes to </w:t>
      </w:r>
      <w:r w:rsidR="00B90FE0">
        <w:t xml:space="preserve">explain </w:t>
      </w:r>
      <w:r w:rsidR="00715850" w:rsidRPr="00715850">
        <w:t xml:space="preserve">why Luke edited his writing about Paul’s citizenship. This research will help to further scholarship on the literary conventions used in the Book of Acts by providing criteria for how to compare </w:t>
      </w:r>
      <w:r w:rsidR="00E54FFD">
        <w:t>the</w:t>
      </w:r>
      <w:r w:rsidR="00715850" w:rsidRPr="00715850">
        <w:t xml:space="preserve"> topic</w:t>
      </w:r>
      <w:r w:rsidR="00496962">
        <w:t xml:space="preserve"> of</w:t>
      </w:r>
      <w:r w:rsidR="00715850" w:rsidRPr="00715850">
        <w:t xml:space="preserve"> Roman citizenship between Biblical writings and </w:t>
      </w:r>
      <w:r w:rsidR="00141214">
        <w:t>other ancient authors</w:t>
      </w:r>
      <w:r w:rsidR="00715850" w:rsidRPr="00715850">
        <w:t xml:space="preserve">. </w:t>
      </w:r>
    </w:p>
    <w:p w14:paraId="77B69A6C" w14:textId="4FA9E6D3" w:rsidR="004B64BE" w:rsidRPr="0087565B" w:rsidRDefault="003C258E" w:rsidP="00496962">
      <w:pPr>
        <w:ind w:firstLine="720"/>
      </w:pPr>
      <w:r>
        <w:t>A condensed version of t</w:t>
      </w:r>
      <w:r w:rsidR="004B64BE">
        <w:t>his paper was presented at the Pacific Northwest Region</w:t>
      </w:r>
      <w:r w:rsidR="00A06792">
        <w:t xml:space="preserve"> </w:t>
      </w:r>
      <w:r w:rsidR="003C6D2A">
        <w:t>A</w:t>
      </w:r>
      <w:r w:rsidR="00A06792">
        <w:t xml:space="preserve">nnual </w:t>
      </w:r>
      <w:r w:rsidR="00D66149">
        <w:t>M</w:t>
      </w:r>
      <w:r w:rsidR="00A06792">
        <w:t>eeting for the American Academy of Religion (AAR), Society of Biblical Literature (SBL), and American Schools of Oriental Research (ASOR)</w:t>
      </w:r>
      <w:r w:rsidR="00FF167B">
        <w:t xml:space="preserve"> at Pacific Luther</w:t>
      </w:r>
      <w:r w:rsidR="00821B17">
        <w:t>an</w:t>
      </w:r>
      <w:r w:rsidR="00FF167B">
        <w:t xml:space="preserve"> University </w:t>
      </w:r>
      <w:r w:rsidR="00E67A6E">
        <w:t xml:space="preserve">in </w:t>
      </w:r>
      <w:r w:rsidR="00246F0D">
        <w:t xml:space="preserve">Parkland, WA </w:t>
      </w:r>
      <w:r w:rsidR="001E1321">
        <w:t>on</w:t>
      </w:r>
      <w:r w:rsidR="00246F0D">
        <w:t xml:space="preserve"> </w:t>
      </w:r>
      <w:r w:rsidR="00E67A6E">
        <w:t xml:space="preserve">May </w:t>
      </w:r>
      <w:r w:rsidR="001E1321">
        <w:t xml:space="preserve">12, </w:t>
      </w:r>
      <w:r w:rsidR="00E67A6E">
        <w:t>2018.</w:t>
      </w:r>
    </w:p>
    <w:p w14:paraId="1AE851E9" w14:textId="77777777" w:rsidR="00CD2C47" w:rsidRDefault="00CD2C47" w:rsidP="00CD2C47">
      <w:pPr>
        <w:sectPr w:rsidR="00CD2C47" w:rsidSect="00CD085C">
          <w:headerReference w:type="default" r:id="rId14"/>
          <w:footnotePr>
            <w:numRestart w:val="eachSect"/>
          </w:footnotePr>
          <w:pgSz w:w="12240" w:h="15840"/>
          <w:pgMar w:top="1440" w:right="1440" w:bottom="1440" w:left="2160" w:header="720" w:footer="720" w:gutter="0"/>
          <w:pgNumType w:fmt="lowerRoman"/>
          <w:cols w:space="720"/>
          <w:docGrid w:linePitch="360"/>
        </w:sectPr>
      </w:pPr>
    </w:p>
    <w:p w14:paraId="0CA39E36" w14:textId="5BF630DE" w:rsidR="00CD2C47" w:rsidRPr="0063027D" w:rsidRDefault="00CD2C47" w:rsidP="0063027D">
      <w:pPr>
        <w:pStyle w:val="Heading1"/>
        <w:spacing w:before="0" w:line="240" w:lineRule="auto"/>
        <w:jc w:val="center"/>
        <w:rPr>
          <w:rFonts w:asciiTheme="majorBidi" w:hAnsiTheme="majorBidi"/>
          <w:b/>
          <w:bCs/>
          <w:color w:val="auto"/>
          <w:sz w:val="24"/>
          <w:szCs w:val="24"/>
        </w:rPr>
      </w:pPr>
      <w:bookmarkStart w:id="1" w:name="_Toc514665647"/>
      <w:r w:rsidRPr="0063027D">
        <w:rPr>
          <w:rFonts w:asciiTheme="majorBidi" w:hAnsiTheme="majorBidi"/>
          <w:b/>
          <w:bCs/>
          <w:color w:val="auto"/>
          <w:sz w:val="24"/>
          <w:szCs w:val="24"/>
        </w:rPr>
        <w:lastRenderedPageBreak/>
        <w:t>Acknowledgements</w:t>
      </w:r>
      <w:bookmarkEnd w:id="1"/>
    </w:p>
    <w:p w14:paraId="0EBD9862" w14:textId="6378155B" w:rsidR="00391B86" w:rsidRDefault="00391B86" w:rsidP="0063027D">
      <w:pPr>
        <w:spacing w:line="240" w:lineRule="auto"/>
      </w:pPr>
    </w:p>
    <w:p w14:paraId="10D82984" w14:textId="77777777" w:rsidR="0063027D" w:rsidRDefault="0063027D" w:rsidP="0063027D">
      <w:pPr>
        <w:spacing w:line="240" w:lineRule="auto"/>
      </w:pPr>
    </w:p>
    <w:p w14:paraId="0769C1AF" w14:textId="4334334A" w:rsidR="004E00AA" w:rsidRDefault="00391B86" w:rsidP="0063027D">
      <w:pPr>
        <w:ind w:firstLine="720"/>
      </w:pPr>
      <w:r>
        <w:t xml:space="preserve">I would like to thank the professors of the Whitworth University Theology Department for their tremendous help and support in this project and in my studies more generally. Jonathan Moo introduced me to the language and world of Koine Greek. </w:t>
      </w:r>
      <w:r w:rsidR="0063027D">
        <w:t>W</w:t>
      </w:r>
      <w:r>
        <w:t xml:space="preserve">ithout his kind instruction this project would not have been possible. I am indebted to Jeremy Wynne who helped me navigate the many logistical hurdles of putting a project like this together. Haley Jacob </w:t>
      </w:r>
      <w:r w:rsidR="00A65204">
        <w:t xml:space="preserve">served as the secondary reader for this project and </w:t>
      </w:r>
      <w:r>
        <w:t xml:space="preserve">offered comments and critiques on the research. Her insights greatly improved the clarity and content of the final </w:t>
      </w:r>
      <w:r w:rsidR="00303D2C">
        <w:t>product</w:t>
      </w:r>
      <w:r>
        <w:t xml:space="preserve">. </w:t>
      </w:r>
    </w:p>
    <w:p w14:paraId="78AB6F6F" w14:textId="54D9DE3E" w:rsidR="008F0E8C" w:rsidRDefault="00257475" w:rsidP="008F0E8C">
      <w:pPr>
        <w:ind w:firstLine="720"/>
      </w:pPr>
      <w:r>
        <w:t xml:space="preserve">Thank you also to </w:t>
      </w:r>
      <w:r w:rsidR="002840F8">
        <w:t>Whitworth</w:t>
      </w:r>
      <w:r w:rsidR="00624C10">
        <w:t xml:space="preserve"> Universi</w:t>
      </w:r>
      <w:r w:rsidR="002840F8">
        <w:t xml:space="preserve">ty’s </w:t>
      </w:r>
      <w:r w:rsidR="00716A34">
        <w:t>O</w:t>
      </w:r>
      <w:r w:rsidR="002840F8">
        <w:t xml:space="preserve">ffice of the Provost </w:t>
      </w:r>
      <w:r w:rsidR="00F04802">
        <w:t>and the Pacific Northwest Region</w:t>
      </w:r>
      <w:r w:rsidR="009B33B5">
        <w:t xml:space="preserve"> AAR/SBL/ASOR chapters</w:t>
      </w:r>
      <w:r w:rsidR="003C665F">
        <w:t xml:space="preserve"> who </w:t>
      </w:r>
      <w:r w:rsidR="00094D1D">
        <w:t>provided generous</w:t>
      </w:r>
      <w:r w:rsidR="00D235D6">
        <w:t xml:space="preserve"> grants for me to present this paper at </w:t>
      </w:r>
      <w:r w:rsidR="00710367">
        <w:t xml:space="preserve">the </w:t>
      </w:r>
      <w:r w:rsidR="00226357">
        <w:t>PNW AAR/SBL/ASOR A</w:t>
      </w:r>
      <w:r w:rsidR="00710367">
        <w:t xml:space="preserve">nnual </w:t>
      </w:r>
      <w:r w:rsidR="00226357">
        <w:t>M</w:t>
      </w:r>
      <w:r w:rsidR="009E2AAB">
        <w:t>eeting in May 2018.</w:t>
      </w:r>
      <w:r w:rsidR="00094D1D">
        <w:t xml:space="preserve"> </w:t>
      </w:r>
    </w:p>
    <w:p w14:paraId="053DF10A" w14:textId="6D8146E6" w:rsidR="008F0E8C" w:rsidRDefault="008F0E8C" w:rsidP="008F0E8C">
      <w:pPr>
        <w:ind w:firstLine="720"/>
      </w:pPr>
      <w:r>
        <w:t xml:space="preserve">Finally, a special thank you to Joshua Leim who graciously supervised this research project. </w:t>
      </w:r>
      <w:r w:rsidR="00447EDA">
        <w:t xml:space="preserve">He </w:t>
      </w:r>
      <w:r w:rsidR="008618D4">
        <w:t>helped me navigate the complexities</w:t>
      </w:r>
      <w:r w:rsidR="00783E8B">
        <w:t xml:space="preserve"> of the</w:t>
      </w:r>
      <w:r w:rsidR="00A67431">
        <w:t xml:space="preserve"> scholarly debate over</w:t>
      </w:r>
      <w:r w:rsidR="00E33683">
        <w:t xml:space="preserve"> the historical accuracy of the New Testament, especially the Gospels and Acts.</w:t>
      </w:r>
      <w:r w:rsidR="00447EDA">
        <w:t xml:space="preserve"> </w:t>
      </w:r>
      <w:r>
        <w:t xml:space="preserve">His breadth of knowledge and ideas guided me </w:t>
      </w:r>
      <w:r w:rsidR="007C6416">
        <w:t>through</w:t>
      </w:r>
      <w:r w:rsidR="004110BF">
        <w:t>out</w:t>
      </w:r>
      <w:r w:rsidR="007C6416">
        <w:t xml:space="preserve"> </w:t>
      </w:r>
      <w:r w:rsidR="00B3202D">
        <w:t xml:space="preserve">my time at Whitworth and </w:t>
      </w:r>
      <w:r w:rsidR="00E96DC0">
        <w:t xml:space="preserve">through my time working on this </w:t>
      </w:r>
      <w:r>
        <w:t xml:space="preserve">research </w:t>
      </w:r>
      <w:r w:rsidR="00FE2EFA">
        <w:t>project</w:t>
      </w:r>
      <w:r>
        <w:t>.</w:t>
      </w:r>
    </w:p>
    <w:p w14:paraId="71130504" w14:textId="6D63E245" w:rsidR="00257475" w:rsidRDefault="00257475" w:rsidP="00CD2C47">
      <w:pPr>
        <w:sectPr w:rsidR="00257475" w:rsidSect="00CD085C">
          <w:footnotePr>
            <w:numRestart w:val="eachSect"/>
          </w:footnotePr>
          <w:pgSz w:w="12240" w:h="15840"/>
          <w:pgMar w:top="1440" w:right="1440" w:bottom="1440" w:left="2160" w:header="720" w:footer="720" w:gutter="0"/>
          <w:pgNumType w:fmt="lowerRoman"/>
          <w:cols w:space="720"/>
          <w:docGrid w:linePitch="360"/>
        </w:sectPr>
      </w:pPr>
    </w:p>
    <w:p w14:paraId="611C49F0" w14:textId="47228236" w:rsidR="0063027D" w:rsidRPr="0063027D" w:rsidRDefault="00CD2C47" w:rsidP="0063027D">
      <w:pPr>
        <w:pStyle w:val="Heading1"/>
        <w:spacing w:before="0" w:line="240" w:lineRule="auto"/>
        <w:jc w:val="center"/>
        <w:rPr>
          <w:rFonts w:asciiTheme="majorBidi" w:hAnsiTheme="majorBidi"/>
          <w:b/>
          <w:bCs/>
          <w:color w:val="auto"/>
          <w:sz w:val="24"/>
          <w:szCs w:val="24"/>
        </w:rPr>
      </w:pPr>
      <w:bookmarkStart w:id="2" w:name="_Toc514665648"/>
      <w:r w:rsidRPr="0063027D">
        <w:rPr>
          <w:rFonts w:asciiTheme="majorBidi" w:hAnsiTheme="majorBidi"/>
          <w:b/>
          <w:bCs/>
          <w:color w:val="auto"/>
          <w:sz w:val="24"/>
          <w:szCs w:val="24"/>
        </w:rPr>
        <w:lastRenderedPageBreak/>
        <w:t>Abbreviations</w:t>
      </w:r>
      <w:bookmarkEnd w:id="2"/>
    </w:p>
    <w:p w14:paraId="5C437015" w14:textId="77777777" w:rsidR="0063027D" w:rsidRDefault="0063027D" w:rsidP="0063027D">
      <w:pPr>
        <w:spacing w:line="240" w:lineRule="auto"/>
        <w:rPr>
          <w:rFonts w:asciiTheme="majorBidi" w:hAnsiTheme="majorBidi" w:cstheme="majorBidi"/>
        </w:rPr>
      </w:pPr>
    </w:p>
    <w:p w14:paraId="1BF80E6C" w14:textId="77777777" w:rsidR="0063027D" w:rsidRDefault="0063027D" w:rsidP="0063027D">
      <w:pPr>
        <w:spacing w:line="240" w:lineRule="auto"/>
        <w:rPr>
          <w:rFonts w:asciiTheme="majorBidi" w:hAnsiTheme="majorBidi" w:cstheme="majorBidi"/>
        </w:rPr>
      </w:pPr>
    </w:p>
    <w:p w14:paraId="307A2F15" w14:textId="222FB9CF" w:rsidR="00ED46BB" w:rsidRPr="00BE4A47" w:rsidRDefault="00ED46BB" w:rsidP="0063027D">
      <w:pPr>
        <w:spacing w:line="240" w:lineRule="auto"/>
        <w:rPr>
          <w:rFonts w:asciiTheme="majorBidi" w:hAnsiTheme="majorBidi" w:cstheme="majorBidi"/>
        </w:rPr>
      </w:pPr>
      <w:r w:rsidRPr="00BE4A47">
        <w:rPr>
          <w:rFonts w:asciiTheme="majorBidi" w:hAnsiTheme="majorBidi" w:cstheme="majorBidi"/>
        </w:rPr>
        <w:t>ACW</w:t>
      </w:r>
      <w:r w:rsidRPr="00BE4A47">
        <w:rPr>
          <w:rFonts w:asciiTheme="majorBidi" w:hAnsiTheme="majorBidi" w:cstheme="majorBidi"/>
        </w:rPr>
        <w:tab/>
      </w:r>
      <w:r w:rsidRPr="00BE4A47">
        <w:rPr>
          <w:rFonts w:asciiTheme="majorBidi" w:hAnsiTheme="majorBidi" w:cstheme="majorBidi"/>
        </w:rPr>
        <w:tab/>
        <w:t>Ancient C</w:t>
      </w:r>
      <w:r>
        <w:rPr>
          <w:rFonts w:asciiTheme="majorBidi" w:hAnsiTheme="majorBidi" w:cstheme="majorBidi"/>
        </w:rPr>
        <w:t>h</w:t>
      </w:r>
      <w:r w:rsidRPr="00BE4A47">
        <w:rPr>
          <w:rFonts w:asciiTheme="majorBidi" w:hAnsiTheme="majorBidi" w:cstheme="majorBidi"/>
        </w:rPr>
        <w:t>ristian Writers</w:t>
      </w:r>
    </w:p>
    <w:p w14:paraId="55783DF4" w14:textId="77777777" w:rsidR="007509C2" w:rsidRDefault="00ED46BB" w:rsidP="0063027D">
      <w:pPr>
        <w:spacing w:line="240" w:lineRule="auto"/>
        <w:rPr>
          <w:rFonts w:asciiTheme="majorBidi" w:hAnsiTheme="majorBidi" w:cstheme="majorBidi"/>
          <w:i/>
          <w:iCs/>
        </w:rPr>
      </w:pPr>
      <w:r>
        <w:rPr>
          <w:rFonts w:asciiTheme="majorBidi" w:hAnsiTheme="majorBidi" w:cstheme="majorBidi"/>
          <w:i/>
          <w:iCs/>
        </w:rPr>
        <w:t>ANRW</w:t>
      </w:r>
      <w:r>
        <w:rPr>
          <w:rFonts w:asciiTheme="majorBidi" w:hAnsiTheme="majorBidi" w:cstheme="majorBidi"/>
          <w:i/>
          <w:iCs/>
        </w:rPr>
        <w:tab/>
      </w:r>
      <w:r>
        <w:rPr>
          <w:rFonts w:asciiTheme="majorBidi" w:hAnsiTheme="majorBidi" w:cstheme="majorBidi"/>
          <w:i/>
          <w:iCs/>
        </w:rPr>
        <w:tab/>
        <w:t>Aufstieg und Niedergang der römischen Welt</w:t>
      </w:r>
    </w:p>
    <w:p w14:paraId="28DAC6F5" w14:textId="77777777" w:rsidR="007509C2" w:rsidRDefault="00ED46BB" w:rsidP="0063027D">
      <w:pPr>
        <w:spacing w:line="240" w:lineRule="auto"/>
        <w:rPr>
          <w:rFonts w:asciiTheme="majorBidi" w:hAnsiTheme="majorBidi" w:cstheme="majorBidi"/>
          <w:i/>
          <w:iCs/>
        </w:rPr>
      </w:pPr>
      <w:r w:rsidRPr="00FA3EB0">
        <w:rPr>
          <w:rFonts w:asciiTheme="majorBidi" w:hAnsiTheme="majorBidi" w:cstheme="majorBidi"/>
        </w:rPr>
        <w:t>BDAG</w:t>
      </w:r>
      <w:r w:rsidR="007509C2">
        <w:rPr>
          <w:rFonts w:asciiTheme="majorBidi" w:hAnsiTheme="majorBidi" w:cstheme="majorBidi"/>
        </w:rPr>
        <w:t xml:space="preserve"> </w:t>
      </w:r>
      <w:r w:rsidR="007509C2">
        <w:rPr>
          <w:rFonts w:asciiTheme="majorBidi" w:hAnsiTheme="majorBidi" w:cstheme="majorBidi"/>
        </w:rPr>
        <w:tab/>
      </w:r>
      <w:r w:rsidRPr="00FB651B">
        <w:rPr>
          <w:rFonts w:asciiTheme="majorBidi" w:hAnsiTheme="majorBidi" w:cstheme="majorBidi"/>
        </w:rPr>
        <w:t xml:space="preserve">Danker, Bauer, Arndt, and Gingrich. </w:t>
      </w:r>
      <w:r w:rsidRPr="00FA3EB0">
        <w:rPr>
          <w:rFonts w:asciiTheme="majorBidi" w:hAnsiTheme="majorBidi" w:cstheme="majorBidi"/>
          <w:i/>
          <w:iCs/>
        </w:rPr>
        <w:t>Greek-English Lexicon of the</w:t>
      </w:r>
      <w:r w:rsidR="007509C2">
        <w:rPr>
          <w:rFonts w:asciiTheme="majorBidi" w:hAnsiTheme="majorBidi" w:cstheme="majorBidi"/>
          <w:i/>
          <w:iCs/>
        </w:rPr>
        <w:t xml:space="preserve"> </w:t>
      </w:r>
      <w:r w:rsidRPr="00FA3EB0">
        <w:rPr>
          <w:rFonts w:asciiTheme="majorBidi" w:hAnsiTheme="majorBidi" w:cstheme="majorBidi"/>
          <w:i/>
          <w:iCs/>
        </w:rPr>
        <w:t>New</w:t>
      </w:r>
    </w:p>
    <w:p w14:paraId="2222FD08" w14:textId="6C0F6EC5" w:rsidR="00ED46BB" w:rsidRPr="00FB651B" w:rsidRDefault="00ED46BB" w:rsidP="0063027D">
      <w:pPr>
        <w:spacing w:line="240" w:lineRule="auto"/>
        <w:ind w:left="720" w:firstLine="720"/>
        <w:rPr>
          <w:rFonts w:asciiTheme="majorBidi" w:hAnsiTheme="majorBidi" w:cstheme="majorBidi"/>
        </w:rPr>
      </w:pPr>
      <w:r w:rsidRPr="00FA3EB0">
        <w:rPr>
          <w:rFonts w:asciiTheme="majorBidi" w:hAnsiTheme="majorBidi" w:cstheme="majorBidi"/>
          <w:i/>
          <w:iCs/>
        </w:rPr>
        <w:t>Testament</w:t>
      </w:r>
      <w:r w:rsidR="007509C2">
        <w:rPr>
          <w:rFonts w:asciiTheme="majorBidi" w:hAnsiTheme="majorBidi" w:cstheme="majorBidi"/>
          <w:i/>
          <w:iCs/>
        </w:rPr>
        <w:t xml:space="preserve"> </w:t>
      </w:r>
      <w:r w:rsidRPr="00FA3EB0">
        <w:rPr>
          <w:rFonts w:asciiTheme="majorBidi" w:hAnsiTheme="majorBidi" w:cstheme="majorBidi"/>
          <w:i/>
          <w:iCs/>
        </w:rPr>
        <w:t>and Other Early Christian Literature</w:t>
      </w:r>
      <w:r w:rsidRPr="00FB651B">
        <w:rPr>
          <w:rFonts w:asciiTheme="majorBidi" w:hAnsiTheme="majorBidi" w:cstheme="majorBidi"/>
        </w:rPr>
        <w:t xml:space="preserve">. </w:t>
      </w:r>
      <w:r>
        <w:rPr>
          <w:rFonts w:asciiTheme="majorBidi" w:hAnsiTheme="majorBidi" w:cstheme="majorBidi"/>
        </w:rPr>
        <w:t>3</w:t>
      </w:r>
      <w:r w:rsidRPr="00C2752E">
        <w:rPr>
          <w:rFonts w:asciiTheme="majorBidi" w:hAnsiTheme="majorBidi" w:cstheme="majorBidi"/>
        </w:rPr>
        <w:t>rd</w:t>
      </w:r>
      <w:r w:rsidRPr="00FB651B">
        <w:rPr>
          <w:rFonts w:asciiTheme="majorBidi" w:hAnsiTheme="majorBidi" w:cstheme="majorBidi"/>
        </w:rPr>
        <w:t xml:space="preserve"> ed. </w:t>
      </w:r>
    </w:p>
    <w:p w14:paraId="3351DD05" w14:textId="271961E2" w:rsidR="00ED46BB" w:rsidRDefault="00ED46BB" w:rsidP="0063027D">
      <w:pPr>
        <w:spacing w:line="240" w:lineRule="auto"/>
        <w:rPr>
          <w:rFonts w:asciiTheme="majorBidi" w:hAnsiTheme="majorBidi" w:cstheme="majorBidi"/>
        </w:rPr>
      </w:pPr>
      <w:r>
        <w:rPr>
          <w:rFonts w:asciiTheme="majorBidi" w:hAnsiTheme="majorBidi" w:cstheme="majorBidi"/>
        </w:rPr>
        <w:t>BECNT</w:t>
      </w:r>
      <w:r>
        <w:rPr>
          <w:rFonts w:asciiTheme="majorBidi" w:hAnsiTheme="majorBidi" w:cstheme="majorBidi"/>
        </w:rPr>
        <w:tab/>
        <w:t>Baker Exegetical Commentary on the New Testament</w:t>
      </w:r>
    </w:p>
    <w:p w14:paraId="6698DCBC" w14:textId="13CCE2F6" w:rsidR="00ED46BB" w:rsidRDefault="00ED46BB" w:rsidP="0063027D">
      <w:pPr>
        <w:spacing w:line="240" w:lineRule="auto"/>
        <w:rPr>
          <w:rFonts w:asciiTheme="majorBidi" w:hAnsiTheme="majorBidi" w:cstheme="majorBidi"/>
          <w:i/>
          <w:iCs/>
        </w:rPr>
      </w:pPr>
      <w:r w:rsidRPr="00BB589B">
        <w:rPr>
          <w:rFonts w:asciiTheme="majorBidi" w:hAnsiTheme="majorBidi" w:cstheme="majorBidi"/>
          <w:i/>
          <w:iCs/>
        </w:rPr>
        <w:t>ClAnt</w:t>
      </w:r>
      <w:r w:rsidRPr="00BB589B">
        <w:rPr>
          <w:rFonts w:asciiTheme="majorBidi" w:hAnsiTheme="majorBidi" w:cstheme="majorBidi"/>
          <w:i/>
          <w:iCs/>
        </w:rPr>
        <w:tab/>
      </w:r>
      <w:r w:rsidRPr="00BB589B">
        <w:rPr>
          <w:rFonts w:asciiTheme="majorBidi" w:hAnsiTheme="majorBidi" w:cstheme="majorBidi"/>
          <w:i/>
          <w:iCs/>
        </w:rPr>
        <w:tab/>
        <w:t xml:space="preserve">Classical Antiquity </w:t>
      </w:r>
    </w:p>
    <w:p w14:paraId="115902EC" w14:textId="362BB243" w:rsidR="00ED46BB" w:rsidRPr="00BB589B" w:rsidRDefault="00ED46BB" w:rsidP="00ED46BB">
      <w:pPr>
        <w:spacing w:line="240" w:lineRule="auto"/>
        <w:rPr>
          <w:rFonts w:asciiTheme="majorBidi" w:hAnsiTheme="majorBidi" w:cstheme="majorBidi"/>
          <w:i/>
          <w:iCs/>
        </w:rPr>
      </w:pPr>
      <w:r>
        <w:rPr>
          <w:rFonts w:asciiTheme="majorBidi" w:hAnsiTheme="majorBidi" w:cstheme="majorBidi"/>
          <w:i/>
          <w:iCs/>
        </w:rPr>
        <w:t>CP</w:t>
      </w:r>
      <w:r>
        <w:rPr>
          <w:rFonts w:asciiTheme="majorBidi" w:hAnsiTheme="majorBidi" w:cstheme="majorBidi"/>
          <w:i/>
          <w:iCs/>
        </w:rPr>
        <w:tab/>
      </w:r>
      <w:r>
        <w:rPr>
          <w:rFonts w:asciiTheme="majorBidi" w:hAnsiTheme="majorBidi" w:cstheme="majorBidi"/>
          <w:i/>
          <w:iCs/>
        </w:rPr>
        <w:tab/>
      </w:r>
      <w:r w:rsidRPr="00302AA2">
        <w:rPr>
          <w:rFonts w:asciiTheme="majorBidi" w:hAnsiTheme="majorBidi" w:cstheme="majorBidi"/>
          <w:i/>
          <w:iCs/>
        </w:rPr>
        <w:t>Classical Philology</w:t>
      </w:r>
    </w:p>
    <w:p w14:paraId="1ED1DD6C" w14:textId="45628556" w:rsidR="00ED46BB" w:rsidRDefault="00ED46BB" w:rsidP="00ED46BB">
      <w:pPr>
        <w:spacing w:line="240" w:lineRule="auto"/>
        <w:rPr>
          <w:rFonts w:asciiTheme="majorBidi" w:hAnsiTheme="majorBidi" w:cstheme="majorBidi"/>
          <w:i/>
          <w:iCs/>
        </w:rPr>
      </w:pPr>
      <w:r w:rsidRPr="00D21A7C">
        <w:rPr>
          <w:rFonts w:asciiTheme="majorBidi" w:hAnsiTheme="majorBidi" w:cstheme="majorBidi"/>
          <w:i/>
          <w:iCs/>
        </w:rPr>
        <w:t>CurBR</w:t>
      </w:r>
      <w:r w:rsidRPr="00D21A7C">
        <w:rPr>
          <w:rFonts w:asciiTheme="majorBidi" w:hAnsiTheme="majorBidi" w:cstheme="majorBidi"/>
          <w:i/>
          <w:iCs/>
        </w:rPr>
        <w:tab/>
      </w:r>
      <w:r w:rsidRPr="00D21A7C">
        <w:rPr>
          <w:rFonts w:asciiTheme="majorBidi" w:hAnsiTheme="majorBidi" w:cstheme="majorBidi"/>
          <w:i/>
          <w:iCs/>
        </w:rPr>
        <w:tab/>
        <w:t xml:space="preserve">Currents in Biblical Research </w:t>
      </w:r>
    </w:p>
    <w:p w14:paraId="742828DC" w14:textId="6FA21BA4" w:rsidR="00ED46BB" w:rsidRDefault="00ED46BB" w:rsidP="00ED46BB">
      <w:pPr>
        <w:spacing w:line="240" w:lineRule="auto"/>
        <w:rPr>
          <w:rFonts w:asciiTheme="majorBidi" w:hAnsiTheme="majorBidi" w:cstheme="majorBidi"/>
          <w:i/>
          <w:iCs/>
        </w:rPr>
      </w:pPr>
      <w:r>
        <w:rPr>
          <w:rFonts w:asciiTheme="majorBidi" w:hAnsiTheme="majorBidi" w:cstheme="majorBidi"/>
          <w:i/>
          <w:iCs/>
        </w:rPr>
        <w:t>EvQ</w:t>
      </w:r>
      <w:r>
        <w:rPr>
          <w:rFonts w:asciiTheme="majorBidi" w:hAnsiTheme="majorBidi" w:cstheme="majorBidi"/>
          <w:i/>
          <w:iCs/>
        </w:rPr>
        <w:tab/>
      </w:r>
      <w:r>
        <w:rPr>
          <w:rFonts w:asciiTheme="majorBidi" w:hAnsiTheme="majorBidi" w:cstheme="majorBidi"/>
          <w:i/>
          <w:iCs/>
        </w:rPr>
        <w:tab/>
        <w:t>Evangelical Quarterly</w:t>
      </w:r>
    </w:p>
    <w:p w14:paraId="43B47BB4" w14:textId="390B55E5" w:rsidR="00ED46BB" w:rsidRDefault="00ED46BB" w:rsidP="00ED46BB">
      <w:pPr>
        <w:spacing w:line="240" w:lineRule="auto"/>
        <w:rPr>
          <w:rFonts w:asciiTheme="majorBidi" w:hAnsiTheme="majorBidi" w:cstheme="majorBidi"/>
          <w:i/>
          <w:iCs/>
        </w:rPr>
      </w:pPr>
      <w:r>
        <w:rPr>
          <w:rFonts w:asciiTheme="majorBidi" w:hAnsiTheme="majorBidi" w:cstheme="majorBidi"/>
          <w:i/>
          <w:iCs/>
        </w:rPr>
        <w:t>FT</w:t>
      </w:r>
      <w:r>
        <w:rPr>
          <w:rFonts w:asciiTheme="majorBidi" w:hAnsiTheme="majorBidi" w:cstheme="majorBidi"/>
          <w:i/>
          <w:iCs/>
        </w:rPr>
        <w:tab/>
      </w:r>
      <w:r>
        <w:rPr>
          <w:rFonts w:asciiTheme="majorBidi" w:hAnsiTheme="majorBidi" w:cstheme="majorBidi"/>
          <w:i/>
          <w:iCs/>
        </w:rPr>
        <w:tab/>
        <w:t>Financial Times</w:t>
      </w:r>
    </w:p>
    <w:p w14:paraId="7DFA84EC" w14:textId="02EAFAA7" w:rsidR="00ED46BB" w:rsidRPr="00710387" w:rsidRDefault="00ED46BB" w:rsidP="00ED46BB">
      <w:pPr>
        <w:spacing w:line="240" w:lineRule="auto"/>
        <w:rPr>
          <w:rFonts w:asciiTheme="majorBidi" w:hAnsiTheme="majorBidi" w:cstheme="majorBidi"/>
        </w:rPr>
      </w:pPr>
      <w:r w:rsidRPr="00710387">
        <w:rPr>
          <w:rFonts w:asciiTheme="majorBidi" w:hAnsiTheme="majorBidi" w:cstheme="majorBidi"/>
        </w:rPr>
        <w:t>GBS</w:t>
      </w:r>
      <w:r w:rsidRPr="00710387">
        <w:rPr>
          <w:rFonts w:asciiTheme="majorBidi" w:hAnsiTheme="majorBidi" w:cstheme="majorBidi"/>
        </w:rPr>
        <w:tab/>
      </w:r>
      <w:r w:rsidRPr="00710387">
        <w:rPr>
          <w:rFonts w:asciiTheme="majorBidi" w:hAnsiTheme="majorBidi" w:cstheme="majorBidi"/>
        </w:rPr>
        <w:tab/>
        <w:t xml:space="preserve">Guides to Biblical Scholarship </w:t>
      </w:r>
    </w:p>
    <w:p w14:paraId="0ECA5E74" w14:textId="5A6AF086" w:rsidR="00ED46BB" w:rsidRPr="00787255" w:rsidRDefault="00ED46BB" w:rsidP="00ED46BB">
      <w:pPr>
        <w:spacing w:line="240" w:lineRule="auto"/>
        <w:rPr>
          <w:rFonts w:asciiTheme="majorBidi" w:hAnsiTheme="majorBidi" w:cstheme="majorBidi"/>
          <w:i/>
          <w:iCs/>
        </w:rPr>
      </w:pPr>
      <w:r w:rsidRPr="00787255">
        <w:rPr>
          <w:rFonts w:asciiTheme="majorBidi" w:hAnsiTheme="majorBidi" w:cstheme="majorBidi"/>
          <w:i/>
          <w:iCs/>
        </w:rPr>
        <w:t>HSCP</w:t>
      </w:r>
      <w:r w:rsidRPr="00787255">
        <w:rPr>
          <w:rFonts w:asciiTheme="majorBidi" w:hAnsiTheme="majorBidi" w:cstheme="majorBidi"/>
          <w:i/>
          <w:iCs/>
        </w:rPr>
        <w:tab/>
      </w:r>
      <w:r w:rsidRPr="00787255">
        <w:rPr>
          <w:rFonts w:asciiTheme="majorBidi" w:hAnsiTheme="majorBidi" w:cstheme="majorBidi"/>
          <w:i/>
          <w:iCs/>
        </w:rPr>
        <w:tab/>
        <w:t xml:space="preserve">Harvard Studies in Classical Philology </w:t>
      </w:r>
    </w:p>
    <w:p w14:paraId="0496406A" w14:textId="539A1FB5" w:rsidR="00ED46BB" w:rsidRDefault="00ED46BB" w:rsidP="00ED46BB">
      <w:pPr>
        <w:spacing w:line="240" w:lineRule="auto"/>
        <w:rPr>
          <w:rFonts w:asciiTheme="majorBidi" w:hAnsiTheme="majorBidi" w:cstheme="majorBidi"/>
        </w:rPr>
      </w:pPr>
      <w:r w:rsidRPr="00134795">
        <w:rPr>
          <w:rFonts w:asciiTheme="majorBidi" w:hAnsiTheme="majorBidi" w:cstheme="majorBidi"/>
        </w:rPr>
        <w:t>ICC</w:t>
      </w:r>
      <w:r w:rsidRPr="00134795">
        <w:rPr>
          <w:rFonts w:asciiTheme="majorBidi" w:hAnsiTheme="majorBidi" w:cstheme="majorBidi"/>
        </w:rPr>
        <w:tab/>
      </w:r>
      <w:r w:rsidRPr="00134795">
        <w:rPr>
          <w:rFonts w:asciiTheme="majorBidi" w:hAnsiTheme="majorBidi" w:cstheme="majorBidi"/>
        </w:rPr>
        <w:tab/>
        <w:t xml:space="preserve">International Critical Commentary </w:t>
      </w:r>
    </w:p>
    <w:p w14:paraId="1331E5CC" w14:textId="5ABF47E8" w:rsidR="00ED46BB" w:rsidRPr="001623CC" w:rsidRDefault="00ED46BB" w:rsidP="00ED46BB">
      <w:pPr>
        <w:spacing w:line="240" w:lineRule="auto"/>
        <w:rPr>
          <w:rFonts w:asciiTheme="majorBidi" w:hAnsiTheme="majorBidi" w:cstheme="majorBidi"/>
          <w:i/>
          <w:iCs/>
        </w:rPr>
      </w:pPr>
      <w:r w:rsidRPr="001623CC">
        <w:rPr>
          <w:rFonts w:asciiTheme="majorBidi" w:hAnsiTheme="majorBidi" w:cstheme="majorBidi"/>
          <w:i/>
          <w:iCs/>
        </w:rPr>
        <w:t>Int</w:t>
      </w:r>
      <w:r w:rsidRPr="001623CC">
        <w:rPr>
          <w:rFonts w:asciiTheme="majorBidi" w:hAnsiTheme="majorBidi" w:cstheme="majorBidi"/>
          <w:i/>
          <w:iCs/>
        </w:rPr>
        <w:tab/>
      </w:r>
      <w:r w:rsidRPr="001623CC">
        <w:rPr>
          <w:rFonts w:asciiTheme="majorBidi" w:hAnsiTheme="majorBidi" w:cstheme="majorBidi"/>
          <w:i/>
          <w:iCs/>
        </w:rPr>
        <w:tab/>
        <w:t xml:space="preserve">Interpretation </w:t>
      </w:r>
    </w:p>
    <w:p w14:paraId="7C497AED" w14:textId="7736715C" w:rsidR="00ED46BB" w:rsidRDefault="00ED46BB" w:rsidP="00ED46BB">
      <w:pPr>
        <w:spacing w:line="240" w:lineRule="auto"/>
        <w:rPr>
          <w:rFonts w:asciiTheme="majorBidi" w:hAnsiTheme="majorBidi" w:cstheme="majorBidi"/>
          <w:i/>
          <w:iCs/>
        </w:rPr>
      </w:pPr>
      <w:r>
        <w:rPr>
          <w:rFonts w:asciiTheme="majorBidi" w:hAnsiTheme="majorBidi" w:cstheme="majorBidi"/>
          <w:i/>
          <w:iCs/>
        </w:rPr>
        <w:t>JBL</w:t>
      </w:r>
      <w:r>
        <w:rPr>
          <w:rFonts w:asciiTheme="majorBidi" w:hAnsiTheme="majorBidi" w:cstheme="majorBidi"/>
          <w:i/>
          <w:iCs/>
        </w:rPr>
        <w:tab/>
      </w:r>
      <w:r>
        <w:rPr>
          <w:rFonts w:asciiTheme="majorBidi" w:hAnsiTheme="majorBidi" w:cstheme="majorBidi"/>
          <w:i/>
          <w:iCs/>
        </w:rPr>
        <w:tab/>
        <w:t xml:space="preserve">Journal of Biblical Literature </w:t>
      </w:r>
    </w:p>
    <w:p w14:paraId="29FDE2AA" w14:textId="7EA7CDB4" w:rsidR="00ED46BB" w:rsidRDefault="00ED46BB" w:rsidP="00ED46BB">
      <w:pPr>
        <w:spacing w:line="240" w:lineRule="auto"/>
        <w:rPr>
          <w:rFonts w:asciiTheme="majorBidi" w:hAnsiTheme="majorBidi" w:cstheme="majorBidi"/>
          <w:i/>
          <w:iCs/>
        </w:rPr>
      </w:pPr>
      <w:r w:rsidRPr="00787255">
        <w:rPr>
          <w:rFonts w:asciiTheme="majorBidi" w:hAnsiTheme="majorBidi" w:cstheme="majorBidi"/>
          <w:i/>
          <w:iCs/>
        </w:rPr>
        <w:t>JETS</w:t>
      </w:r>
      <w:r>
        <w:rPr>
          <w:rFonts w:asciiTheme="majorBidi" w:hAnsiTheme="majorBidi" w:cstheme="majorBidi"/>
          <w:i/>
          <w:iCs/>
        </w:rPr>
        <w:tab/>
      </w:r>
      <w:r>
        <w:rPr>
          <w:rFonts w:asciiTheme="majorBidi" w:hAnsiTheme="majorBidi" w:cstheme="majorBidi"/>
          <w:i/>
          <w:iCs/>
        </w:rPr>
        <w:tab/>
        <w:t xml:space="preserve">Journal of the Evangelical Theological Society </w:t>
      </w:r>
    </w:p>
    <w:p w14:paraId="0BED644F" w14:textId="068B7931" w:rsidR="00ED46BB" w:rsidRDefault="00ED46BB" w:rsidP="00ED46BB">
      <w:pPr>
        <w:spacing w:line="240" w:lineRule="auto"/>
        <w:rPr>
          <w:rFonts w:asciiTheme="majorBidi" w:hAnsiTheme="majorBidi" w:cstheme="majorBidi"/>
          <w:i/>
          <w:iCs/>
        </w:rPr>
      </w:pPr>
      <w:r>
        <w:rPr>
          <w:rFonts w:asciiTheme="majorBidi" w:hAnsiTheme="majorBidi" w:cstheme="majorBidi"/>
          <w:i/>
          <w:iCs/>
        </w:rPr>
        <w:t>JHS</w:t>
      </w:r>
      <w:r>
        <w:rPr>
          <w:rFonts w:asciiTheme="majorBidi" w:hAnsiTheme="majorBidi" w:cstheme="majorBidi"/>
          <w:i/>
          <w:iCs/>
        </w:rPr>
        <w:tab/>
      </w:r>
      <w:r>
        <w:rPr>
          <w:rFonts w:asciiTheme="majorBidi" w:hAnsiTheme="majorBidi" w:cstheme="majorBidi"/>
          <w:i/>
          <w:iCs/>
        </w:rPr>
        <w:tab/>
        <w:t>Journal of Hellenic Studies</w:t>
      </w:r>
    </w:p>
    <w:p w14:paraId="2D2DE84B" w14:textId="2FB4F796" w:rsidR="00ED46BB" w:rsidRPr="00787255" w:rsidRDefault="00ED46BB" w:rsidP="00ED46BB">
      <w:pPr>
        <w:spacing w:line="240" w:lineRule="auto"/>
        <w:rPr>
          <w:rFonts w:asciiTheme="majorBidi" w:hAnsiTheme="majorBidi" w:cstheme="majorBidi"/>
          <w:i/>
          <w:iCs/>
        </w:rPr>
      </w:pPr>
      <w:r w:rsidRPr="00787255">
        <w:rPr>
          <w:rFonts w:asciiTheme="majorBidi" w:hAnsiTheme="majorBidi" w:cstheme="majorBidi"/>
          <w:i/>
          <w:iCs/>
        </w:rPr>
        <w:t>JRS</w:t>
      </w:r>
      <w:r w:rsidRPr="00787255">
        <w:rPr>
          <w:rFonts w:asciiTheme="majorBidi" w:hAnsiTheme="majorBidi" w:cstheme="majorBidi"/>
          <w:i/>
          <w:iCs/>
        </w:rPr>
        <w:tab/>
      </w:r>
      <w:r w:rsidRPr="00787255">
        <w:rPr>
          <w:rFonts w:asciiTheme="majorBidi" w:hAnsiTheme="majorBidi" w:cstheme="majorBidi"/>
          <w:i/>
          <w:iCs/>
        </w:rPr>
        <w:tab/>
        <w:t>Journal of Roman Studies</w:t>
      </w:r>
    </w:p>
    <w:p w14:paraId="5535448F" w14:textId="4C8B0477" w:rsidR="00ED46BB" w:rsidRPr="00787255" w:rsidRDefault="00ED46BB" w:rsidP="00ED46BB">
      <w:pPr>
        <w:spacing w:line="240" w:lineRule="auto"/>
        <w:rPr>
          <w:rFonts w:asciiTheme="majorBidi" w:hAnsiTheme="majorBidi" w:cstheme="majorBidi"/>
          <w:i/>
          <w:iCs/>
        </w:rPr>
      </w:pPr>
      <w:r w:rsidRPr="00787255">
        <w:rPr>
          <w:rFonts w:asciiTheme="majorBidi" w:hAnsiTheme="majorBidi" w:cstheme="majorBidi"/>
          <w:i/>
          <w:iCs/>
        </w:rPr>
        <w:t>JSNT</w:t>
      </w:r>
      <w:r w:rsidRPr="00787255">
        <w:rPr>
          <w:rFonts w:asciiTheme="majorBidi" w:hAnsiTheme="majorBidi" w:cstheme="majorBidi"/>
          <w:i/>
          <w:iCs/>
        </w:rPr>
        <w:tab/>
      </w:r>
      <w:r w:rsidRPr="00787255">
        <w:rPr>
          <w:rFonts w:asciiTheme="majorBidi" w:hAnsiTheme="majorBidi" w:cstheme="majorBidi"/>
          <w:i/>
          <w:iCs/>
        </w:rPr>
        <w:tab/>
        <w:t>The Journal of New Testament Studies</w:t>
      </w:r>
    </w:p>
    <w:p w14:paraId="77940E71" w14:textId="0C37344E" w:rsidR="00ED46BB" w:rsidRDefault="00ED46BB" w:rsidP="00ED46BB">
      <w:pPr>
        <w:spacing w:line="240" w:lineRule="auto"/>
        <w:rPr>
          <w:rFonts w:asciiTheme="majorBidi" w:hAnsiTheme="majorBidi" w:cstheme="majorBidi"/>
        </w:rPr>
      </w:pPr>
      <w:r>
        <w:rPr>
          <w:rFonts w:asciiTheme="majorBidi" w:hAnsiTheme="majorBidi" w:cstheme="majorBidi"/>
        </w:rPr>
        <w:t>LCL</w:t>
      </w:r>
      <w:r>
        <w:rPr>
          <w:rFonts w:asciiTheme="majorBidi" w:hAnsiTheme="majorBidi" w:cstheme="majorBidi"/>
        </w:rPr>
        <w:tab/>
      </w:r>
      <w:r>
        <w:rPr>
          <w:rFonts w:asciiTheme="majorBidi" w:hAnsiTheme="majorBidi" w:cstheme="majorBidi"/>
        </w:rPr>
        <w:tab/>
        <w:t>Loeb Classical Library</w:t>
      </w:r>
    </w:p>
    <w:p w14:paraId="05FB05DB" w14:textId="3CDE5D77" w:rsidR="00ED46BB" w:rsidRDefault="00ED46BB" w:rsidP="00ED46BB">
      <w:pPr>
        <w:spacing w:line="240" w:lineRule="auto"/>
        <w:rPr>
          <w:rFonts w:asciiTheme="majorBidi" w:hAnsiTheme="majorBidi" w:cstheme="majorBidi"/>
        </w:rPr>
      </w:pPr>
      <w:r>
        <w:rPr>
          <w:rFonts w:asciiTheme="majorBidi" w:hAnsiTheme="majorBidi" w:cstheme="majorBidi"/>
        </w:rPr>
        <w:t>LNTS</w:t>
      </w:r>
      <w:r>
        <w:rPr>
          <w:rFonts w:asciiTheme="majorBidi" w:hAnsiTheme="majorBidi" w:cstheme="majorBidi"/>
        </w:rPr>
        <w:tab/>
      </w:r>
      <w:r>
        <w:rPr>
          <w:rFonts w:asciiTheme="majorBidi" w:hAnsiTheme="majorBidi" w:cstheme="majorBidi"/>
        </w:rPr>
        <w:tab/>
        <w:t xml:space="preserve">Library of New Testament Studies </w:t>
      </w:r>
    </w:p>
    <w:p w14:paraId="0A1C5F54" w14:textId="39B482DC" w:rsidR="00ED46BB" w:rsidRDefault="00ED46BB" w:rsidP="00ED46BB">
      <w:pPr>
        <w:spacing w:line="240" w:lineRule="auto"/>
        <w:rPr>
          <w:rFonts w:asciiTheme="majorBidi" w:hAnsiTheme="majorBidi" w:cstheme="majorBidi"/>
        </w:rPr>
      </w:pPr>
      <w:r w:rsidRPr="009B56BC">
        <w:rPr>
          <w:rFonts w:asciiTheme="majorBidi" w:hAnsiTheme="majorBidi" w:cstheme="majorBidi"/>
          <w:i/>
          <w:iCs/>
        </w:rPr>
        <w:t>LSJ</w:t>
      </w:r>
      <w:r>
        <w:rPr>
          <w:rFonts w:asciiTheme="majorBidi" w:hAnsiTheme="majorBidi" w:cstheme="majorBidi"/>
        </w:rPr>
        <w:tab/>
      </w:r>
      <w:r>
        <w:rPr>
          <w:rFonts w:asciiTheme="majorBidi" w:hAnsiTheme="majorBidi" w:cstheme="majorBidi"/>
        </w:rPr>
        <w:tab/>
        <w:t xml:space="preserve">Liddell, Scott, and Jones. </w:t>
      </w:r>
      <w:r w:rsidRPr="009B56BC">
        <w:rPr>
          <w:rFonts w:asciiTheme="majorBidi" w:hAnsiTheme="majorBidi" w:cstheme="majorBidi"/>
          <w:i/>
          <w:iCs/>
        </w:rPr>
        <w:t>A Greek English Lexicon</w:t>
      </w:r>
      <w:r>
        <w:rPr>
          <w:rFonts w:asciiTheme="majorBidi" w:hAnsiTheme="majorBidi" w:cstheme="majorBidi"/>
        </w:rPr>
        <w:t>. 9</w:t>
      </w:r>
      <w:r w:rsidRPr="009B56BC">
        <w:rPr>
          <w:rFonts w:asciiTheme="majorBidi" w:hAnsiTheme="majorBidi" w:cstheme="majorBidi"/>
        </w:rPr>
        <w:t>th</w:t>
      </w:r>
      <w:r>
        <w:rPr>
          <w:rFonts w:asciiTheme="majorBidi" w:hAnsiTheme="majorBidi" w:cstheme="majorBidi"/>
        </w:rPr>
        <w:t xml:space="preserve"> ed.</w:t>
      </w:r>
    </w:p>
    <w:p w14:paraId="7D81D8E7" w14:textId="645D17CC" w:rsidR="00ED46BB" w:rsidRDefault="00ED46BB" w:rsidP="00ED46BB">
      <w:pPr>
        <w:spacing w:line="240" w:lineRule="auto"/>
        <w:rPr>
          <w:rFonts w:asciiTheme="majorBidi" w:hAnsiTheme="majorBidi" w:cstheme="majorBidi"/>
        </w:rPr>
      </w:pPr>
      <w:r>
        <w:rPr>
          <w:rFonts w:asciiTheme="majorBidi" w:hAnsiTheme="majorBidi" w:cstheme="majorBidi"/>
        </w:rPr>
        <w:t>NICNT</w:t>
      </w:r>
      <w:r>
        <w:rPr>
          <w:rFonts w:asciiTheme="majorBidi" w:hAnsiTheme="majorBidi" w:cstheme="majorBidi"/>
        </w:rPr>
        <w:tab/>
        <w:t>New International Commentary on the New Testament</w:t>
      </w:r>
    </w:p>
    <w:p w14:paraId="796B0961" w14:textId="6266E837" w:rsidR="00ED46BB" w:rsidRDefault="00ED46BB" w:rsidP="00ED46BB">
      <w:pPr>
        <w:spacing w:line="240" w:lineRule="auto"/>
        <w:rPr>
          <w:rFonts w:asciiTheme="majorBidi" w:hAnsiTheme="majorBidi" w:cstheme="majorBidi"/>
          <w:i/>
          <w:iCs/>
        </w:rPr>
      </w:pPr>
      <w:r>
        <w:rPr>
          <w:rFonts w:asciiTheme="majorBidi" w:hAnsiTheme="majorBidi" w:cstheme="majorBidi"/>
          <w:i/>
          <w:iCs/>
        </w:rPr>
        <w:t>NovT</w:t>
      </w:r>
      <w:r>
        <w:rPr>
          <w:rFonts w:asciiTheme="majorBidi" w:hAnsiTheme="majorBidi" w:cstheme="majorBidi"/>
          <w:i/>
          <w:iCs/>
        </w:rPr>
        <w:tab/>
      </w:r>
      <w:r>
        <w:rPr>
          <w:rFonts w:asciiTheme="majorBidi" w:hAnsiTheme="majorBidi" w:cstheme="majorBidi"/>
          <w:i/>
          <w:iCs/>
        </w:rPr>
        <w:tab/>
        <w:t>Novum Testamentum</w:t>
      </w:r>
    </w:p>
    <w:p w14:paraId="1A53CAFF" w14:textId="20E77088" w:rsidR="00ED46BB" w:rsidRDefault="00ED46BB" w:rsidP="00ED46BB">
      <w:pPr>
        <w:spacing w:line="240" w:lineRule="auto"/>
        <w:rPr>
          <w:rFonts w:asciiTheme="majorBidi" w:hAnsiTheme="majorBidi" w:cstheme="majorBidi"/>
        </w:rPr>
      </w:pPr>
      <w:r>
        <w:rPr>
          <w:rFonts w:asciiTheme="majorBidi" w:hAnsiTheme="majorBidi" w:cstheme="majorBidi"/>
        </w:rPr>
        <w:t>NPNF</w:t>
      </w:r>
      <w:r w:rsidRPr="004E5C7E">
        <w:rPr>
          <w:rFonts w:asciiTheme="majorBidi" w:hAnsiTheme="majorBidi" w:cstheme="majorBidi"/>
          <w:vertAlign w:val="superscript"/>
        </w:rPr>
        <w:t>1</w:t>
      </w:r>
      <w:r>
        <w:rPr>
          <w:rFonts w:asciiTheme="majorBidi" w:hAnsiTheme="majorBidi" w:cstheme="majorBidi"/>
          <w:vertAlign w:val="superscript"/>
        </w:rPr>
        <w:tab/>
      </w:r>
      <w:r>
        <w:rPr>
          <w:rFonts w:asciiTheme="majorBidi" w:hAnsiTheme="majorBidi" w:cstheme="majorBidi"/>
          <w:vertAlign w:val="superscript"/>
        </w:rPr>
        <w:tab/>
      </w:r>
      <w:r w:rsidRPr="002C5083">
        <w:rPr>
          <w:rFonts w:asciiTheme="majorBidi" w:hAnsiTheme="majorBidi" w:cstheme="majorBidi"/>
          <w:i/>
          <w:iCs/>
        </w:rPr>
        <w:t>Nicene and Post-Nicene Fathers</w:t>
      </w:r>
      <w:r>
        <w:rPr>
          <w:rFonts w:asciiTheme="majorBidi" w:hAnsiTheme="majorBidi" w:cstheme="majorBidi"/>
        </w:rPr>
        <w:t>, Series 1</w:t>
      </w:r>
    </w:p>
    <w:p w14:paraId="1B9F5CC0" w14:textId="69D4D01E" w:rsidR="00ED46BB" w:rsidRPr="000023C4" w:rsidRDefault="00ED46BB" w:rsidP="00ED46BB">
      <w:pPr>
        <w:spacing w:line="240" w:lineRule="auto"/>
        <w:rPr>
          <w:rFonts w:asciiTheme="majorBidi" w:hAnsiTheme="majorBidi" w:cstheme="majorBidi"/>
        </w:rPr>
      </w:pPr>
      <w:r>
        <w:rPr>
          <w:rFonts w:asciiTheme="majorBidi" w:hAnsiTheme="majorBidi" w:cstheme="majorBidi"/>
        </w:rPr>
        <w:t>NPNF</w:t>
      </w:r>
      <w:r w:rsidRPr="000023C4">
        <w:rPr>
          <w:rFonts w:asciiTheme="majorBidi" w:hAnsiTheme="majorBidi" w:cstheme="majorBidi"/>
          <w:vertAlign w:val="superscript"/>
        </w:rPr>
        <w:t>2</w:t>
      </w:r>
      <w:r>
        <w:rPr>
          <w:rFonts w:asciiTheme="majorBidi" w:hAnsiTheme="majorBidi" w:cstheme="majorBidi"/>
          <w:vertAlign w:val="superscript"/>
        </w:rPr>
        <w:tab/>
      </w:r>
      <w:r>
        <w:rPr>
          <w:rFonts w:asciiTheme="majorBidi" w:hAnsiTheme="majorBidi" w:cstheme="majorBidi"/>
          <w:vertAlign w:val="superscript"/>
        </w:rPr>
        <w:tab/>
      </w:r>
      <w:r w:rsidRPr="000023C4">
        <w:rPr>
          <w:rFonts w:asciiTheme="majorBidi" w:hAnsiTheme="majorBidi" w:cstheme="majorBidi"/>
          <w:i/>
          <w:iCs/>
        </w:rPr>
        <w:t>Nicene and Post-Nicene Fathers</w:t>
      </w:r>
      <w:r>
        <w:rPr>
          <w:rFonts w:asciiTheme="majorBidi" w:hAnsiTheme="majorBidi" w:cstheme="majorBidi"/>
        </w:rPr>
        <w:t>, Series 2</w:t>
      </w:r>
    </w:p>
    <w:p w14:paraId="4BB5E97F" w14:textId="24411060" w:rsidR="00ED46BB" w:rsidRDefault="00ED46BB" w:rsidP="00ED46BB">
      <w:pPr>
        <w:spacing w:line="240" w:lineRule="auto"/>
        <w:rPr>
          <w:rFonts w:asciiTheme="majorBidi" w:hAnsiTheme="majorBidi" w:cstheme="majorBidi"/>
        </w:rPr>
      </w:pPr>
      <w:r>
        <w:rPr>
          <w:rFonts w:asciiTheme="majorBidi" w:hAnsiTheme="majorBidi" w:cstheme="majorBidi"/>
        </w:rPr>
        <w:t>NSBT</w:t>
      </w:r>
      <w:r>
        <w:rPr>
          <w:rFonts w:asciiTheme="majorBidi" w:hAnsiTheme="majorBidi" w:cstheme="majorBidi"/>
        </w:rPr>
        <w:tab/>
      </w:r>
      <w:r>
        <w:rPr>
          <w:rFonts w:asciiTheme="majorBidi" w:hAnsiTheme="majorBidi" w:cstheme="majorBidi"/>
        </w:rPr>
        <w:tab/>
        <w:t>New Studies in Biblical Theology</w:t>
      </w:r>
    </w:p>
    <w:p w14:paraId="1CCB8C60" w14:textId="6F1E07EB" w:rsidR="00ED46BB" w:rsidRDefault="00ED46BB" w:rsidP="00ED46BB">
      <w:pPr>
        <w:spacing w:line="240" w:lineRule="auto"/>
        <w:rPr>
          <w:rFonts w:asciiTheme="majorBidi" w:hAnsiTheme="majorBidi" w:cstheme="majorBidi"/>
          <w:i/>
          <w:iCs/>
        </w:rPr>
      </w:pPr>
      <w:r>
        <w:rPr>
          <w:rFonts w:asciiTheme="majorBidi" w:hAnsiTheme="majorBidi" w:cstheme="majorBidi"/>
          <w:i/>
          <w:iCs/>
        </w:rPr>
        <w:t>NTS</w:t>
      </w:r>
      <w:r>
        <w:rPr>
          <w:rFonts w:asciiTheme="majorBidi" w:hAnsiTheme="majorBidi" w:cstheme="majorBidi"/>
          <w:i/>
          <w:iCs/>
        </w:rPr>
        <w:tab/>
      </w:r>
      <w:r>
        <w:rPr>
          <w:rFonts w:asciiTheme="majorBidi" w:hAnsiTheme="majorBidi" w:cstheme="majorBidi"/>
          <w:i/>
          <w:iCs/>
        </w:rPr>
        <w:tab/>
        <w:t xml:space="preserve">New Testament Studies </w:t>
      </w:r>
    </w:p>
    <w:p w14:paraId="47D4ED2E" w14:textId="6E22A26D" w:rsidR="00ED46BB" w:rsidRPr="00001DAA" w:rsidRDefault="00ED46BB" w:rsidP="00ED46BB">
      <w:pPr>
        <w:spacing w:line="240" w:lineRule="auto"/>
        <w:rPr>
          <w:rFonts w:asciiTheme="majorBidi" w:hAnsiTheme="majorBidi" w:cstheme="majorBidi"/>
        </w:rPr>
      </w:pPr>
      <w:r w:rsidRPr="00001DAA">
        <w:rPr>
          <w:rFonts w:asciiTheme="majorBidi" w:hAnsiTheme="majorBidi" w:cstheme="majorBidi"/>
        </w:rPr>
        <w:t>PG</w:t>
      </w:r>
      <w:r w:rsidRPr="00001DAA">
        <w:rPr>
          <w:rFonts w:asciiTheme="majorBidi" w:hAnsiTheme="majorBidi" w:cstheme="majorBidi"/>
        </w:rPr>
        <w:tab/>
      </w:r>
      <w:r w:rsidRPr="00001DAA">
        <w:rPr>
          <w:rFonts w:asciiTheme="majorBidi" w:hAnsiTheme="majorBidi" w:cstheme="majorBidi"/>
        </w:rPr>
        <w:tab/>
        <w:t>Patrologia Graece</w:t>
      </w:r>
    </w:p>
    <w:p w14:paraId="4E9BE14A" w14:textId="41BE2AB4" w:rsidR="00ED46BB" w:rsidRDefault="00ED46BB" w:rsidP="00ED46BB">
      <w:pPr>
        <w:spacing w:line="240" w:lineRule="auto"/>
        <w:rPr>
          <w:rFonts w:asciiTheme="majorBidi" w:hAnsiTheme="majorBidi" w:cstheme="majorBidi"/>
        </w:rPr>
      </w:pPr>
      <w:r>
        <w:rPr>
          <w:rFonts w:asciiTheme="majorBidi" w:hAnsiTheme="majorBidi" w:cstheme="majorBidi"/>
        </w:rPr>
        <w:t>PNTC</w:t>
      </w:r>
      <w:r>
        <w:rPr>
          <w:rFonts w:asciiTheme="majorBidi" w:hAnsiTheme="majorBidi" w:cstheme="majorBidi"/>
        </w:rPr>
        <w:tab/>
      </w:r>
      <w:r>
        <w:rPr>
          <w:rFonts w:asciiTheme="majorBidi" w:hAnsiTheme="majorBidi" w:cstheme="majorBidi"/>
        </w:rPr>
        <w:tab/>
        <w:t xml:space="preserve">Pillar New Testament Commentary </w:t>
      </w:r>
    </w:p>
    <w:p w14:paraId="4D1EBD15" w14:textId="37792604" w:rsidR="00ED46BB" w:rsidRPr="00F702D0" w:rsidRDefault="00ED46BB" w:rsidP="00ED46BB">
      <w:pPr>
        <w:spacing w:line="240" w:lineRule="auto"/>
        <w:rPr>
          <w:rFonts w:asciiTheme="majorBidi" w:hAnsiTheme="majorBidi" w:cstheme="majorBidi"/>
          <w:i/>
          <w:iCs/>
        </w:rPr>
      </w:pPr>
      <w:r w:rsidRPr="00F702D0">
        <w:rPr>
          <w:rFonts w:asciiTheme="majorBidi" w:hAnsiTheme="majorBidi" w:cstheme="majorBidi"/>
          <w:i/>
          <w:iCs/>
        </w:rPr>
        <w:t>ResQ</w:t>
      </w:r>
      <w:r w:rsidRPr="00F702D0">
        <w:rPr>
          <w:rFonts w:asciiTheme="majorBidi" w:hAnsiTheme="majorBidi" w:cstheme="majorBidi"/>
          <w:i/>
          <w:iCs/>
        </w:rPr>
        <w:tab/>
      </w:r>
      <w:r w:rsidRPr="00F702D0">
        <w:rPr>
          <w:rFonts w:asciiTheme="majorBidi" w:hAnsiTheme="majorBidi" w:cstheme="majorBidi"/>
          <w:i/>
          <w:iCs/>
        </w:rPr>
        <w:tab/>
        <w:t>Restoration Quarterly</w:t>
      </w:r>
    </w:p>
    <w:p w14:paraId="2F48A95E" w14:textId="0B9E7E96" w:rsidR="00ED46BB" w:rsidRDefault="00ED46BB" w:rsidP="00ED46BB">
      <w:pPr>
        <w:spacing w:line="240" w:lineRule="auto"/>
        <w:rPr>
          <w:rFonts w:asciiTheme="majorBidi" w:hAnsiTheme="majorBidi" w:cstheme="majorBidi"/>
        </w:rPr>
      </w:pPr>
      <w:r w:rsidRPr="00134795">
        <w:rPr>
          <w:rFonts w:asciiTheme="majorBidi" w:hAnsiTheme="majorBidi" w:cstheme="majorBidi"/>
        </w:rPr>
        <w:t>SNTSMS</w:t>
      </w:r>
      <w:r w:rsidRPr="00134795">
        <w:rPr>
          <w:rFonts w:asciiTheme="majorBidi" w:hAnsiTheme="majorBidi" w:cstheme="majorBidi"/>
        </w:rPr>
        <w:tab/>
      </w:r>
      <w:r>
        <w:rPr>
          <w:rFonts w:asciiTheme="majorBidi" w:hAnsiTheme="majorBidi" w:cstheme="majorBidi"/>
        </w:rPr>
        <w:t>Society for New Testament Studies Monograph Series</w:t>
      </w:r>
    </w:p>
    <w:p w14:paraId="119653B8" w14:textId="3DB42D23" w:rsidR="00ED46BB" w:rsidRDefault="00ED46BB" w:rsidP="00ED46BB">
      <w:pPr>
        <w:spacing w:line="240" w:lineRule="auto"/>
        <w:rPr>
          <w:rFonts w:asciiTheme="majorBidi" w:hAnsiTheme="majorBidi" w:cstheme="majorBidi"/>
        </w:rPr>
      </w:pPr>
      <w:r>
        <w:rPr>
          <w:rFonts w:asciiTheme="majorBidi" w:hAnsiTheme="majorBidi" w:cstheme="majorBidi"/>
        </w:rPr>
        <w:t>SP</w:t>
      </w:r>
      <w:r>
        <w:rPr>
          <w:rFonts w:asciiTheme="majorBidi" w:hAnsiTheme="majorBidi" w:cstheme="majorBidi"/>
        </w:rPr>
        <w:tab/>
      </w:r>
      <w:r>
        <w:rPr>
          <w:rFonts w:asciiTheme="majorBidi" w:hAnsiTheme="majorBidi" w:cstheme="majorBidi"/>
        </w:rPr>
        <w:tab/>
        <w:t>Sacra Pagina</w:t>
      </w:r>
    </w:p>
    <w:p w14:paraId="4F1661C8" w14:textId="44346EB5" w:rsidR="00ED46BB" w:rsidRPr="00134795" w:rsidRDefault="00ED46BB" w:rsidP="00ED46BB">
      <w:pPr>
        <w:spacing w:line="240" w:lineRule="auto"/>
        <w:rPr>
          <w:rFonts w:asciiTheme="majorBidi" w:hAnsiTheme="majorBidi" w:cstheme="majorBidi"/>
        </w:rPr>
      </w:pPr>
      <w:r w:rsidRPr="00D226B4">
        <w:rPr>
          <w:rFonts w:asciiTheme="majorBidi" w:hAnsiTheme="majorBidi" w:cstheme="majorBidi"/>
          <w:i/>
          <w:iCs/>
        </w:rPr>
        <w:t>SwJT</w:t>
      </w:r>
      <w:r>
        <w:rPr>
          <w:rFonts w:asciiTheme="majorBidi" w:hAnsiTheme="majorBidi" w:cstheme="majorBidi"/>
        </w:rPr>
        <w:tab/>
      </w:r>
      <w:r>
        <w:rPr>
          <w:rFonts w:asciiTheme="majorBidi" w:hAnsiTheme="majorBidi" w:cstheme="majorBidi"/>
        </w:rPr>
        <w:tab/>
      </w:r>
      <w:r w:rsidRPr="00546D8D">
        <w:rPr>
          <w:rFonts w:asciiTheme="majorBidi" w:hAnsiTheme="majorBidi" w:cstheme="majorBidi"/>
          <w:i/>
          <w:iCs/>
        </w:rPr>
        <w:t>Southwestern Journal of Theology</w:t>
      </w:r>
    </w:p>
    <w:p w14:paraId="28B20861" w14:textId="2A87EB2C" w:rsidR="00ED46BB" w:rsidRDefault="00ED46BB" w:rsidP="00ED46BB">
      <w:pPr>
        <w:spacing w:line="240" w:lineRule="auto"/>
        <w:rPr>
          <w:rFonts w:asciiTheme="majorBidi" w:hAnsiTheme="majorBidi" w:cstheme="majorBidi"/>
        </w:rPr>
      </w:pPr>
      <w:r>
        <w:rPr>
          <w:rFonts w:asciiTheme="majorBidi" w:hAnsiTheme="majorBidi" w:cstheme="majorBidi"/>
        </w:rPr>
        <w:t>TNTC</w:t>
      </w:r>
      <w:r>
        <w:rPr>
          <w:rFonts w:asciiTheme="majorBidi" w:hAnsiTheme="majorBidi" w:cstheme="majorBidi"/>
        </w:rPr>
        <w:tab/>
      </w:r>
      <w:r>
        <w:rPr>
          <w:rFonts w:asciiTheme="majorBidi" w:hAnsiTheme="majorBidi" w:cstheme="majorBidi"/>
        </w:rPr>
        <w:tab/>
        <w:t xml:space="preserve">Tyndale New Testament Commentary </w:t>
      </w:r>
    </w:p>
    <w:p w14:paraId="02A997EA" w14:textId="77777777" w:rsidR="00824835" w:rsidRDefault="00ED46BB" w:rsidP="00824835">
      <w:pPr>
        <w:spacing w:line="240" w:lineRule="auto"/>
        <w:rPr>
          <w:rFonts w:asciiTheme="majorBidi" w:hAnsiTheme="majorBidi" w:cstheme="majorBidi"/>
          <w:i/>
          <w:iCs/>
        </w:rPr>
      </w:pPr>
      <w:r w:rsidRPr="00D7798E">
        <w:rPr>
          <w:rFonts w:asciiTheme="majorBidi" w:hAnsiTheme="majorBidi" w:cstheme="majorBidi"/>
          <w:i/>
          <w:iCs/>
        </w:rPr>
        <w:t>TynBul</w:t>
      </w:r>
      <w:r w:rsidRPr="00D7798E">
        <w:rPr>
          <w:rFonts w:asciiTheme="majorBidi" w:hAnsiTheme="majorBidi" w:cstheme="majorBidi"/>
          <w:i/>
          <w:iCs/>
        </w:rPr>
        <w:tab/>
      </w:r>
      <w:r w:rsidRPr="00D7798E">
        <w:rPr>
          <w:rFonts w:asciiTheme="majorBidi" w:hAnsiTheme="majorBidi" w:cstheme="majorBidi"/>
          <w:i/>
          <w:iCs/>
        </w:rPr>
        <w:tab/>
        <w:t>Tyndale Bulletin</w:t>
      </w:r>
    </w:p>
    <w:p w14:paraId="5DB32EF9" w14:textId="65B60C57" w:rsidR="00ED46BB" w:rsidRDefault="00ED46BB" w:rsidP="00824835">
      <w:pPr>
        <w:spacing w:line="240" w:lineRule="auto"/>
        <w:rPr>
          <w:rFonts w:asciiTheme="majorBidi" w:hAnsiTheme="majorBidi" w:cstheme="majorBidi"/>
          <w:i/>
          <w:iCs/>
        </w:rPr>
      </w:pPr>
      <w:r w:rsidRPr="00787255">
        <w:rPr>
          <w:rFonts w:asciiTheme="majorBidi" w:hAnsiTheme="majorBidi" w:cstheme="majorBidi"/>
          <w:i/>
          <w:iCs/>
        </w:rPr>
        <w:t>ZNW</w:t>
      </w:r>
      <w:r w:rsidR="00824835">
        <w:rPr>
          <w:rFonts w:asciiTheme="majorBidi" w:hAnsiTheme="majorBidi" w:cstheme="majorBidi"/>
          <w:i/>
          <w:iCs/>
        </w:rPr>
        <w:t xml:space="preserve"> </w:t>
      </w:r>
      <w:r w:rsidR="00824835">
        <w:rPr>
          <w:rFonts w:asciiTheme="majorBidi" w:hAnsiTheme="majorBidi" w:cstheme="majorBidi"/>
          <w:i/>
          <w:iCs/>
        </w:rPr>
        <w:tab/>
      </w:r>
      <w:r w:rsidR="00824835">
        <w:rPr>
          <w:rFonts w:asciiTheme="majorBidi" w:hAnsiTheme="majorBidi" w:cstheme="majorBidi"/>
          <w:i/>
          <w:iCs/>
        </w:rPr>
        <w:tab/>
      </w:r>
      <w:r>
        <w:rPr>
          <w:rFonts w:asciiTheme="majorBidi" w:hAnsiTheme="majorBidi" w:cstheme="majorBidi"/>
          <w:i/>
          <w:iCs/>
        </w:rPr>
        <w:t xml:space="preserve">Zeitschrift für die neutestamentliche Wissenschaft </w:t>
      </w:r>
    </w:p>
    <w:p w14:paraId="54F359A9" w14:textId="77777777" w:rsidR="00D30E24" w:rsidRPr="00921E78" w:rsidRDefault="00D30E24" w:rsidP="00ED46BB">
      <w:pPr>
        <w:rPr>
          <w:b/>
          <w:bCs/>
        </w:rPr>
      </w:pPr>
    </w:p>
    <w:p w14:paraId="76B1DD79" w14:textId="77777777" w:rsidR="00CD2C47" w:rsidRDefault="00CD2C47" w:rsidP="00B37F9E">
      <w:pPr>
        <w:rPr>
          <w:b/>
          <w:bCs/>
        </w:rPr>
        <w:sectPr w:rsidR="00CD2C47" w:rsidSect="00CD085C">
          <w:footnotePr>
            <w:numRestart w:val="eachSect"/>
          </w:footnotePr>
          <w:pgSz w:w="12240" w:h="15840"/>
          <w:pgMar w:top="1440" w:right="1440" w:bottom="1440" w:left="2160" w:header="720" w:footer="720" w:gutter="0"/>
          <w:pgNumType w:fmt="lowerRoman"/>
          <w:cols w:space="720"/>
          <w:docGrid w:linePitch="360"/>
        </w:sectPr>
      </w:pPr>
    </w:p>
    <w:p w14:paraId="6D81273C" w14:textId="09F161EF" w:rsidR="0017499A" w:rsidRPr="008D7214" w:rsidRDefault="0020000D" w:rsidP="00377E96">
      <w:pPr>
        <w:pStyle w:val="Heading1"/>
        <w:spacing w:before="0"/>
        <w:rPr>
          <w:rFonts w:asciiTheme="majorBidi" w:hAnsiTheme="majorBidi"/>
          <w:b/>
          <w:bCs/>
          <w:color w:val="auto"/>
          <w:sz w:val="24"/>
          <w:szCs w:val="24"/>
          <w:u w:val="single"/>
        </w:rPr>
      </w:pPr>
      <w:bookmarkStart w:id="3" w:name="_Toc514665649"/>
      <w:r w:rsidRPr="008D7214">
        <w:rPr>
          <w:rFonts w:asciiTheme="majorBidi" w:hAnsiTheme="majorBidi"/>
          <w:b/>
          <w:bCs/>
          <w:color w:val="auto"/>
          <w:sz w:val="24"/>
          <w:szCs w:val="24"/>
          <w:u w:val="single"/>
        </w:rPr>
        <w:lastRenderedPageBreak/>
        <w:t>Introduction</w:t>
      </w:r>
      <w:bookmarkEnd w:id="3"/>
    </w:p>
    <w:p w14:paraId="07AF8175" w14:textId="0A809692" w:rsidR="005A08A1" w:rsidRPr="005A08A1" w:rsidRDefault="00D97CE3" w:rsidP="005A08A1">
      <w:pPr>
        <w:rPr>
          <w:bCs/>
        </w:rPr>
      </w:pPr>
      <w:r>
        <w:rPr>
          <w:bCs/>
        </w:rPr>
        <w:tab/>
      </w:r>
      <w:r w:rsidR="005A08A1" w:rsidRPr="005A08A1">
        <w:rPr>
          <w:bCs/>
        </w:rPr>
        <w:t xml:space="preserve">To be a Roman citizen was a prestigious designation in the first century Mediterranean world. Because of this, ancient authors presented Roman citizens and the institution of Roman </w:t>
      </w:r>
      <w:r w:rsidR="005A08A1" w:rsidRPr="005A08A1">
        <w:rPr>
          <w:bCs/>
          <w:i/>
          <w:iCs/>
        </w:rPr>
        <w:t>civitas</w:t>
      </w:r>
      <w:r w:rsidR="005A08A1" w:rsidRPr="005A08A1">
        <w:rPr>
          <w:bCs/>
        </w:rPr>
        <w:t xml:space="preserve"> in their works judiciously.</w:t>
      </w:r>
      <w:r w:rsidR="000360B5">
        <w:rPr>
          <w:rStyle w:val="FootnoteReference"/>
          <w:bCs/>
        </w:rPr>
        <w:footnoteReference w:id="1"/>
      </w:r>
      <w:r w:rsidR="005A08A1" w:rsidRPr="005A08A1">
        <w:rPr>
          <w:bCs/>
        </w:rPr>
        <w:t xml:space="preserve"> Cicero in </w:t>
      </w:r>
      <w:r w:rsidR="005A08A1" w:rsidRPr="005A08A1">
        <w:rPr>
          <w:bCs/>
          <w:i/>
          <w:iCs/>
        </w:rPr>
        <w:t>Against Verres</w:t>
      </w:r>
      <w:r w:rsidR="005A08A1" w:rsidRPr="005A08A1">
        <w:rPr>
          <w:bCs/>
        </w:rPr>
        <w:t xml:space="preserve"> uses Roman </w:t>
      </w:r>
      <w:r w:rsidR="005A08A1" w:rsidRPr="005A08A1">
        <w:rPr>
          <w:bCs/>
          <w:i/>
          <w:iCs/>
        </w:rPr>
        <w:t>civitas</w:t>
      </w:r>
      <w:r w:rsidR="005A08A1" w:rsidRPr="005A08A1">
        <w:rPr>
          <w:bCs/>
        </w:rPr>
        <w:t xml:space="preserve"> as a means to condemn a corrupt Roman governor. Luke in the Acts of the Apostles utilizes Paul’s Roman citizenship to critique the Roman and Jewish responses to the gospel message. In these instances both Cicero and Luke place Roman citizenship at culminating points in their narratives to achieve their rhetorical and theological goals. Here I will argue that Paul’s delay announcing his Roman citizenship in Acts chapters 16 and 22 has a rhetorical and literary counterpart in Cicero’s </w:t>
      </w:r>
      <w:r w:rsidR="005A08A1" w:rsidRPr="005A08A1">
        <w:rPr>
          <w:bCs/>
          <w:i/>
          <w:iCs/>
        </w:rPr>
        <w:t>Against Verres</w:t>
      </w:r>
      <w:r w:rsidR="005A08A1" w:rsidRPr="005A08A1">
        <w:rPr>
          <w:bCs/>
        </w:rPr>
        <w:t xml:space="preserve">. In both texts Roman citizenship functions as more than a personal description. Cicero and Luke employ Roman </w:t>
      </w:r>
      <w:r w:rsidR="005A08A1" w:rsidRPr="005A08A1">
        <w:rPr>
          <w:bCs/>
          <w:i/>
          <w:iCs/>
        </w:rPr>
        <w:t>civitas</w:t>
      </w:r>
      <w:r w:rsidR="005A08A1" w:rsidRPr="005A08A1">
        <w:rPr>
          <w:bCs/>
        </w:rPr>
        <w:t xml:space="preserve"> as a climactic narrative element that reveals </w:t>
      </w:r>
      <w:r w:rsidR="00313846">
        <w:rPr>
          <w:bCs/>
        </w:rPr>
        <w:t xml:space="preserve">the </w:t>
      </w:r>
      <w:r w:rsidR="005A08A1" w:rsidRPr="005A08A1">
        <w:rPr>
          <w:bCs/>
        </w:rPr>
        <w:t>moral character</w:t>
      </w:r>
      <w:r w:rsidR="000C39C9">
        <w:rPr>
          <w:rStyle w:val="FootnoteReference"/>
          <w:bCs/>
        </w:rPr>
        <w:footnoteReference w:id="2"/>
      </w:r>
      <w:r w:rsidR="00313846">
        <w:rPr>
          <w:bCs/>
        </w:rPr>
        <w:t xml:space="preserve"> </w:t>
      </w:r>
      <w:r w:rsidR="00313846">
        <w:rPr>
          <w:bCs/>
        </w:rPr>
        <w:lastRenderedPageBreak/>
        <w:t xml:space="preserve">of </w:t>
      </w:r>
      <w:r w:rsidR="00010A99">
        <w:rPr>
          <w:bCs/>
        </w:rPr>
        <w:t xml:space="preserve">Gaius Verres and the Apostle Paul </w:t>
      </w:r>
      <w:r w:rsidR="005A08A1" w:rsidRPr="005A08A1">
        <w:rPr>
          <w:bCs/>
        </w:rPr>
        <w:t>and thereby causes the characters</w:t>
      </w:r>
      <w:r w:rsidR="003A6539">
        <w:rPr>
          <w:bCs/>
        </w:rPr>
        <w:t xml:space="preserve"> within the</w:t>
      </w:r>
      <w:r w:rsidR="00CC211F">
        <w:rPr>
          <w:bCs/>
        </w:rPr>
        <w:t>se</w:t>
      </w:r>
      <w:r w:rsidR="003A6539">
        <w:rPr>
          <w:bCs/>
        </w:rPr>
        <w:t xml:space="preserve"> stor</w:t>
      </w:r>
      <w:r w:rsidR="00CC211F">
        <w:rPr>
          <w:bCs/>
        </w:rPr>
        <w:t>ies</w:t>
      </w:r>
      <w:r w:rsidR="005A08A1" w:rsidRPr="005A08A1">
        <w:rPr>
          <w:bCs/>
        </w:rPr>
        <w:t xml:space="preserve"> and </w:t>
      </w:r>
      <w:r w:rsidR="003A6539">
        <w:rPr>
          <w:bCs/>
        </w:rPr>
        <w:t>the</w:t>
      </w:r>
      <w:r w:rsidR="00B23F4F">
        <w:rPr>
          <w:bCs/>
        </w:rPr>
        <w:t xml:space="preserve"> authors’ </w:t>
      </w:r>
      <w:r w:rsidR="005A08A1" w:rsidRPr="005A08A1">
        <w:rPr>
          <w:bCs/>
        </w:rPr>
        <w:t>audience</w:t>
      </w:r>
      <w:r w:rsidR="00B25A3F">
        <w:rPr>
          <w:bCs/>
        </w:rPr>
        <w:t>s</w:t>
      </w:r>
      <w:r w:rsidR="005A08A1" w:rsidRPr="005A08A1">
        <w:rPr>
          <w:bCs/>
        </w:rPr>
        <w:t xml:space="preserve"> to reevaluate their assumptions about</w:t>
      </w:r>
      <w:r w:rsidR="00010A99" w:rsidRPr="00010A99">
        <w:rPr>
          <w:bCs/>
        </w:rPr>
        <w:t xml:space="preserve"> </w:t>
      </w:r>
      <w:r w:rsidR="00A06824">
        <w:rPr>
          <w:bCs/>
        </w:rPr>
        <w:t>these</w:t>
      </w:r>
      <w:r w:rsidR="00010A99">
        <w:rPr>
          <w:bCs/>
        </w:rPr>
        <w:t xml:space="preserve"> </w:t>
      </w:r>
      <w:r w:rsidR="00B25A3F">
        <w:rPr>
          <w:bCs/>
        </w:rPr>
        <w:t xml:space="preserve">two </w:t>
      </w:r>
      <w:r w:rsidR="00C62F37">
        <w:rPr>
          <w:bCs/>
        </w:rPr>
        <w:t>figures</w:t>
      </w:r>
      <w:r w:rsidR="005A08A1" w:rsidRPr="005A08A1">
        <w:rPr>
          <w:bCs/>
        </w:rPr>
        <w:t xml:space="preserve">. </w:t>
      </w:r>
    </w:p>
    <w:p w14:paraId="73062869" w14:textId="67CE558C" w:rsidR="005A08A1" w:rsidRPr="005A08A1" w:rsidRDefault="005A08A1" w:rsidP="005A08A1">
      <w:pPr>
        <w:ind w:firstLine="720"/>
        <w:rPr>
          <w:bCs/>
        </w:rPr>
      </w:pPr>
      <w:r w:rsidRPr="005A08A1">
        <w:rPr>
          <w:bCs/>
        </w:rPr>
        <w:t xml:space="preserve">Both Luke and Cicero postpone the presentation of Roman </w:t>
      </w:r>
      <w:r w:rsidRPr="005A08A1">
        <w:rPr>
          <w:bCs/>
          <w:i/>
          <w:iCs/>
        </w:rPr>
        <w:t>civitas</w:t>
      </w:r>
      <w:r w:rsidRPr="005A08A1">
        <w:rPr>
          <w:bCs/>
        </w:rPr>
        <w:t xml:space="preserve"> in their narratives. Cicero delays mentioning cases involving Roman citizens until the end of his argument in </w:t>
      </w:r>
      <w:r w:rsidRPr="005A08A1">
        <w:rPr>
          <w:bCs/>
          <w:i/>
          <w:iCs/>
        </w:rPr>
        <w:t>Against Verres</w:t>
      </w:r>
      <w:r w:rsidRPr="005A08A1">
        <w:rPr>
          <w:bCs/>
        </w:rPr>
        <w:t>. First Cicero examines cases in which the victim was of relatively low social status (</w:t>
      </w:r>
      <w:r w:rsidRPr="005A08A1">
        <w:rPr>
          <w:bCs/>
          <w:i/>
          <w:iCs/>
        </w:rPr>
        <w:t>Verr</w:t>
      </w:r>
      <w:r w:rsidRPr="005A08A1">
        <w:rPr>
          <w:bCs/>
        </w:rPr>
        <w:t>. 2.2.25-26</w:t>
      </w:r>
      <w:r w:rsidRPr="005A08A1">
        <w:rPr>
          <w:bCs/>
        </w:rPr>
        <w:fldChar w:fldCharType="begin"/>
      </w:r>
      <w:r w:rsidRPr="005A08A1">
        <w:rPr>
          <w:bCs/>
        </w:rPr>
        <w:instrText xml:space="preserve"> XE "</w:instrText>
      </w:r>
      <w:r w:rsidRPr="005A08A1">
        <w:rPr>
          <w:bCs/>
          <w:i/>
          <w:iCs/>
        </w:rPr>
        <w:instrText>Cicero:</w:instrText>
      </w:r>
      <w:r w:rsidRPr="005A08A1">
        <w:rPr>
          <w:bCs/>
        </w:rPr>
        <w:instrText>Verr. 2.2.</w:instrText>
      </w:r>
      <w:r w:rsidR="000A4663">
        <w:rPr>
          <w:bCs/>
        </w:rPr>
        <w:instrText>2</w:instrText>
      </w:r>
      <w:r w:rsidRPr="005A08A1">
        <w:rPr>
          <w:bCs/>
        </w:rPr>
        <w:instrText xml:space="preserve">5-26" </w:instrText>
      </w:r>
      <w:r w:rsidRPr="005A08A1">
        <w:rPr>
          <w:bCs/>
        </w:rPr>
        <w:fldChar w:fldCharType="end"/>
      </w:r>
      <w:r w:rsidRPr="005A08A1">
        <w:rPr>
          <w:bCs/>
        </w:rPr>
        <w:t>). He continues with cases where the victim was an established foreigner or ally of Rome (</w:t>
      </w:r>
      <w:r w:rsidRPr="005A08A1">
        <w:rPr>
          <w:bCs/>
          <w:i/>
          <w:iCs/>
        </w:rPr>
        <w:t>Verr</w:t>
      </w:r>
      <w:r w:rsidRPr="005A08A1">
        <w:rPr>
          <w:bCs/>
        </w:rPr>
        <w:t>. 2.4.60</w:t>
      </w:r>
      <w:r w:rsidRPr="005A08A1">
        <w:rPr>
          <w:bCs/>
        </w:rPr>
        <w:fldChar w:fldCharType="begin"/>
      </w:r>
      <w:r w:rsidRPr="005A08A1">
        <w:rPr>
          <w:bCs/>
        </w:rPr>
        <w:instrText xml:space="preserve"> XE "Cicero:Verr. 2.4.60" </w:instrText>
      </w:r>
      <w:r w:rsidRPr="005A08A1">
        <w:rPr>
          <w:bCs/>
        </w:rPr>
        <w:fldChar w:fldCharType="end"/>
      </w:r>
      <w:r w:rsidRPr="005A08A1">
        <w:rPr>
          <w:bCs/>
        </w:rPr>
        <w:t xml:space="preserve"> ff.). Cicero ends his accusations with examples where the targets of Verres’ avarice were Roman citizens (</w:t>
      </w:r>
      <w:r w:rsidRPr="005A08A1">
        <w:rPr>
          <w:bCs/>
          <w:i/>
          <w:iCs/>
        </w:rPr>
        <w:t>Verr</w:t>
      </w:r>
      <w:r w:rsidRPr="005A08A1">
        <w:rPr>
          <w:bCs/>
        </w:rPr>
        <w:t>. 2.5.60</w:t>
      </w:r>
      <w:r w:rsidRPr="005A08A1">
        <w:rPr>
          <w:bCs/>
        </w:rPr>
        <w:fldChar w:fldCharType="begin"/>
      </w:r>
      <w:r w:rsidRPr="005A08A1">
        <w:rPr>
          <w:bCs/>
        </w:rPr>
        <w:instrText xml:space="preserve"> XE "Cicero:Verr. 2.5.60" </w:instrText>
      </w:r>
      <w:r w:rsidRPr="005A08A1">
        <w:rPr>
          <w:bCs/>
        </w:rPr>
        <w:fldChar w:fldCharType="end"/>
      </w:r>
      <w:r w:rsidRPr="005A08A1">
        <w:rPr>
          <w:bCs/>
        </w:rPr>
        <w:t xml:space="preserve"> ff.). Because Roman </w:t>
      </w:r>
      <w:r w:rsidRPr="005A08A1">
        <w:rPr>
          <w:bCs/>
          <w:i/>
          <w:iCs/>
        </w:rPr>
        <w:t>civitas</w:t>
      </w:r>
      <w:r w:rsidRPr="005A08A1">
        <w:rPr>
          <w:bCs/>
        </w:rPr>
        <w:t xml:space="preserve"> was of such value to Cicero’s audience this delay maximizes its rhetorical effect. When Cicero mentions someone’s Roman citizenship it is a paramount means to disgrace Verres (</w:t>
      </w:r>
      <w:r w:rsidRPr="005A08A1">
        <w:rPr>
          <w:bCs/>
          <w:i/>
          <w:iCs/>
        </w:rPr>
        <w:t>Verr</w:t>
      </w:r>
      <w:r w:rsidRPr="005A08A1">
        <w:rPr>
          <w:bCs/>
        </w:rPr>
        <w:t>. 2.1.13-14</w:t>
      </w:r>
      <w:r w:rsidRPr="005A08A1">
        <w:rPr>
          <w:bCs/>
        </w:rPr>
        <w:fldChar w:fldCharType="begin"/>
      </w:r>
      <w:r w:rsidRPr="005A08A1">
        <w:rPr>
          <w:bCs/>
        </w:rPr>
        <w:instrText xml:space="preserve"> XE "Cicero:</w:instrText>
      </w:r>
      <w:r w:rsidR="00096AA7">
        <w:rPr>
          <w:bCs/>
        </w:rPr>
        <w:instrText xml:space="preserve"> </w:instrText>
      </w:r>
      <w:r w:rsidRPr="005A08A1">
        <w:rPr>
          <w:bCs/>
        </w:rPr>
        <w:instrText xml:space="preserve">Verr. 2.1.13-14" </w:instrText>
      </w:r>
      <w:r w:rsidRPr="005A08A1">
        <w:rPr>
          <w:bCs/>
        </w:rPr>
        <w:fldChar w:fldCharType="end"/>
      </w:r>
      <w:r w:rsidRPr="005A08A1">
        <w:rPr>
          <w:bCs/>
        </w:rPr>
        <w:t xml:space="preserve">). In narrative-rhetorical terms </w:t>
      </w:r>
      <w:r w:rsidR="00D56B94">
        <w:rPr>
          <w:bCs/>
        </w:rPr>
        <w:t>Verres’</w:t>
      </w:r>
      <w:r w:rsidRPr="005A08A1">
        <w:rPr>
          <w:bCs/>
        </w:rPr>
        <w:t xml:space="preserve"> treatment of Roman citizens is the climactic narrative element that illuminates</w:t>
      </w:r>
      <w:r w:rsidR="00D56B94">
        <w:rPr>
          <w:bCs/>
        </w:rPr>
        <w:t xml:space="preserve"> his</w:t>
      </w:r>
      <w:r w:rsidRPr="005A08A1">
        <w:rPr>
          <w:bCs/>
        </w:rPr>
        <w:t xml:space="preserve"> detestable moral character. Luke also delays narrating </w:t>
      </w:r>
      <w:r w:rsidR="00251CE1">
        <w:rPr>
          <w:bCs/>
        </w:rPr>
        <w:t>the disclosure of Paul’s</w:t>
      </w:r>
      <w:r w:rsidRPr="005A08A1">
        <w:rPr>
          <w:bCs/>
        </w:rPr>
        <w:t xml:space="preserve"> </w:t>
      </w:r>
      <w:r w:rsidRPr="005A08A1">
        <w:rPr>
          <w:bCs/>
          <w:i/>
          <w:iCs/>
        </w:rPr>
        <w:t>civitas</w:t>
      </w:r>
      <w:r w:rsidRPr="005A08A1">
        <w:rPr>
          <w:bCs/>
        </w:rPr>
        <w:t xml:space="preserve"> in Acts chapters 16 and 22. Luke first characterizes Paul as a Jew and then as a Greek outsider. Lastly Luke portrays Paul as a Roman citizen. Because Roman citizenship was perhaps the most prestigious of these three designations </w:t>
      </w:r>
      <w:r w:rsidR="007C6577">
        <w:rPr>
          <w:bCs/>
        </w:rPr>
        <w:t>Luke</w:t>
      </w:r>
      <w:r w:rsidR="004E0086">
        <w:rPr>
          <w:bCs/>
        </w:rPr>
        <w:t xml:space="preserve"> withholds narrating it</w:t>
      </w:r>
      <w:r w:rsidR="00EC27DB">
        <w:rPr>
          <w:bCs/>
        </w:rPr>
        <w:t xml:space="preserve"> until the end of</w:t>
      </w:r>
      <w:r w:rsidR="000C1168">
        <w:rPr>
          <w:bCs/>
        </w:rPr>
        <w:t xml:space="preserve"> these scenes</w:t>
      </w:r>
      <w:r w:rsidRPr="005A08A1">
        <w:rPr>
          <w:bCs/>
        </w:rPr>
        <w:t xml:space="preserve">, maximizing the rhetorical effect it would have on the audience. The </w:t>
      </w:r>
      <w:r w:rsidR="00087977">
        <w:rPr>
          <w:bCs/>
        </w:rPr>
        <w:t xml:space="preserve">climactic </w:t>
      </w:r>
      <w:r w:rsidRPr="005A08A1">
        <w:rPr>
          <w:bCs/>
        </w:rPr>
        <w:t>disclosure of Paul’s Roman citizenship causes Luke’s characters</w:t>
      </w:r>
      <w:r w:rsidR="009C23E3">
        <w:rPr>
          <w:bCs/>
        </w:rPr>
        <w:t xml:space="preserve"> and his audience</w:t>
      </w:r>
      <w:r w:rsidRPr="005A08A1">
        <w:rPr>
          <w:bCs/>
        </w:rPr>
        <w:t xml:space="preserve"> to reevaluate the social boundaries of Paul’s gospel message.</w:t>
      </w:r>
    </w:p>
    <w:p w14:paraId="4E494C37" w14:textId="23EE5CD7" w:rsidR="005A08A1" w:rsidRPr="005A08A1" w:rsidRDefault="005A08A1" w:rsidP="005A08A1">
      <w:pPr>
        <w:ind w:firstLine="720"/>
        <w:rPr>
          <w:bCs/>
        </w:rPr>
      </w:pPr>
      <w:r w:rsidRPr="005A08A1">
        <w:rPr>
          <w:bCs/>
        </w:rPr>
        <w:t xml:space="preserve">Paul’s Roman citizenship in Acts also carries with it two layers of meaning: one from the Greco-Roman perspective and another from </w:t>
      </w:r>
      <w:r w:rsidR="00626051">
        <w:rPr>
          <w:bCs/>
        </w:rPr>
        <w:t>Paul’s</w:t>
      </w:r>
      <w:r w:rsidRPr="005A08A1">
        <w:rPr>
          <w:bCs/>
        </w:rPr>
        <w:t xml:space="preserve"> Jewish background. Luke employs this dual meaning to critique Roman and Jewish responses to Paul’s “civic” </w:t>
      </w:r>
      <w:r w:rsidRPr="005A08A1">
        <w:rPr>
          <w:bCs/>
        </w:rPr>
        <w:lastRenderedPageBreak/>
        <w:t>status.</w:t>
      </w:r>
      <w:r w:rsidR="007033ED">
        <w:rPr>
          <w:rStyle w:val="FootnoteReference"/>
          <w:bCs/>
        </w:rPr>
        <w:footnoteReference w:id="3"/>
      </w:r>
      <w:r w:rsidRPr="005A08A1">
        <w:rPr>
          <w:bCs/>
        </w:rPr>
        <w:t xml:space="preserve"> Roman officials in Philippi and Jerusalem respond positively to Paul’s </w:t>
      </w:r>
      <w:r w:rsidRPr="005A08A1">
        <w:rPr>
          <w:bCs/>
          <w:i/>
          <w:iCs/>
        </w:rPr>
        <w:t>civitas</w:t>
      </w:r>
      <w:r w:rsidRPr="005A08A1">
        <w:rPr>
          <w:bCs/>
        </w:rPr>
        <w:t>. They reassess their conceptions about him and treat him with proper respect after his citizenship is revealed. Jewish authorities</w:t>
      </w:r>
      <w:r w:rsidR="003A289E">
        <w:rPr>
          <w:bCs/>
        </w:rPr>
        <w:t>,</w:t>
      </w:r>
      <w:r w:rsidRPr="005A08A1">
        <w:rPr>
          <w:bCs/>
        </w:rPr>
        <w:t xml:space="preserve"> however</w:t>
      </w:r>
      <w:r w:rsidR="003A289E">
        <w:rPr>
          <w:bCs/>
        </w:rPr>
        <w:t>,</w:t>
      </w:r>
      <w:r w:rsidRPr="005A08A1">
        <w:rPr>
          <w:bCs/>
        </w:rPr>
        <w:t xml:space="preserve"> continue to reject Paul and his message even when confronted with his dignified civic identity. These responses reflect contrasting ways human authorities can respond to God’s message of salvation.</w:t>
      </w:r>
    </w:p>
    <w:p w14:paraId="6CFDAE6C" w14:textId="1A5F7DB2" w:rsidR="005A08A1" w:rsidRPr="005A08A1" w:rsidRDefault="005A08A1" w:rsidP="005A08A1">
      <w:pPr>
        <w:ind w:firstLine="720"/>
        <w:rPr>
          <w:bCs/>
        </w:rPr>
      </w:pPr>
      <w:r w:rsidRPr="005A08A1">
        <w:rPr>
          <w:bCs/>
        </w:rPr>
        <w:t xml:space="preserve">Cicero and Luke both make arguments for why Roman authorities should uphold justice. For Cicero it is because the value of </w:t>
      </w:r>
      <w:r w:rsidR="004D0FF5">
        <w:rPr>
          <w:bCs/>
        </w:rPr>
        <w:t xml:space="preserve">the </w:t>
      </w:r>
      <w:r w:rsidRPr="005A08A1">
        <w:rPr>
          <w:bCs/>
        </w:rPr>
        <w:t>Romans as free people is at stake in the case against Verres</w:t>
      </w:r>
      <w:r w:rsidR="005E163A">
        <w:rPr>
          <w:bCs/>
        </w:rPr>
        <w:t xml:space="preserve"> (</w:t>
      </w:r>
      <w:r w:rsidR="005E163A" w:rsidRPr="000A70FB">
        <w:rPr>
          <w:bCs/>
          <w:i/>
          <w:iCs/>
        </w:rPr>
        <w:t>Verr</w:t>
      </w:r>
      <w:r w:rsidR="00735550">
        <w:rPr>
          <w:bCs/>
        </w:rPr>
        <w:t>. 2.5.170</w:t>
      </w:r>
      <w:r w:rsidR="007A16DF">
        <w:rPr>
          <w:bCs/>
        </w:rPr>
        <w:fldChar w:fldCharType="begin"/>
      </w:r>
      <w:r w:rsidR="007A16DF">
        <w:instrText xml:space="preserve"> XE "</w:instrText>
      </w:r>
      <w:r w:rsidR="007A16DF" w:rsidRPr="00EF7132">
        <w:instrText>Cicero:Verr. 2.5.170</w:instrText>
      </w:r>
      <w:r w:rsidR="007A16DF">
        <w:instrText xml:space="preserve">" </w:instrText>
      </w:r>
      <w:r w:rsidR="007A16DF">
        <w:rPr>
          <w:bCs/>
        </w:rPr>
        <w:fldChar w:fldCharType="end"/>
      </w:r>
      <w:r w:rsidR="000A70FB">
        <w:rPr>
          <w:bCs/>
        </w:rPr>
        <w:t>)</w:t>
      </w:r>
      <w:r w:rsidRPr="005A08A1">
        <w:rPr>
          <w:bCs/>
        </w:rPr>
        <w:t>. For Luke it is because the Romans are stewards of God’s justice</w:t>
      </w:r>
      <w:r w:rsidR="00426DEF">
        <w:rPr>
          <w:bCs/>
        </w:rPr>
        <w:t xml:space="preserve"> (</w:t>
      </w:r>
      <w:r w:rsidR="00595785">
        <w:rPr>
          <w:bCs/>
        </w:rPr>
        <w:t xml:space="preserve">Acts </w:t>
      </w:r>
      <w:r w:rsidR="00AA4717">
        <w:rPr>
          <w:bCs/>
        </w:rPr>
        <w:t>25:10-11;</w:t>
      </w:r>
      <w:r w:rsidR="00170050">
        <w:rPr>
          <w:bCs/>
        </w:rPr>
        <w:fldChar w:fldCharType="begin"/>
      </w:r>
      <w:r w:rsidR="00170050">
        <w:instrText xml:space="preserve"> XE "</w:instrText>
      </w:r>
      <w:r w:rsidR="00170050" w:rsidRPr="00B07AF0">
        <w:rPr>
          <w:bCs/>
        </w:rPr>
        <w:instrText>Acts:</w:instrText>
      </w:r>
      <w:r w:rsidR="00170050" w:rsidRPr="00B07AF0">
        <w:instrText>25.10-11</w:instrText>
      </w:r>
      <w:r w:rsidR="00170050">
        <w:instrText xml:space="preserve">" </w:instrText>
      </w:r>
      <w:r w:rsidR="00170050">
        <w:rPr>
          <w:bCs/>
        </w:rPr>
        <w:fldChar w:fldCharType="end"/>
      </w:r>
      <w:r w:rsidR="00AA4717">
        <w:rPr>
          <w:bCs/>
        </w:rPr>
        <w:t xml:space="preserve"> cf. Rom </w:t>
      </w:r>
      <w:r w:rsidR="006C1EE8">
        <w:rPr>
          <w:bCs/>
        </w:rPr>
        <w:t>13:3-4</w:t>
      </w:r>
      <w:r w:rsidR="00AD15B8">
        <w:rPr>
          <w:bCs/>
        </w:rPr>
        <w:fldChar w:fldCharType="begin"/>
      </w:r>
      <w:r w:rsidR="00AD15B8">
        <w:instrText xml:space="preserve"> XE "</w:instrText>
      </w:r>
      <w:r w:rsidR="00AD15B8" w:rsidRPr="00513D01">
        <w:rPr>
          <w:bCs/>
        </w:rPr>
        <w:instrText>Romans:</w:instrText>
      </w:r>
      <w:r w:rsidR="00AD15B8" w:rsidRPr="00513D01">
        <w:instrText>13.3-4</w:instrText>
      </w:r>
      <w:r w:rsidR="00AD15B8">
        <w:instrText xml:space="preserve">" </w:instrText>
      </w:r>
      <w:r w:rsidR="00AD15B8">
        <w:rPr>
          <w:bCs/>
        </w:rPr>
        <w:fldChar w:fldCharType="end"/>
      </w:r>
      <w:r w:rsidR="006C1EE8">
        <w:rPr>
          <w:bCs/>
        </w:rPr>
        <w:t>)</w:t>
      </w:r>
      <w:r w:rsidRPr="005A08A1">
        <w:rPr>
          <w:bCs/>
        </w:rPr>
        <w:t xml:space="preserve">. Both Cicero and Luke use Roman citizenship as </w:t>
      </w:r>
      <w:r w:rsidR="00E83F7C">
        <w:rPr>
          <w:bCs/>
        </w:rPr>
        <w:t>a</w:t>
      </w:r>
      <w:r w:rsidRPr="005A08A1">
        <w:rPr>
          <w:bCs/>
        </w:rPr>
        <w:t xml:space="preserve"> revealing facto</w:t>
      </w:r>
      <w:r w:rsidR="00147D76">
        <w:rPr>
          <w:bCs/>
        </w:rPr>
        <w:t>r</w:t>
      </w:r>
      <w:r w:rsidR="00F740B0">
        <w:rPr>
          <w:bCs/>
        </w:rPr>
        <w:t xml:space="preserve"> that </w:t>
      </w:r>
      <w:r w:rsidRPr="005A08A1">
        <w:rPr>
          <w:bCs/>
        </w:rPr>
        <w:t xml:space="preserve">tests the Roman authorities’ commitment to just rule. Because of the high social regard for Roman citizenship both authors place </w:t>
      </w:r>
      <w:r w:rsidRPr="005A08A1">
        <w:rPr>
          <w:bCs/>
          <w:i/>
          <w:iCs/>
        </w:rPr>
        <w:t>civitas</w:t>
      </w:r>
      <w:r w:rsidRPr="005A08A1">
        <w:rPr>
          <w:bCs/>
        </w:rPr>
        <w:t xml:space="preserve"> at strategic points within their narratives. In </w:t>
      </w:r>
      <w:r w:rsidRPr="005A08A1">
        <w:rPr>
          <w:bCs/>
          <w:i/>
          <w:iCs/>
        </w:rPr>
        <w:t>Against Verres</w:t>
      </w:r>
      <w:r w:rsidRPr="005A08A1">
        <w:rPr>
          <w:bCs/>
        </w:rPr>
        <w:t xml:space="preserve"> cases of injustice done towards Roman citizens are the last pieces of evidence Cicero provides to reveal Verres’ reprehensible moral character. Cicero then pleads for the Roman court to convict Verres so that the auspices of Roman at home and abroad will no longer be tainted. In Acts Paul’s Roman citizenship is the last thing Luke reveals about Paul’s virtuous moral character. This revelation challenges the Roman authorities to act as proper stewards of God’s justice who have a role to play in carrying God’s message of salvation to the entire Mediterranean world. </w:t>
      </w:r>
    </w:p>
    <w:p w14:paraId="5B195A45" w14:textId="3A952A16" w:rsidR="005A08A1" w:rsidRPr="005A08A1" w:rsidRDefault="005A08A1" w:rsidP="005A08A1">
      <w:pPr>
        <w:ind w:firstLine="720"/>
        <w:rPr>
          <w:bCs/>
        </w:rPr>
      </w:pPr>
      <w:r w:rsidRPr="005A08A1">
        <w:rPr>
          <w:bCs/>
        </w:rPr>
        <w:t xml:space="preserve">First, we will examine how genre affects our interpretations of these texts and the ways in which genre influences characterization in </w:t>
      </w:r>
      <w:r w:rsidR="002867CE">
        <w:rPr>
          <w:bCs/>
        </w:rPr>
        <w:t xml:space="preserve">ancient </w:t>
      </w:r>
      <w:r w:rsidRPr="005A08A1">
        <w:rPr>
          <w:bCs/>
        </w:rPr>
        <w:t xml:space="preserve">narrative. We will consider </w:t>
      </w:r>
      <w:r w:rsidRPr="005A08A1">
        <w:rPr>
          <w:bCs/>
        </w:rPr>
        <w:lastRenderedPageBreak/>
        <w:t xml:space="preserve">how Luke uses historiography to characterize Paul and carry out his assessment of Roman and Jewish responses to Paul’s Roman citizenship. We will also consider how the moralization inherent in ancient biography influences Cicero’s judgement of Verres. We will then survey the scholarly literature on the historicity of Paul’s </w:t>
      </w:r>
      <w:r w:rsidRPr="005A08A1">
        <w:rPr>
          <w:bCs/>
          <w:i/>
          <w:iCs/>
        </w:rPr>
        <w:t>civit</w:t>
      </w:r>
      <w:r w:rsidR="0025457E">
        <w:rPr>
          <w:bCs/>
          <w:i/>
          <w:iCs/>
        </w:rPr>
        <w:t xml:space="preserve">as. </w:t>
      </w:r>
      <w:r w:rsidR="0025457E">
        <w:rPr>
          <w:bCs/>
        </w:rPr>
        <w:t>We will</w:t>
      </w:r>
      <w:r w:rsidRPr="005A08A1">
        <w:rPr>
          <w:bCs/>
        </w:rPr>
        <w:t xml:space="preserve"> deliberate how the accuracy of Luke’s account about Paul impacts Luke’s conceptualization of how authorities should respond to Paul’s message. Additionally, we will navigate Luke’s two layered meaning of citizenship to see how he brings together its understanding in Greco-Roman and Jewish contexts to reveal Paul’s honorable civic identity.</w:t>
      </w:r>
    </w:p>
    <w:p w14:paraId="76A8FEC7" w14:textId="34F01C02" w:rsidR="005A08A1" w:rsidRPr="005A08A1" w:rsidRDefault="005A08A1" w:rsidP="006E375D">
      <w:pPr>
        <w:ind w:firstLine="720"/>
        <w:rPr>
          <w:bCs/>
        </w:rPr>
      </w:pPr>
      <w:r w:rsidRPr="005A08A1">
        <w:rPr>
          <w:bCs/>
        </w:rPr>
        <w:t xml:space="preserve">Second, we will examine in detail how Cicero and Luke incorporate Roman citizenship into their narratives. Cicero emphasizes Roman citizenship by placing it last </w:t>
      </w:r>
      <w:r w:rsidR="002C1C61">
        <w:rPr>
          <w:bCs/>
        </w:rPr>
        <w:t>within</w:t>
      </w:r>
      <w:r w:rsidRPr="005A08A1">
        <w:rPr>
          <w:bCs/>
        </w:rPr>
        <w:t xml:space="preserve"> his examples and in the overall structure of his argument. We will see that Cicero uses the institution of Roman </w:t>
      </w:r>
      <w:r w:rsidRPr="005A08A1">
        <w:rPr>
          <w:bCs/>
          <w:i/>
          <w:iCs/>
        </w:rPr>
        <w:t>civitas</w:t>
      </w:r>
      <w:r w:rsidRPr="005A08A1">
        <w:rPr>
          <w:bCs/>
        </w:rPr>
        <w:t xml:space="preserve"> to exhort the Roman court to convict Verres and restore Rome’s image as an arbitrator of peace and justice. Luke also incorporates Roman citizenship into his narrative near concluding points as a means to drive the story forward and to highlight </w:t>
      </w:r>
      <w:r w:rsidR="00303357">
        <w:rPr>
          <w:bCs/>
        </w:rPr>
        <w:t>the</w:t>
      </w:r>
      <w:r w:rsidRPr="005A08A1">
        <w:rPr>
          <w:bCs/>
        </w:rPr>
        <w:t xml:space="preserve"> different responses given by Jews and gentiles to Paul’s mission. This is done in Acts 16 at Philippi and in Acts 22 at Jerusalem.</w:t>
      </w:r>
    </w:p>
    <w:p w14:paraId="049DC909" w14:textId="54C195A7" w:rsidR="00C012EF" w:rsidRDefault="005A08A1" w:rsidP="005A08A1">
      <w:pPr>
        <w:ind w:firstLine="720"/>
        <w:rPr>
          <w:bCs/>
        </w:rPr>
        <w:sectPr w:rsidR="00C012EF" w:rsidSect="00BD5686">
          <w:footnotePr>
            <w:numRestart w:val="eachSect"/>
          </w:footnotePr>
          <w:pgSz w:w="12240" w:h="15840"/>
          <w:pgMar w:top="1440" w:right="1440" w:bottom="1440" w:left="2160" w:header="720" w:footer="720" w:gutter="0"/>
          <w:pgNumType w:start="1"/>
          <w:cols w:space="720"/>
          <w:docGrid w:linePitch="360"/>
        </w:sectPr>
      </w:pPr>
      <w:r w:rsidRPr="005A08A1">
        <w:rPr>
          <w:bCs/>
        </w:rPr>
        <w:t xml:space="preserve">Finally, we will consider how the different responses to Paul’s Roman citizenship influence our understanding of Luke’s overall apologetic in Acts. We will debate how Paul’s Roman citizenship may be useful in an argument </w:t>
      </w:r>
      <w:r w:rsidRPr="005A08A1">
        <w:rPr>
          <w:bCs/>
          <w:i/>
          <w:iCs/>
        </w:rPr>
        <w:t>pro ecclesia</w:t>
      </w:r>
      <w:r w:rsidRPr="005A08A1">
        <w:rPr>
          <w:bCs/>
        </w:rPr>
        <w:t xml:space="preserve"> </w:t>
      </w:r>
      <w:r w:rsidR="001646D0">
        <w:rPr>
          <w:bCs/>
        </w:rPr>
        <w:t xml:space="preserve">or </w:t>
      </w:r>
      <w:r w:rsidRPr="005A08A1">
        <w:rPr>
          <w:bCs/>
          <w:i/>
          <w:iCs/>
        </w:rPr>
        <w:t>pro imperio</w:t>
      </w:r>
      <w:r w:rsidR="00DF1611">
        <w:rPr>
          <w:bCs/>
          <w:i/>
          <w:iCs/>
        </w:rPr>
        <w:t xml:space="preserve">. </w:t>
      </w:r>
      <w:r w:rsidR="00DF1611" w:rsidRPr="005A08A1">
        <w:rPr>
          <w:bCs/>
        </w:rPr>
        <w:t>O</w:t>
      </w:r>
      <w:r w:rsidR="00A42003">
        <w:rPr>
          <w:bCs/>
        </w:rPr>
        <w:t>r how Luke uses it</w:t>
      </w:r>
      <w:r w:rsidRPr="005A08A1">
        <w:rPr>
          <w:bCs/>
        </w:rPr>
        <w:t xml:space="preserve"> in an apologetic that does not promote an explicit political agenda</w:t>
      </w:r>
      <w:r w:rsidR="00680045">
        <w:rPr>
          <w:bCs/>
        </w:rPr>
        <w:t xml:space="preserve">, but rather gives </w:t>
      </w:r>
      <w:r w:rsidRPr="005A08A1">
        <w:rPr>
          <w:bCs/>
        </w:rPr>
        <w:t xml:space="preserve">instruction on how the church and worldly institutions participate in God’s salvation history. We will also briefly look at how Paul in his letters interpreted the issue </w:t>
      </w:r>
      <w:r w:rsidRPr="005A08A1">
        <w:rPr>
          <w:bCs/>
        </w:rPr>
        <w:lastRenderedPageBreak/>
        <w:t xml:space="preserve">of civic status. We will consider how </w:t>
      </w:r>
      <w:r w:rsidR="005152C4">
        <w:rPr>
          <w:bCs/>
        </w:rPr>
        <w:t>Paul</w:t>
      </w:r>
      <w:r w:rsidRPr="005A08A1">
        <w:rPr>
          <w:bCs/>
        </w:rPr>
        <w:t xml:space="preserve"> pastors the Philippian church to exhibit both worldly and Godly civic virtue, and how he teaches the Roman church to interpret the place </w:t>
      </w:r>
      <w:r w:rsidR="001D0616">
        <w:rPr>
          <w:bCs/>
        </w:rPr>
        <w:t xml:space="preserve">of </w:t>
      </w:r>
      <w:r w:rsidRPr="005A08A1">
        <w:rPr>
          <w:bCs/>
        </w:rPr>
        <w:t xml:space="preserve">political authority </w:t>
      </w:r>
      <w:r w:rsidR="001D0616">
        <w:rPr>
          <w:bCs/>
        </w:rPr>
        <w:t>within</w:t>
      </w:r>
      <w:r w:rsidRPr="005A08A1">
        <w:rPr>
          <w:bCs/>
        </w:rPr>
        <w:t xml:space="preserve"> God’s designs.</w:t>
      </w:r>
    </w:p>
    <w:p w14:paraId="25FD8BAD" w14:textId="1A02A03E" w:rsidR="00D754FB" w:rsidRPr="00281F62" w:rsidRDefault="004C4329" w:rsidP="00EA4EA6">
      <w:pPr>
        <w:pStyle w:val="Heading1"/>
        <w:spacing w:before="0"/>
        <w:rPr>
          <w:rFonts w:asciiTheme="majorBidi" w:eastAsia="Calibri" w:hAnsiTheme="majorBidi"/>
          <w:b/>
          <w:bCs/>
          <w:color w:val="auto"/>
          <w:sz w:val="24"/>
          <w:szCs w:val="18"/>
          <w:u w:val="single"/>
          <w:lang w:bidi="ar-SA"/>
        </w:rPr>
      </w:pPr>
      <w:bookmarkStart w:id="5" w:name="_Toc514665650"/>
      <w:r>
        <w:rPr>
          <w:rFonts w:asciiTheme="majorBidi" w:eastAsia="Calibri" w:hAnsiTheme="majorBidi"/>
          <w:b/>
          <w:bCs/>
          <w:color w:val="auto"/>
          <w:sz w:val="24"/>
          <w:szCs w:val="18"/>
          <w:u w:val="single"/>
          <w:lang w:bidi="ar-SA"/>
        </w:rPr>
        <w:t xml:space="preserve">Part I: </w:t>
      </w:r>
      <w:r w:rsidR="007905E3" w:rsidRPr="00281F62">
        <w:rPr>
          <w:rFonts w:asciiTheme="majorBidi" w:eastAsia="Calibri" w:hAnsiTheme="majorBidi"/>
          <w:b/>
          <w:bCs/>
          <w:color w:val="auto"/>
          <w:sz w:val="24"/>
          <w:szCs w:val="18"/>
          <w:u w:val="single"/>
          <w:lang w:bidi="ar-SA"/>
        </w:rPr>
        <w:t xml:space="preserve">Understanding </w:t>
      </w:r>
      <w:r w:rsidR="003356F5" w:rsidRPr="00281F62">
        <w:rPr>
          <w:rFonts w:asciiTheme="majorBidi" w:eastAsia="Calibri" w:hAnsiTheme="majorBidi"/>
          <w:b/>
          <w:bCs/>
          <w:color w:val="auto"/>
          <w:sz w:val="24"/>
          <w:szCs w:val="18"/>
          <w:u w:val="single"/>
          <w:lang w:bidi="ar-SA"/>
        </w:rPr>
        <w:t xml:space="preserve">Acts and </w:t>
      </w:r>
      <w:r w:rsidR="007905E3" w:rsidRPr="00281F62">
        <w:rPr>
          <w:rFonts w:asciiTheme="majorBidi" w:eastAsia="Calibri" w:hAnsiTheme="majorBidi"/>
          <w:b/>
          <w:bCs/>
          <w:color w:val="auto"/>
          <w:sz w:val="24"/>
          <w:szCs w:val="18"/>
          <w:u w:val="single"/>
          <w:lang w:bidi="ar-SA"/>
        </w:rPr>
        <w:t>Citizenship</w:t>
      </w:r>
      <w:bookmarkEnd w:id="5"/>
      <w:r w:rsidR="007905E3" w:rsidRPr="00281F62">
        <w:rPr>
          <w:rFonts w:asciiTheme="majorBidi" w:eastAsia="Calibri" w:hAnsiTheme="majorBidi"/>
          <w:b/>
          <w:bCs/>
          <w:color w:val="auto"/>
          <w:sz w:val="24"/>
          <w:szCs w:val="18"/>
          <w:u w:val="single"/>
          <w:lang w:bidi="ar-SA"/>
        </w:rPr>
        <w:t xml:space="preserve"> </w:t>
      </w:r>
    </w:p>
    <w:p w14:paraId="581D4CB7" w14:textId="6F59CE1E" w:rsidR="005B2D15" w:rsidRPr="00E65938" w:rsidRDefault="005B2D15" w:rsidP="00EA4EA6">
      <w:pPr>
        <w:pStyle w:val="Heading2"/>
        <w:spacing w:before="0"/>
        <w:rPr>
          <w:rFonts w:asciiTheme="majorBidi" w:eastAsia="Calibri" w:hAnsiTheme="majorBidi"/>
          <w:b/>
          <w:bCs/>
          <w:color w:val="auto"/>
          <w:sz w:val="24"/>
          <w:szCs w:val="20"/>
          <w:lang w:bidi="ar-SA"/>
        </w:rPr>
      </w:pPr>
      <w:bookmarkStart w:id="6" w:name="_Toc514665651"/>
      <w:r w:rsidRPr="00E65938">
        <w:rPr>
          <w:rFonts w:asciiTheme="majorBidi" w:eastAsia="Calibri" w:hAnsiTheme="majorBidi"/>
          <w:b/>
          <w:bCs/>
          <w:color w:val="auto"/>
          <w:sz w:val="24"/>
          <w:szCs w:val="20"/>
          <w:lang w:bidi="ar-SA"/>
        </w:rPr>
        <w:t xml:space="preserve">Genre and </w:t>
      </w:r>
      <w:r w:rsidR="00CF3BD0">
        <w:rPr>
          <w:rFonts w:asciiTheme="majorBidi" w:eastAsia="Calibri" w:hAnsiTheme="majorBidi"/>
          <w:b/>
          <w:bCs/>
          <w:color w:val="auto"/>
          <w:sz w:val="24"/>
          <w:szCs w:val="20"/>
          <w:lang w:bidi="ar-SA"/>
        </w:rPr>
        <w:t>Historical Understanding</w:t>
      </w:r>
      <w:bookmarkEnd w:id="6"/>
    </w:p>
    <w:p w14:paraId="7714F8F2" w14:textId="147E4F10" w:rsidR="005B2D15" w:rsidRDefault="005B2D15" w:rsidP="00EA4EA6">
      <w:pPr>
        <w:ind w:firstLine="720"/>
        <w:rPr>
          <w:rFonts w:eastAsia="Calibri"/>
          <w:szCs w:val="22"/>
          <w:lang w:bidi="ar-SA"/>
        </w:rPr>
      </w:pPr>
      <w:r>
        <w:rPr>
          <w:rFonts w:eastAsia="Calibri"/>
          <w:szCs w:val="22"/>
          <w:lang w:bidi="ar-SA"/>
        </w:rPr>
        <w:t xml:space="preserve">In order to consider how Luke presents Paul as a Roman citizen we need </w:t>
      </w:r>
      <w:r w:rsidR="007B612B">
        <w:rPr>
          <w:rFonts w:eastAsia="Calibri"/>
          <w:szCs w:val="22"/>
          <w:lang w:bidi="ar-SA"/>
        </w:rPr>
        <w:t>first</w:t>
      </w:r>
      <w:r>
        <w:rPr>
          <w:rFonts w:eastAsia="Calibri"/>
          <w:szCs w:val="22"/>
          <w:lang w:bidi="ar-SA"/>
        </w:rPr>
        <w:t xml:space="preserve"> to consider Luke’s use of ancient rhetorical methods</w:t>
      </w:r>
      <w:r w:rsidR="003C021F">
        <w:rPr>
          <w:rFonts w:eastAsia="Calibri"/>
          <w:szCs w:val="22"/>
          <w:lang w:bidi="ar-SA"/>
        </w:rPr>
        <w:t xml:space="preserve"> and Acts’ literary relationship with the New Testament and other ancient literature</w:t>
      </w:r>
      <w:r>
        <w:rPr>
          <w:rFonts w:eastAsia="Calibri"/>
          <w:szCs w:val="22"/>
          <w:lang w:bidi="ar-SA"/>
        </w:rPr>
        <w:t>. Many studies have delved into Luke’s rhetorical capabilities,</w:t>
      </w:r>
      <w:r>
        <w:rPr>
          <w:rFonts w:eastAsia="Calibri"/>
          <w:szCs w:val="22"/>
          <w:vertAlign w:val="superscript"/>
          <w:lang w:bidi="ar-SA"/>
        </w:rPr>
        <w:footnoteReference w:id="4"/>
      </w:r>
      <w:r>
        <w:rPr>
          <w:rFonts w:eastAsia="Calibri"/>
          <w:szCs w:val="22"/>
          <w:lang w:bidi="ar-SA"/>
        </w:rPr>
        <w:t xml:space="preserve"> but since what concerns us here is Roman citizenship in relation to other ancient literature we need to </w:t>
      </w:r>
      <w:r w:rsidR="003537E3">
        <w:rPr>
          <w:rFonts w:eastAsia="Calibri"/>
          <w:szCs w:val="22"/>
          <w:lang w:bidi="ar-SA"/>
        </w:rPr>
        <w:t>establish</w:t>
      </w:r>
      <w:r>
        <w:rPr>
          <w:rFonts w:eastAsia="Calibri"/>
          <w:szCs w:val="22"/>
          <w:lang w:bidi="ar-SA"/>
        </w:rPr>
        <w:t xml:space="preserve"> parameters by which to evaluate this topic. Naturally it would be best to compare ancient sources with similarities to the style, form, and function of the Book of Acts. However, as is often pointed out, classifying Acts in terms of its genre, form, or function entails a range of interpretive issues.</w:t>
      </w:r>
      <w:r>
        <w:rPr>
          <w:rFonts w:eastAsia="Calibri"/>
          <w:szCs w:val="22"/>
          <w:vertAlign w:val="superscript"/>
          <w:lang w:bidi="ar-SA"/>
        </w:rPr>
        <w:footnoteReference w:id="5"/>
      </w:r>
      <w:r>
        <w:rPr>
          <w:rFonts w:eastAsia="Calibri"/>
          <w:szCs w:val="22"/>
          <w:lang w:bidi="ar-SA"/>
        </w:rPr>
        <w:t xml:space="preserve"> Still, it is worth </w:t>
      </w:r>
      <w:r>
        <w:rPr>
          <w:rFonts w:eastAsia="Calibri"/>
          <w:szCs w:val="22"/>
          <w:lang w:bidi="ar-SA"/>
        </w:rPr>
        <w:lastRenderedPageBreak/>
        <w:t xml:space="preserve">discussing the genre of Acts briefly because, as we will discover, examining Paul’s Roman citizenship in Acts is </w:t>
      </w:r>
      <w:r w:rsidR="009D5162">
        <w:rPr>
          <w:rFonts w:eastAsia="Calibri"/>
          <w:szCs w:val="22"/>
          <w:lang w:bidi="ar-SA"/>
        </w:rPr>
        <w:t xml:space="preserve">closely linked to how we </w:t>
      </w:r>
      <w:r w:rsidR="00722F62">
        <w:rPr>
          <w:rFonts w:eastAsia="Calibri"/>
          <w:szCs w:val="22"/>
          <w:lang w:bidi="ar-SA"/>
        </w:rPr>
        <w:t>perceive the generic identification of Acts to function.</w:t>
      </w:r>
      <w:r>
        <w:rPr>
          <w:rFonts w:eastAsia="Calibri"/>
          <w:szCs w:val="22"/>
          <w:vertAlign w:val="superscript"/>
          <w:lang w:bidi="ar-SA"/>
        </w:rPr>
        <w:footnoteReference w:id="6"/>
      </w:r>
    </w:p>
    <w:p w14:paraId="7A9F4E67" w14:textId="77777777" w:rsidR="005B2D15" w:rsidRPr="00DB5DAD" w:rsidRDefault="005B2D15" w:rsidP="00D44948">
      <w:pPr>
        <w:pStyle w:val="Heading3"/>
        <w:spacing w:before="0"/>
        <w:rPr>
          <w:rFonts w:asciiTheme="majorBidi" w:eastAsia="Calibri" w:hAnsiTheme="majorBidi"/>
          <w:i/>
          <w:iCs/>
          <w:color w:val="auto"/>
          <w:szCs w:val="22"/>
          <w:lang w:bidi="ar-SA"/>
        </w:rPr>
      </w:pPr>
      <w:bookmarkStart w:id="7" w:name="_Toc512669882"/>
      <w:bookmarkStart w:id="8" w:name="_Toc514254657"/>
      <w:bookmarkStart w:id="9" w:name="_Toc514339232"/>
      <w:bookmarkStart w:id="10" w:name="_Toc514665652"/>
      <w:r w:rsidRPr="00DB5DAD">
        <w:rPr>
          <w:rFonts w:asciiTheme="majorBidi" w:eastAsia="Calibri" w:hAnsiTheme="majorBidi"/>
          <w:i/>
          <w:iCs/>
          <w:color w:val="auto"/>
          <w:szCs w:val="22"/>
          <w:lang w:bidi="ar-SA"/>
        </w:rPr>
        <w:t>The Unity of Luke and Acts</w:t>
      </w:r>
      <w:bookmarkEnd w:id="7"/>
      <w:bookmarkEnd w:id="8"/>
      <w:bookmarkEnd w:id="9"/>
      <w:bookmarkEnd w:id="10"/>
    </w:p>
    <w:p w14:paraId="4C8FB43D" w14:textId="5130459C" w:rsidR="005B2D15" w:rsidRDefault="00915C40" w:rsidP="001A09FF">
      <w:pPr>
        <w:ind w:firstLine="720"/>
        <w:rPr>
          <w:rFonts w:eastAsia="Calibri"/>
          <w:szCs w:val="22"/>
          <w:lang w:bidi="ar-SA"/>
        </w:rPr>
      </w:pPr>
      <w:r>
        <w:rPr>
          <w:rFonts w:eastAsia="Calibri"/>
          <w:szCs w:val="22"/>
          <w:lang w:bidi="ar-SA"/>
        </w:rPr>
        <w:t xml:space="preserve">First, we should examine Acts’ generic relationship with the Gospel of Luke. </w:t>
      </w:r>
      <w:r w:rsidR="005B2D15">
        <w:rPr>
          <w:rFonts w:eastAsia="Calibri"/>
          <w:szCs w:val="22"/>
          <w:lang w:bidi="ar-SA"/>
        </w:rPr>
        <w:t>There is continued debate over whether Luke and Acts should be classified together under a single genre</w:t>
      </w:r>
      <w:r w:rsidR="005B2D15">
        <w:rPr>
          <w:rFonts w:eastAsia="Calibri"/>
          <w:szCs w:val="22"/>
          <w:vertAlign w:val="superscript"/>
          <w:lang w:bidi="ar-SA"/>
        </w:rPr>
        <w:footnoteReference w:id="7"/>
      </w:r>
      <w:r w:rsidR="005B2D15">
        <w:rPr>
          <w:rFonts w:eastAsia="Calibri"/>
          <w:szCs w:val="22"/>
          <w:lang w:bidi="ar-SA"/>
        </w:rPr>
        <w:t xml:space="preserve"> or separately as two different genres.</w:t>
      </w:r>
      <w:r w:rsidR="005B2D15">
        <w:rPr>
          <w:rFonts w:eastAsia="Calibri"/>
          <w:szCs w:val="22"/>
          <w:vertAlign w:val="superscript"/>
          <w:lang w:bidi="ar-SA"/>
        </w:rPr>
        <w:footnoteReference w:id="8"/>
      </w:r>
      <w:r w:rsidR="005B2D15">
        <w:rPr>
          <w:rFonts w:eastAsia="Calibri"/>
          <w:szCs w:val="22"/>
          <w:lang w:bidi="ar-SA"/>
        </w:rPr>
        <w:t xml:space="preserve"> Studies that put the two works under a single generic heading often use the hyphenated designation “Luke-Acts” to indicate their close compositional and narratival relationship.</w:t>
      </w:r>
      <w:r w:rsidR="005B2D15">
        <w:rPr>
          <w:rFonts w:eastAsia="Calibri"/>
          <w:szCs w:val="22"/>
          <w:vertAlign w:val="superscript"/>
          <w:lang w:bidi="ar-SA"/>
        </w:rPr>
        <w:footnoteReference w:id="9"/>
      </w:r>
      <w:r w:rsidR="005B2D15">
        <w:rPr>
          <w:rFonts w:eastAsia="Calibri"/>
          <w:szCs w:val="22"/>
          <w:lang w:bidi="ar-SA"/>
        </w:rPr>
        <w:t xml:space="preserve"> Charles Talbert’s comparison of Luke-Acts with Diogenes Laertius</w:t>
      </w:r>
      <w:r w:rsidR="006413CB">
        <w:rPr>
          <w:rFonts w:eastAsia="Calibri"/>
          <w:szCs w:val="22"/>
          <w:lang w:bidi="ar-SA"/>
        </w:rPr>
        <w:t>’</w:t>
      </w:r>
      <w:r w:rsidR="005B2D15">
        <w:rPr>
          <w:rFonts w:eastAsia="Calibri"/>
          <w:szCs w:val="22"/>
          <w:lang w:bidi="ar-SA"/>
        </w:rPr>
        <w:t xml:space="preserve"> </w:t>
      </w:r>
      <w:r w:rsidR="005B2D15">
        <w:rPr>
          <w:rFonts w:eastAsia="Calibri"/>
          <w:i/>
          <w:iCs/>
          <w:szCs w:val="22"/>
          <w:lang w:bidi="ar-SA"/>
        </w:rPr>
        <w:t>Lives of Eminent Philosophers</w:t>
      </w:r>
      <w:r w:rsidR="005B2D15">
        <w:rPr>
          <w:rFonts w:eastAsia="Calibri"/>
          <w:szCs w:val="22"/>
          <w:lang w:bidi="ar-SA"/>
        </w:rPr>
        <w:t xml:space="preserve"> leads him to categorize the two works as ancient biography.</w:t>
      </w:r>
      <w:r w:rsidR="005B2D15">
        <w:rPr>
          <w:rFonts w:eastAsia="Calibri"/>
          <w:szCs w:val="22"/>
          <w:vertAlign w:val="superscript"/>
          <w:lang w:bidi="ar-SA"/>
        </w:rPr>
        <w:footnoteReference w:id="10"/>
      </w:r>
      <w:r w:rsidR="005B2D15">
        <w:rPr>
          <w:rFonts w:eastAsia="Calibri"/>
          <w:szCs w:val="22"/>
          <w:lang w:bidi="ar-SA"/>
        </w:rPr>
        <w:t xml:space="preserve"> David Aune, on the other hand, </w:t>
      </w:r>
      <w:r w:rsidR="005B2D15">
        <w:rPr>
          <w:rFonts w:eastAsia="Calibri"/>
          <w:szCs w:val="22"/>
          <w:lang w:bidi="ar-SA"/>
        </w:rPr>
        <w:lastRenderedPageBreak/>
        <w:t>finds Luke and Acts to fit under the broad category of historiography.</w:t>
      </w:r>
      <w:r w:rsidR="005B2D15">
        <w:rPr>
          <w:rFonts w:eastAsia="Calibri"/>
          <w:szCs w:val="22"/>
          <w:vertAlign w:val="superscript"/>
          <w:lang w:bidi="ar-SA"/>
        </w:rPr>
        <w:footnoteReference w:id="11"/>
      </w:r>
      <w:r w:rsidR="005B2D15">
        <w:rPr>
          <w:rFonts w:eastAsia="Calibri"/>
          <w:szCs w:val="22"/>
          <w:lang w:bidi="ar-SA"/>
        </w:rPr>
        <w:t xml:space="preserve"> Ben Witherington demonstrates that Luke and Acts exhibit many of the markings of Greek historiography</w:t>
      </w:r>
      <w:r w:rsidR="00F75D4C">
        <w:rPr>
          <w:rFonts w:eastAsia="Calibri"/>
          <w:szCs w:val="22"/>
          <w:lang w:bidi="ar-SA"/>
        </w:rPr>
        <w:t>:</w:t>
      </w:r>
      <w:r w:rsidR="005B2D15">
        <w:rPr>
          <w:rFonts w:eastAsia="Calibri"/>
          <w:szCs w:val="22"/>
          <w:lang w:bidi="ar-SA"/>
        </w:rPr>
        <w:t xml:space="preserve"> historical synchronisms concerned with proper dating (cf. Lk 1:5</w:t>
      </w:r>
      <w:r w:rsidR="005B2D15">
        <w:rPr>
          <w:rFonts w:eastAsia="Calibri"/>
          <w:szCs w:val="22"/>
          <w:lang w:bidi="ar-SA"/>
        </w:rPr>
        <w:fldChar w:fldCharType="begin"/>
      </w:r>
      <w:r w:rsidR="005B2D15">
        <w:rPr>
          <w:rFonts w:eastAsia="Calibri"/>
          <w:szCs w:val="22"/>
          <w:lang w:bidi="ar-SA"/>
        </w:rPr>
        <w:instrText xml:space="preserve"> XE "Luke:1.5" </w:instrText>
      </w:r>
      <w:r w:rsidR="005B2D15">
        <w:rPr>
          <w:rFonts w:eastAsia="Calibri"/>
          <w:szCs w:val="22"/>
          <w:lang w:bidi="ar-SA"/>
        </w:rPr>
        <w:fldChar w:fldCharType="end"/>
      </w:r>
      <w:r w:rsidR="005B2D15">
        <w:rPr>
          <w:rFonts w:eastAsia="Calibri"/>
          <w:szCs w:val="22"/>
          <w:lang w:bidi="ar-SA"/>
        </w:rPr>
        <w:t>; 2:1-2</w:t>
      </w:r>
      <w:r w:rsidR="005B2D15">
        <w:rPr>
          <w:rFonts w:eastAsia="Calibri"/>
          <w:szCs w:val="22"/>
          <w:lang w:bidi="ar-SA"/>
        </w:rPr>
        <w:fldChar w:fldCharType="begin"/>
      </w:r>
      <w:r w:rsidR="005B2D15">
        <w:rPr>
          <w:rFonts w:eastAsia="Calibri"/>
          <w:szCs w:val="22"/>
          <w:lang w:bidi="ar-SA"/>
        </w:rPr>
        <w:instrText xml:space="preserve"> XE "Luke:2.1-2" </w:instrText>
      </w:r>
      <w:r w:rsidR="005B2D15">
        <w:rPr>
          <w:rFonts w:eastAsia="Calibri"/>
          <w:szCs w:val="22"/>
          <w:lang w:bidi="ar-SA"/>
        </w:rPr>
        <w:fldChar w:fldCharType="end"/>
      </w:r>
      <w:r w:rsidR="005B2D15">
        <w:rPr>
          <w:rFonts w:eastAsia="Calibri"/>
          <w:szCs w:val="22"/>
          <w:lang w:bidi="ar-SA"/>
        </w:rPr>
        <w:t>; 3:1-2</w:t>
      </w:r>
      <w:r w:rsidR="005B2D15">
        <w:rPr>
          <w:rFonts w:eastAsia="Calibri"/>
          <w:szCs w:val="22"/>
          <w:lang w:bidi="ar-SA"/>
        </w:rPr>
        <w:fldChar w:fldCharType="begin"/>
      </w:r>
      <w:r w:rsidR="005B2D15">
        <w:rPr>
          <w:rFonts w:eastAsia="Calibri"/>
          <w:szCs w:val="22"/>
          <w:lang w:bidi="ar-SA"/>
        </w:rPr>
        <w:instrText xml:space="preserve"> XE "Luke:3.1-2" </w:instrText>
      </w:r>
      <w:r w:rsidR="005B2D15">
        <w:rPr>
          <w:rFonts w:eastAsia="Calibri"/>
          <w:szCs w:val="22"/>
          <w:lang w:bidi="ar-SA"/>
        </w:rPr>
        <w:fldChar w:fldCharType="end"/>
      </w:r>
      <w:r w:rsidR="005B2D15">
        <w:rPr>
          <w:rFonts w:eastAsia="Calibri"/>
          <w:szCs w:val="22"/>
          <w:lang w:bidi="ar-SA"/>
        </w:rPr>
        <w:t>; Acts 5:33-39</w:t>
      </w:r>
      <w:r w:rsidR="005B2D15">
        <w:rPr>
          <w:rFonts w:eastAsia="Calibri"/>
          <w:szCs w:val="22"/>
          <w:lang w:bidi="ar-SA"/>
        </w:rPr>
        <w:fldChar w:fldCharType="begin"/>
      </w:r>
      <w:r w:rsidR="005B2D15">
        <w:rPr>
          <w:rFonts w:eastAsia="Calibri"/>
          <w:szCs w:val="22"/>
          <w:lang w:bidi="ar-SA"/>
        </w:rPr>
        <w:instrText xml:space="preserve"> XE "Acts:5.33-39" </w:instrText>
      </w:r>
      <w:r w:rsidR="005B2D15">
        <w:rPr>
          <w:rFonts w:eastAsia="Calibri"/>
          <w:szCs w:val="22"/>
          <w:lang w:bidi="ar-SA"/>
        </w:rPr>
        <w:fldChar w:fldCharType="end"/>
      </w:r>
      <w:r w:rsidR="005B2D15">
        <w:rPr>
          <w:rFonts w:eastAsia="Calibri"/>
          <w:szCs w:val="22"/>
          <w:lang w:bidi="ar-SA"/>
        </w:rPr>
        <w:t>; 11:28</w:t>
      </w:r>
      <w:r w:rsidR="005B2D15">
        <w:rPr>
          <w:rFonts w:eastAsia="Calibri"/>
          <w:szCs w:val="22"/>
          <w:lang w:bidi="ar-SA"/>
        </w:rPr>
        <w:fldChar w:fldCharType="begin"/>
      </w:r>
      <w:r w:rsidR="005B2D15">
        <w:rPr>
          <w:rFonts w:eastAsia="Calibri"/>
          <w:szCs w:val="22"/>
          <w:lang w:bidi="ar-SA"/>
        </w:rPr>
        <w:instrText xml:space="preserve"> XE "Acts:11.28" </w:instrText>
      </w:r>
      <w:r w:rsidR="005B2D15">
        <w:rPr>
          <w:rFonts w:eastAsia="Calibri"/>
          <w:szCs w:val="22"/>
          <w:lang w:bidi="ar-SA"/>
        </w:rPr>
        <w:fldChar w:fldCharType="end"/>
      </w:r>
      <w:r w:rsidR="005B2D15">
        <w:rPr>
          <w:rFonts w:eastAsia="Calibri"/>
          <w:szCs w:val="22"/>
          <w:lang w:bidi="ar-SA"/>
        </w:rPr>
        <w:t>; 12:1-5</w:t>
      </w:r>
      <w:r w:rsidR="005B2D15">
        <w:rPr>
          <w:rFonts w:eastAsia="Calibri"/>
          <w:szCs w:val="22"/>
          <w:lang w:bidi="ar-SA"/>
        </w:rPr>
        <w:fldChar w:fldCharType="begin"/>
      </w:r>
      <w:r w:rsidR="005B2D15">
        <w:rPr>
          <w:rFonts w:eastAsia="Calibri"/>
          <w:szCs w:val="22"/>
          <w:lang w:bidi="ar-SA"/>
        </w:rPr>
        <w:instrText xml:space="preserve"> XE "Acts:12.1-5" </w:instrText>
      </w:r>
      <w:r w:rsidR="005B2D15">
        <w:rPr>
          <w:rFonts w:eastAsia="Calibri"/>
          <w:szCs w:val="22"/>
          <w:lang w:bidi="ar-SA"/>
        </w:rPr>
        <w:fldChar w:fldCharType="end"/>
      </w:r>
      <w:r w:rsidR="005B2D15">
        <w:rPr>
          <w:rFonts w:eastAsia="Calibri"/>
          <w:szCs w:val="22"/>
          <w:lang w:bidi="ar-SA"/>
        </w:rPr>
        <w:t>; 18:1-2,</w:t>
      </w:r>
      <w:r w:rsidR="005B2D15">
        <w:rPr>
          <w:rFonts w:eastAsia="Calibri"/>
          <w:szCs w:val="22"/>
          <w:lang w:bidi="ar-SA"/>
        </w:rPr>
        <w:fldChar w:fldCharType="begin"/>
      </w:r>
      <w:r w:rsidR="005B2D15">
        <w:rPr>
          <w:rFonts w:eastAsia="Calibri"/>
          <w:szCs w:val="22"/>
          <w:lang w:bidi="ar-SA"/>
        </w:rPr>
        <w:instrText xml:space="preserve"> XE "Acts:18.1-2" </w:instrText>
      </w:r>
      <w:r w:rsidR="005B2D15">
        <w:rPr>
          <w:rFonts w:eastAsia="Calibri"/>
          <w:szCs w:val="22"/>
          <w:lang w:bidi="ar-SA"/>
        </w:rPr>
        <w:fldChar w:fldCharType="end"/>
      </w:r>
      <w:r w:rsidR="005B2D15">
        <w:rPr>
          <w:rFonts w:eastAsia="Calibri"/>
          <w:szCs w:val="22"/>
          <w:lang w:bidi="ar-SA"/>
        </w:rPr>
        <w:t xml:space="preserve"> 12</w:t>
      </w:r>
      <w:r w:rsidR="005B2D15">
        <w:rPr>
          <w:rFonts w:eastAsia="Calibri"/>
          <w:szCs w:val="22"/>
          <w:lang w:bidi="ar-SA"/>
        </w:rPr>
        <w:fldChar w:fldCharType="begin"/>
      </w:r>
      <w:r w:rsidR="005B2D15">
        <w:rPr>
          <w:rFonts w:eastAsia="Calibri"/>
          <w:szCs w:val="22"/>
          <w:lang w:bidi="ar-SA"/>
        </w:rPr>
        <w:instrText xml:space="preserve"> XE "Acts:18.12" </w:instrText>
      </w:r>
      <w:r w:rsidR="005B2D15">
        <w:rPr>
          <w:rFonts w:eastAsia="Calibri"/>
          <w:szCs w:val="22"/>
          <w:lang w:bidi="ar-SA"/>
        </w:rPr>
        <w:fldChar w:fldCharType="end"/>
      </w:r>
      <w:r w:rsidR="005B2D15">
        <w:rPr>
          <w:rFonts w:eastAsia="Calibri"/>
          <w:szCs w:val="22"/>
          <w:lang w:bidi="ar-SA"/>
        </w:rPr>
        <w:t>; 24:27</w:t>
      </w:r>
      <w:r w:rsidR="005B2D15">
        <w:rPr>
          <w:rFonts w:eastAsia="Calibri"/>
          <w:szCs w:val="22"/>
          <w:lang w:bidi="ar-SA"/>
        </w:rPr>
        <w:fldChar w:fldCharType="begin"/>
      </w:r>
      <w:r w:rsidR="005B2D15">
        <w:rPr>
          <w:rFonts w:eastAsia="Calibri"/>
          <w:szCs w:val="22"/>
          <w:lang w:bidi="ar-SA"/>
        </w:rPr>
        <w:instrText xml:space="preserve"> XE "Acts:24.27" </w:instrText>
      </w:r>
      <w:r w:rsidR="005B2D15">
        <w:rPr>
          <w:rFonts w:eastAsia="Calibri"/>
          <w:szCs w:val="22"/>
          <w:lang w:bidi="ar-SA"/>
        </w:rPr>
        <w:fldChar w:fldCharType="end"/>
      </w:r>
      <w:r w:rsidR="005B2D15">
        <w:rPr>
          <w:rFonts w:eastAsia="Calibri"/>
          <w:szCs w:val="22"/>
          <w:lang w:bidi="ar-SA"/>
        </w:rPr>
        <w:t>), concern with having participated in the history by using the first person (e.g. Acts 16:10</w:t>
      </w:r>
      <w:r w:rsidR="005B2D15">
        <w:rPr>
          <w:rFonts w:eastAsia="Calibri"/>
          <w:szCs w:val="22"/>
          <w:lang w:bidi="ar-SA"/>
        </w:rPr>
        <w:fldChar w:fldCharType="begin"/>
      </w:r>
      <w:r w:rsidR="005B2D15">
        <w:rPr>
          <w:rFonts w:eastAsia="Calibri"/>
          <w:szCs w:val="22"/>
          <w:lang w:bidi="ar-SA"/>
        </w:rPr>
        <w:instrText xml:space="preserve"> XE "Acts:16.10" </w:instrText>
      </w:r>
      <w:r w:rsidR="005B2D15">
        <w:rPr>
          <w:rFonts w:eastAsia="Calibri"/>
          <w:szCs w:val="22"/>
          <w:lang w:bidi="ar-SA"/>
        </w:rPr>
        <w:fldChar w:fldCharType="end"/>
      </w:r>
      <w:r w:rsidR="005B2D15">
        <w:rPr>
          <w:rFonts w:eastAsia="Calibri"/>
          <w:szCs w:val="22"/>
          <w:lang w:bidi="ar-SA"/>
        </w:rPr>
        <w:t>),</w:t>
      </w:r>
      <w:r w:rsidR="005B2D15">
        <w:rPr>
          <w:rFonts w:eastAsia="Calibri"/>
          <w:szCs w:val="22"/>
          <w:vertAlign w:val="superscript"/>
          <w:lang w:bidi="ar-SA"/>
        </w:rPr>
        <w:footnoteReference w:id="12"/>
      </w:r>
      <w:r w:rsidR="005B2D15">
        <w:rPr>
          <w:rFonts w:eastAsia="Calibri"/>
          <w:szCs w:val="22"/>
          <w:lang w:bidi="ar-SA"/>
        </w:rPr>
        <w:t xml:space="preserve"> and most importantly, a preference for describing the deeds and actions of the time period (</w:t>
      </w:r>
      <w:r w:rsidR="001A09FF" w:rsidRPr="001A09FF">
        <w:rPr>
          <w:rFonts w:eastAsia="Calibri"/>
          <w:szCs w:val="22"/>
          <w:lang w:val="el-GR" w:bidi="ar-SA"/>
        </w:rPr>
        <w:t>πραγμάτων</w:t>
      </w:r>
      <w:r w:rsidR="001A09FF" w:rsidRPr="001A09FF">
        <w:rPr>
          <w:rFonts w:eastAsia="Calibri"/>
          <w:szCs w:val="22"/>
          <w:lang w:bidi="ar-SA"/>
        </w:rPr>
        <w:t xml:space="preserve"> </w:t>
      </w:r>
      <w:r w:rsidR="001A09FF">
        <w:rPr>
          <w:rFonts w:eastAsia="Calibri"/>
          <w:szCs w:val="22"/>
          <w:lang w:bidi="ar-SA"/>
        </w:rPr>
        <w:t>[</w:t>
      </w:r>
      <w:r w:rsidR="005B2D15">
        <w:rPr>
          <w:rFonts w:eastAsia="Calibri"/>
          <w:szCs w:val="22"/>
          <w:lang w:bidi="ar-SA"/>
        </w:rPr>
        <w:t>Lk 1:1])</w:t>
      </w:r>
      <w:r w:rsidR="005B2D15">
        <w:rPr>
          <w:rFonts w:eastAsia="Calibri"/>
          <w:szCs w:val="22"/>
          <w:lang w:bidi="ar-SA"/>
        </w:rPr>
        <w:fldChar w:fldCharType="begin"/>
      </w:r>
      <w:r w:rsidR="005B2D15">
        <w:rPr>
          <w:rFonts w:eastAsia="Calibri"/>
          <w:szCs w:val="22"/>
          <w:lang w:bidi="ar-SA"/>
        </w:rPr>
        <w:instrText xml:space="preserve"> XE "Luke:1.1" </w:instrText>
      </w:r>
      <w:r w:rsidR="005B2D15">
        <w:rPr>
          <w:rFonts w:eastAsia="Calibri"/>
          <w:szCs w:val="22"/>
          <w:lang w:bidi="ar-SA"/>
        </w:rPr>
        <w:fldChar w:fldCharType="end"/>
      </w:r>
      <w:r w:rsidR="005B2D15">
        <w:rPr>
          <w:rFonts w:eastAsia="Calibri"/>
          <w:szCs w:val="22"/>
          <w:lang w:bidi="ar-SA"/>
        </w:rPr>
        <w:t xml:space="preserve"> over and against evaluating the moral character of the actors involved.</w:t>
      </w:r>
      <w:r w:rsidR="005B2D15">
        <w:rPr>
          <w:rFonts w:eastAsia="Calibri"/>
          <w:szCs w:val="22"/>
          <w:vertAlign w:val="superscript"/>
          <w:lang w:bidi="ar-SA"/>
        </w:rPr>
        <w:footnoteReference w:id="13"/>
      </w:r>
      <w:r w:rsidR="005B2D15">
        <w:rPr>
          <w:rFonts w:eastAsia="Calibri"/>
          <w:szCs w:val="22"/>
          <w:lang w:bidi="ar-SA"/>
        </w:rPr>
        <w:t xml:space="preserve"> </w:t>
      </w:r>
      <w:r w:rsidR="005B2D15">
        <w:rPr>
          <w:rFonts w:eastAsia="Calibri"/>
          <w:szCs w:val="22"/>
        </w:rPr>
        <w:t>However, a disadvantage to viewing Luke and Acts as a single literary unit is that it tends to favor one book over the other when it comes to understanding the work’s genre. Parsons and Pervo point out this conundrum in their assessment of Talbert and Aune: “Although both affirmed that genre studies must address the genre of Luke and Acts as a whole, Talbert’s analysis favors the Gospel and argues for biography, whereas Aune’s study favors Acts and argues for historiography.”</w:t>
      </w:r>
      <w:r w:rsidR="005B2D15">
        <w:rPr>
          <w:rFonts w:eastAsia="Calibri"/>
          <w:szCs w:val="22"/>
          <w:vertAlign w:val="superscript"/>
        </w:rPr>
        <w:footnoteReference w:id="14"/>
      </w:r>
      <w:r w:rsidR="005B2D15" w:rsidRPr="00D067E7">
        <w:rPr>
          <w:rFonts w:eastAsia="Calibri"/>
          <w:szCs w:val="22"/>
          <w:lang w:bidi="ar-SA"/>
        </w:rPr>
        <w:t xml:space="preserve"> </w:t>
      </w:r>
    </w:p>
    <w:p w14:paraId="40025483" w14:textId="5FCA64A7" w:rsidR="005B2D15" w:rsidRDefault="005B2D15" w:rsidP="00DD02BC">
      <w:pPr>
        <w:ind w:firstLine="720"/>
        <w:rPr>
          <w:rFonts w:eastAsia="Calibri"/>
          <w:szCs w:val="22"/>
          <w:lang w:bidi="ar-SA"/>
        </w:rPr>
      </w:pPr>
      <w:r>
        <w:rPr>
          <w:rFonts w:eastAsia="Calibri"/>
          <w:szCs w:val="22"/>
          <w:lang w:bidi="ar-SA"/>
        </w:rPr>
        <w:t xml:space="preserve">I agree with most scholars who tend to put Luke and Acts into separate genres. </w:t>
      </w:r>
      <w:r w:rsidR="005E1BE3">
        <w:rPr>
          <w:rFonts w:eastAsia="Calibri"/>
          <w:szCs w:val="22"/>
          <w:lang w:bidi="ar-SA"/>
        </w:rPr>
        <w:t xml:space="preserve">There are three reasons for this. </w:t>
      </w:r>
      <w:r>
        <w:rPr>
          <w:rFonts w:eastAsia="Calibri"/>
          <w:szCs w:val="22"/>
          <w:lang w:bidi="ar-SA"/>
        </w:rPr>
        <w:t xml:space="preserve">First, the early church and interpreters of Luke and Acts </w:t>
      </w:r>
      <w:r>
        <w:rPr>
          <w:rFonts w:eastAsia="Calibri"/>
          <w:szCs w:val="22"/>
          <w:lang w:bidi="ar-SA"/>
        </w:rPr>
        <w:lastRenderedPageBreak/>
        <w:t>viewed these works as individually contained literary units.</w:t>
      </w:r>
      <w:r>
        <w:rPr>
          <w:rFonts w:eastAsia="Calibri"/>
          <w:szCs w:val="22"/>
          <w:vertAlign w:val="superscript"/>
          <w:lang w:bidi="ar-SA"/>
        </w:rPr>
        <w:footnoteReference w:id="15"/>
      </w:r>
      <w:r>
        <w:rPr>
          <w:rFonts w:eastAsia="Calibri"/>
          <w:szCs w:val="22"/>
          <w:lang w:bidi="ar-SA"/>
        </w:rPr>
        <w:t xml:space="preserve"> Second, no early manuscript exists that tries to place Luke alongside Acts.</w:t>
      </w:r>
      <w:r>
        <w:rPr>
          <w:rFonts w:eastAsia="Calibri"/>
          <w:szCs w:val="22"/>
          <w:vertAlign w:val="superscript"/>
          <w:lang w:bidi="ar-SA"/>
        </w:rPr>
        <w:footnoteReference w:id="16"/>
      </w:r>
      <w:r>
        <w:rPr>
          <w:rFonts w:eastAsia="Calibri"/>
          <w:szCs w:val="22"/>
          <w:lang w:bidi="ar-SA"/>
        </w:rPr>
        <w:t xml:space="preserve"> Third, while the narratives of Luke and Acts share many parallels </w:t>
      </w:r>
      <w:r w:rsidR="000C018D">
        <w:rPr>
          <w:rFonts w:eastAsia="Calibri"/>
          <w:szCs w:val="22"/>
          <w:lang w:bidi="ar-SA"/>
        </w:rPr>
        <w:t xml:space="preserve">and </w:t>
      </w:r>
      <w:r w:rsidR="000C018D">
        <w:t>complement each other in various ways, especially in their narratives and theology</w:t>
      </w:r>
      <w:r w:rsidR="003465AA">
        <w:t>,</w:t>
      </w:r>
      <w:r w:rsidR="000C018D">
        <w:rPr>
          <w:rFonts w:eastAsia="Calibri"/>
          <w:szCs w:val="22"/>
          <w:lang w:bidi="ar-SA"/>
        </w:rPr>
        <w:t xml:space="preserve"> </w:t>
      </w:r>
      <w:r>
        <w:rPr>
          <w:rFonts w:eastAsia="Calibri"/>
          <w:szCs w:val="22"/>
          <w:lang w:bidi="ar-SA"/>
        </w:rPr>
        <w:t xml:space="preserve">the two </w:t>
      </w:r>
      <w:r w:rsidR="003465AA">
        <w:rPr>
          <w:rFonts w:eastAsia="Calibri"/>
          <w:szCs w:val="22"/>
          <w:lang w:bidi="ar-SA"/>
        </w:rPr>
        <w:t>books</w:t>
      </w:r>
      <w:r>
        <w:rPr>
          <w:rFonts w:eastAsia="Calibri"/>
          <w:szCs w:val="22"/>
          <w:lang w:bidi="ar-SA"/>
        </w:rPr>
        <w:t xml:space="preserve"> are obviously different in their organization and style.</w:t>
      </w:r>
      <w:r>
        <w:rPr>
          <w:rFonts w:eastAsia="Calibri"/>
          <w:szCs w:val="22"/>
          <w:vertAlign w:val="superscript"/>
          <w:lang w:bidi="ar-SA"/>
        </w:rPr>
        <w:footnoteReference w:id="17"/>
      </w:r>
      <w:r>
        <w:rPr>
          <w:rFonts w:eastAsia="Calibri"/>
          <w:szCs w:val="22"/>
          <w:lang w:bidi="ar-SA"/>
        </w:rPr>
        <w:t xml:space="preserve"> For the purpose of understanding Paul’s Roman citizenship it is best to look at Acts in relative isolation from Luke and to consider how the genre of Acts by itself, whatever it may be, affects our understanding of </w:t>
      </w:r>
      <w:r w:rsidR="00845888">
        <w:rPr>
          <w:rFonts w:eastAsia="Calibri"/>
          <w:szCs w:val="22"/>
          <w:lang w:bidi="ar-SA"/>
        </w:rPr>
        <w:t>Paul as a Roman citizen</w:t>
      </w:r>
      <w:r>
        <w:rPr>
          <w:rFonts w:eastAsia="Calibri"/>
          <w:szCs w:val="22"/>
          <w:lang w:bidi="ar-SA"/>
        </w:rPr>
        <w:t>.</w:t>
      </w:r>
      <w:r>
        <w:rPr>
          <w:rFonts w:eastAsia="Calibri"/>
          <w:szCs w:val="22"/>
          <w:vertAlign w:val="superscript"/>
          <w:lang w:bidi="ar-SA"/>
        </w:rPr>
        <w:footnoteReference w:id="18"/>
      </w:r>
      <w:r>
        <w:rPr>
          <w:rFonts w:eastAsia="Calibri"/>
          <w:szCs w:val="22"/>
          <w:lang w:bidi="ar-SA"/>
        </w:rPr>
        <w:t xml:space="preserve"> </w:t>
      </w:r>
    </w:p>
    <w:p w14:paraId="347102F4" w14:textId="77777777" w:rsidR="005B2D15" w:rsidRPr="008B6E02" w:rsidRDefault="005B2D15" w:rsidP="00D44948">
      <w:pPr>
        <w:pStyle w:val="Heading3"/>
        <w:spacing w:before="0"/>
        <w:rPr>
          <w:rFonts w:asciiTheme="majorBidi" w:eastAsia="Calibri" w:hAnsiTheme="majorBidi"/>
          <w:i/>
          <w:iCs/>
          <w:color w:val="auto"/>
          <w:szCs w:val="22"/>
          <w:lang w:bidi="ar-SA"/>
        </w:rPr>
      </w:pPr>
      <w:bookmarkStart w:id="11" w:name="_Toc512669883"/>
      <w:bookmarkStart w:id="12" w:name="_Toc514254658"/>
      <w:bookmarkStart w:id="13" w:name="_Toc514339233"/>
      <w:bookmarkStart w:id="14" w:name="_Toc514665653"/>
      <w:r w:rsidRPr="008B6E02">
        <w:rPr>
          <w:rFonts w:asciiTheme="majorBidi" w:eastAsia="Calibri" w:hAnsiTheme="majorBidi"/>
          <w:i/>
          <w:iCs/>
          <w:color w:val="auto"/>
          <w:szCs w:val="22"/>
          <w:lang w:bidi="ar-SA"/>
        </w:rPr>
        <w:lastRenderedPageBreak/>
        <w:t>The Genre of Acts</w:t>
      </w:r>
      <w:bookmarkEnd w:id="11"/>
      <w:bookmarkEnd w:id="12"/>
      <w:bookmarkEnd w:id="13"/>
      <w:bookmarkEnd w:id="14"/>
    </w:p>
    <w:p w14:paraId="6E8B0A8D" w14:textId="3D8715E5" w:rsidR="005B2D15" w:rsidRDefault="005B2D15" w:rsidP="00E967FF">
      <w:pPr>
        <w:ind w:firstLine="720"/>
        <w:rPr>
          <w:rFonts w:eastAsia="Calibri"/>
          <w:szCs w:val="22"/>
        </w:rPr>
      </w:pPr>
      <w:r>
        <w:rPr>
          <w:rFonts w:eastAsia="Calibri"/>
          <w:szCs w:val="22"/>
        </w:rPr>
        <w:t>Acts stands as an anomaly within the New Testament in that its genre is unique.</w:t>
      </w:r>
      <w:r>
        <w:rPr>
          <w:rStyle w:val="FootnoteReference"/>
          <w:rFonts w:eastAsia="Calibri"/>
          <w:szCs w:val="22"/>
        </w:rPr>
        <w:footnoteReference w:id="19"/>
      </w:r>
      <w:r>
        <w:rPr>
          <w:rFonts w:eastAsia="Calibri"/>
          <w:szCs w:val="22"/>
        </w:rPr>
        <w:t xml:space="preserve"> Most scholars agree that Acts falls under the guise of Greco-Roman historiography.</w:t>
      </w:r>
      <w:r>
        <w:rPr>
          <w:rFonts w:eastAsia="Calibri"/>
          <w:szCs w:val="22"/>
          <w:vertAlign w:val="superscript"/>
        </w:rPr>
        <w:footnoteReference w:id="20"/>
      </w:r>
      <w:r>
        <w:rPr>
          <w:rFonts w:eastAsia="Calibri"/>
          <w:szCs w:val="22"/>
        </w:rPr>
        <w:t xml:space="preserve"> However, commentators often classify Acts as historiography possibly out of a desire to uphold the book’s historical accuracy.</w:t>
      </w:r>
      <w:r>
        <w:rPr>
          <w:rFonts w:eastAsia="Calibri"/>
          <w:szCs w:val="22"/>
          <w:vertAlign w:val="superscript"/>
        </w:rPr>
        <w:footnoteReference w:id="21"/>
      </w:r>
      <w:r>
        <w:rPr>
          <w:rFonts w:eastAsia="Calibri"/>
          <w:szCs w:val="22"/>
        </w:rPr>
        <w:t xml:space="preserve"> </w:t>
      </w:r>
      <w:r w:rsidR="00C94BD0">
        <w:rPr>
          <w:rFonts w:eastAsia="Calibri"/>
          <w:szCs w:val="22"/>
        </w:rPr>
        <w:t>But</w:t>
      </w:r>
      <w:r>
        <w:rPr>
          <w:rFonts w:eastAsia="Calibri"/>
          <w:szCs w:val="22"/>
        </w:rPr>
        <w:t>, as Hemer points out,</w:t>
      </w:r>
      <w:r w:rsidR="00BB4476">
        <w:rPr>
          <w:rFonts w:eastAsia="Calibri"/>
          <w:szCs w:val="22"/>
        </w:rPr>
        <w:t xml:space="preserve"> </w:t>
      </w:r>
      <w:r>
        <w:rPr>
          <w:rFonts w:eastAsia="Calibri"/>
          <w:szCs w:val="22"/>
        </w:rPr>
        <w:t>Acts ha</w:t>
      </w:r>
      <w:r w:rsidR="00BB4476">
        <w:rPr>
          <w:rFonts w:eastAsia="Calibri"/>
          <w:szCs w:val="22"/>
        </w:rPr>
        <w:t>s</w:t>
      </w:r>
      <w:r>
        <w:rPr>
          <w:rFonts w:eastAsia="Calibri"/>
          <w:szCs w:val="22"/>
        </w:rPr>
        <w:t xml:space="preserve"> more dissimilarities with ancient historical writers, particularly Josephus, than similarities when it comes to historiographic conventions.</w:t>
      </w:r>
      <w:r>
        <w:rPr>
          <w:rFonts w:eastAsia="Calibri"/>
          <w:szCs w:val="22"/>
          <w:vertAlign w:val="superscript"/>
        </w:rPr>
        <w:footnoteReference w:id="22"/>
      </w:r>
      <w:r>
        <w:rPr>
          <w:rFonts w:eastAsia="Calibri"/>
          <w:szCs w:val="22"/>
        </w:rPr>
        <w:t xml:space="preserve"> Because historiography is such a broad </w:t>
      </w:r>
      <w:r>
        <w:rPr>
          <w:rFonts w:eastAsia="Calibri"/>
          <w:szCs w:val="22"/>
        </w:rPr>
        <w:lastRenderedPageBreak/>
        <w:t>category, scholars have proposed several limiting options in order to specify the type of historical writing to which Acts belongs. These include, among others</w:t>
      </w:r>
      <w:r w:rsidR="00EA2A4F">
        <w:rPr>
          <w:rFonts w:eastAsia="Calibri"/>
          <w:szCs w:val="22"/>
        </w:rPr>
        <w:t>:</w:t>
      </w:r>
      <w:r>
        <w:rPr>
          <w:rFonts w:eastAsia="Calibri"/>
          <w:szCs w:val="22"/>
        </w:rPr>
        <w:t xml:space="preserve"> general history,</w:t>
      </w:r>
      <w:r>
        <w:rPr>
          <w:rFonts w:eastAsia="Calibri"/>
          <w:szCs w:val="22"/>
          <w:vertAlign w:val="superscript"/>
        </w:rPr>
        <w:footnoteReference w:id="23"/>
      </w:r>
      <w:r>
        <w:rPr>
          <w:rFonts w:eastAsia="Calibri"/>
          <w:szCs w:val="22"/>
        </w:rPr>
        <w:t xml:space="preserve"> historical monograph,</w:t>
      </w:r>
      <w:r>
        <w:rPr>
          <w:rFonts w:eastAsia="Calibri"/>
          <w:szCs w:val="22"/>
          <w:vertAlign w:val="superscript"/>
        </w:rPr>
        <w:footnoteReference w:id="24"/>
      </w:r>
      <w:r>
        <w:rPr>
          <w:rFonts w:eastAsia="Calibri"/>
          <w:szCs w:val="22"/>
        </w:rPr>
        <w:t xml:space="preserve">  political history,</w:t>
      </w:r>
      <w:r>
        <w:rPr>
          <w:rFonts w:eastAsia="Calibri"/>
          <w:szCs w:val="22"/>
          <w:vertAlign w:val="superscript"/>
        </w:rPr>
        <w:t xml:space="preserve"> </w:t>
      </w:r>
      <w:r>
        <w:rPr>
          <w:rFonts w:eastAsia="Calibri"/>
          <w:szCs w:val="22"/>
          <w:vertAlign w:val="superscript"/>
        </w:rPr>
        <w:footnoteReference w:id="25"/>
      </w:r>
      <w:r>
        <w:rPr>
          <w:rFonts w:eastAsia="Calibri"/>
          <w:szCs w:val="22"/>
        </w:rPr>
        <w:t xml:space="preserve"> apologetic history,</w:t>
      </w:r>
      <w:r>
        <w:rPr>
          <w:rFonts w:eastAsia="Calibri"/>
          <w:szCs w:val="22"/>
          <w:vertAlign w:val="superscript"/>
        </w:rPr>
        <w:footnoteReference w:id="26"/>
      </w:r>
      <w:r>
        <w:rPr>
          <w:rFonts w:eastAsia="Calibri"/>
          <w:szCs w:val="22"/>
        </w:rPr>
        <w:t xml:space="preserve"> and Deuteronomistic or Jewish history.</w:t>
      </w:r>
      <w:r>
        <w:rPr>
          <w:rFonts w:eastAsia="Calibri"/>
          <w:szCs w:val="22"/>
          <w:vertAlign w:val="superscript"/>
        </w:rPr>
        <w:footnoteReference w:id="27"/>
      </w:r>
      <w:r>
        <w:rPr>
          <w:rFonts w:eastAsia="Calibri"/>
          <w:szCs w:val="22"/>
        </w:rPr>
        <w:t xml:space="preserve"> Scholars have also proposed genre options apart from history, including</w:t>
      </w:r>
      <w:r w:rsidR="00AA4509">
        <w:rPr>
          <w:rFonts w:eastAsia="Calibri"/>
          <w:szCs w:val="22"/>
        </w:rPr>
        <w:t>:</w:t>
      </w:r>
      <w:r>
        <w:rPr>
          <w:rFonts w:eastAsia="Calibri"/>
          <w:szCs w:val="22"/>
        </w:rPr>
        <w:t xml:space="preserve"> Greco-Roman biography,</w:t>
      </w:r>
      <w:r>
        <w:rPr>
          <w:rFonts w:eastAsia="Calibri"/>
          <w:szCs w:val="22"/>
          <w:vertAlign w:val="superscript"/>
        </w:rPr>
        <w:footnoteReference w:id="28"/>
      </w:r>
      <w:r>
        <w:rPr>
          <w:rFonts w:eastAsia="Calibri"/>
          <w:szCs w:val="22"/>
        </w:rPr>
        <w:t xml:space="preserve"> prophetic biography,</w:t>
      </w:r>
      <w:r>
        <w:rPr>
          <w:rFonts w:eastAsia="Calibri"/>
          <w:szCs w:val="22"/>
          <w:vertAlign w:val="superscript"/>
        </w:rPr>
        <w:footnoteReference w:id="29"/>
      </w:r>
      <w:r>
        <w:rPr>
          <w:rFonts w:eastAsia="Calibri"/>
          <w:szCs w:val="22"/>
        </w:rPr>
        <w:t xml:space="preserve"> epic prose narrative,</w:t>
      </w:r>
      <w:r>
        <w:rPr>
          <w:rFonts w:eastAsia="Calibri"/>
          <w:szCs w:val="22"/>
          <w:vertAlign w:val="superscript"/>
        </w:rPr>
        <w:footnoteReference w:id="30"/>
      </w:r>
      <w:r>
        <w:rPr>
          <w:rFonts w:eastAsia="Calibri"/>
          <w:szCs w:val="22"/>
        </w:rPr>
        <w:t xml:space="preserve"> and even the historical novel.</w:t>
      </w:r>
      <w:r>
        <w:rPr>
          <w:rFonts w:eastAsia="Calibri"/>
          <w:szCs w:val="22"/>
          <w:vertAlign w:val="superscript"/>
        </w:rPr>
        <w:footnoteReference w:id="31"/>
      </w:r>
      <w:r>
        <w:rPr>
          <w:rFonts w:eastAsia="Calibri"/>
          <w:szCs w:val="22"/>
        </w:rPr>
        <w:t xml:space="preserve"> </w:t>
      </w:r>
    </w:p>
    <w:p w14:paraId="6720C11A" w14:textId="2EAB25E5" w:rsidR="005B2D15" w:rsidRDefault="005B2D15" w:rsidP="00024A34">
      <w:pPr>
        <w:ind w:firstLine="720"/>
        <w:rPr>
          <w:rFonts w:eastAsia="Calibri"/>
          <w:szCs w:val="22"/>
        </w:rPr>
      </w:pPr>
      <w:r>
        <w:rPr>
          <w:rFonts w:eastAsia="Calibri"/>
          <w:szCs w:val="22"/>
        </w:rPr>
        <w:lastRenderedPageBreak/>
        <w:t>There is also a</w:t>
      </w:r>
      <w:r>
        <w:rPr>
          <w:rFonts w:eastAsia="Calibri"/>
          <w:szCs w:val="22"/>
          <w:lang w:bidi="ar-SA"/>
        </w:rPr>
        <w:t xml:space="preserve"> trend within classical and Biblical scholarship which attempts to move away from using generic identification to understand Acts.</w:t>
      </w:r>
      <w:r>
        <w:rPr>
          <w:rFonts w:eastAsia="Calibri"/>
          <w:szCs w:val="22"/>
          <w:vertAlign w:val="superscript"/>
          <w:lang w:bidi="ar-SA"/>
        </w:rPr>
        <w:footnoteReference w:id="32"/>
      </w:r>
      <w:r>
        <w:rPr>
          <w:rFonts w:eastAsia="Calibri"/>
          <w:szCs w:val="22"/>
          <w:lang w:bidi="ar-SA"/>
        </w:rPr>
        <w:t xml:space="preserve"> For example, Smith and Kostopoulos consider Luke and Acts to be a unified narrative </w:t>
      </w:r>
      <w:r w:rsidR="00693F2D">
        <w:rPr>
          <w:rFonts w:eastAsia="Calibri"/>
          <w:szCs w:val="22"/>
          <w:lang w:bidi="ar-SA"/>
        </w:rPr>
        <w:t>that</w:t>
      </w:r>
      <w:r>
        <w:rPr>
          <w:rFonts w:eastAsia="Calibri"/>
          <w:szCs w:val="22"/>
          <w:lang w:bidi="ar-SA"/>
        </w:rPr>
        <w:t xml:space="preserve"> defies narrow categories of genre.</w:t>
      </w:r>
      <w:r>
        <w:rPr>
          <w:rFonts w:eastAsia="Calibri"/>
          <w:szCs w:val="22"/>
          <w:vertAlign w:val="superscript"/>
          <w:lang w:bidi="ar-SA"/>
        </w:rPr>
        <w:footnoteReference w:id="33"/>
      </w:r>
      <w:r>
        <w:rPr>
          <w:rFonts w:eastAsia="Calibri"/>
          <w:szCs w:val="22"/>
          <w:lang w:bidi="ar-SA"/>
        </w:rPr>
        <w:t xml:space="preserve"> They take a mixture of ancient biographical and historical works and demonstrate that these exhibit a degree of generic permeability between ancient biographic writing and historiography.</w:t>
      </w:r>
      <w:r>
        <w:rPr>
          <w:rFonts w:eastAsia="Calibri"/>
          <w:szCs w:val="22"/>
          <w:vertAlign w:val="superscript"/>
          <w:lang w:bidi="ar-SA"/>
        </w:rPr>
        <w:footnoteReference w:id="34"/>
      </w:r>
      <w:r>
        <w:rPr>
          <w:rFonts w:eastAsia="Calibri"/>
          <w:szCs w:val="22"/>
          <w:lang w:bidi="ar-SA"/>
        </w:rPr>
        <w:t xml:space="preserve"> They reach the conclusion that broad categories such as “history” or “prose narrative” are useful for establishing initial conceptions about a text, but that understanding the rhetorical purpose of a work requires examination of the text itself.</w:t>
      </w:r>
      <w:r>
        <w:rPr>
          <w:rFonts w:eastAsia="Calibri"/>
          <w:szCs w:val="22"/>
          <w:vertAlign w:val="superscript"/>
          <w:lang w:bidi="ar-SA"/>
        </w:rPr>
        <w:footnoteReference w:id="35"/>
      </w:r>
      <w:r>
        <w:rPr>
          <w:rFonts w:eastAsia="Calibri"/>
          <w:szCs w:val="22"/>
          <w:lang w:bidi="ar-SA"/>
        </w:rPr>
        <w:t xml:space="preserve"> In this way genre is less relevant for understanding the rhetorical goals contained in Acts.</w:t>
      </w:r>
      <w:r>
        <w:rPr>
          <w:rFonts w:eastAsia="Calibri"/>
          <w:szCs w:val="22"/>
        </w:rPr>
        <w:t xml:space="preserve"> </w:t>
      </w:r>
    </w:p>
    <w:p w14:paraId="6E9CE247" w14:textId="3E565A5E" w:rsidR="005B2D15" w:rsidRDefault="00200568" w:rsidP="00B23023">
      <w:pPr>
        <w:ind w:firstLine="720"/>
        <w:rPr>
          <w:rFonts w:eastAsia="Calibri"/>
          <w:color w:val="FF0000"/>
          <w:szCs w:val="22"/>
        </w:rPr>
      </w:pPr>
      <w:r>
        <w:rPr>
          <w:rFonts w:eastAsia="Calibri"/>
          <w:szCs w:val="22"/>
          <w:lang w:bidi="ar-SA"/>
        </w:rPr>
        <w:t>As</w:t>
      </w:r>
      <w:r w:rsidR="005B2D15">
        <w:rPr>
          <w:rFonts w:eastAsia="Calibri"/>
          <w:szCs w:val="22"/>
          <w:lang w:bidi="ar-SA"/>
        </w:rPr>
        <w:t xml:space="preserve"> we look at Paul’s Roman citizenship in Acts we should neither completely abandon genre as a tool for understanding Acts’ narrative nor should we </w:t>
      </w:r>
      <w:r w:rsidR="005B2D15">
        <w:rPr>
          <w:rFonts w:eastAsia="Calibri"/>
          <w:szCs w:val="22"/>
        </w:rPr>
        <w:t>limit our understanding of Acts by limiting its generic identity. Genre is a dynamic mediator between the author and the interpreter</w:t>
      </w:r>
      <w:r w:rsidR="00590B05">
        <w:rPr>
          <w:rFonts w:eastAsia="Calibri"/>
          <w:szCs w:val="22"/>
        </w:rPr>
        <w:t>,</w:t>
      </w:r>
      <w:r w:rsidR="005B2D15">
        <w:rPr>
          <w:rFonts w:eastAsia="Calibri"/>
          <w:szCs w:val="22"/>
        </w:rPr>
        <w:t xml:space="preserve"> which sets expectations for </w:t>
      </w:r>
      <w:r w:rsidR="00D83F7B">
        <w:rPr>
          <w:rFonts w:eastAsia="Calibri"/>
          <w:szCs w:val="22"/>
        </w:rPr>
        <w:t>communication but</w:t>
      </w:r>
      <w:r w:rsidR="005B2D15">
        <w:rPr>
          <w:rFonts w:eastAsia="Calibri"/>
          <w:szCs w:val="22"/>
        </w:rPr>
        <w:t xml:space="preserve"> can change as the text progresses.</w:t>
      </w:r>
      <w:r w:rsidR="005B2D15">
        <w:rPr>
          <w:rFonts w:eastAsia="Calibri"/>
          <w:szCs w:val="22"/>
          <w:vertAlign w:val="superscript"/>
        </w:rPr>
        <w:footnoteReference w:id="36"/>
      </w:r>
      <w:r w:rsidR="005B2D15">
        <w:rPr>
          <w:rFonts w:eastAsia="Calibri"/>
          <w:szCs w:val="22"/>
        </w:rPr>
        <w:t xml:space="preserve"> T</w:t>
      </w:r>
      <w:r w:rsidR="005B2D15">
        <w:rPr>
          <w:rFonts w:eastAsia="Calibri"/>
          <w:szCs w:val="22"/>
          <w:lang w:bidi="ar-SA"/>
        </w:rPr>
        <w:t>here is obviously a mixture of biographical and historical elements in Luke and Acts.</w:t>
      </w:r>
      <w:r w:rsidR="005B2D15">
        <w:rPr>
          <w:rFonts w:eastAsia="Calibri"/>
          <w:szCs w:val="22"/>
          <w:vertAlign w:val="superscript"/>
          <w:lang w:bidi="ar-SA"/>
        </w:rPr>
        <w:footnoteReference w:id="37"/>
      </w:r>
      <w:r w:rsidR="005B2D15">
        <w:rPr>
          <w:rFonts w:eastAsia="Calibri"/>
          <w:szCs w:val="22"/>
          <w:lang w:bidi="ar-SA"/>
        </w:rPr>
        <w:t xml:space="preserve"> </w:t>
      </w:r>
      <w:r w:rsidR="005B2D15">
        <w:rPr>
          <w:rFonts w:eastAsia="Calibri"/>
          <w:szCs w:val="22"/>
        </w:rPr>
        <w:t xml:space="preserve">We can place Acts in the nebulous realm of </w:t>
      </w:r>
      <w:r w:rsidR="005B2D15">
        <w:rPr>
          <w:rFonts w:eastAsia="Calibri"/>
          <w:szCs w:val="22"/>
        </w:rPr>
        <w:lastRenderedPageBreak/>
        <w:t>historiography but with an important caveat. The author of Acts is especially concerned with the history of the early followers of Christ and how their actions identify with the history of Israel found in the Old Testament (</w:t>
      </w:r>
      <w:r w:rsidR="00407DE8">
        <w:rPr>
          <w:rFonts w:eastAsia="Calibri"/>
          <w:szCs w:val="22"/>
        </w:rPr>
        <w:t>e</w:t>
      </w:r>
      <w:r w:rsidR="005B2D15">
        <w:rPr>
          <w:rFonts w:eastAsia="Calibri"/>
          <w:szCs w:val="22"/>
        </w:rPr>
        <w:t>.g. Acts 1:16</w:t>
      </w:r>
      <w:r w:rsidR="005B2D15">
        <w:rPr>
          <w:rFonts w:eastAsia="Calibri"/>
          <w:szCs w:val="22"/>
        </w:rPr>
        <w:fldChar w:fldCharType="begin"/>
      </w:r>
      <w:r w:rsidR="005B2D15">
        <w:instrText xml:space="preserve"> XE "</w:instrText>
      </w:r>
      <w:r w:rsidR="005B2D15" w:rsidRPr="00373547">
        <w:rPr>
          <w:rFonts w:eastAsia="Calibri"/>
          <w:szCs w:val="22"/>
        </w:rPr>
        <w:instrText>Acts</w:instrText>
      </w:r>
      <w:r w:rsidR="005B2D15" w:rsidRPr="00373547">
        <w:rPr>
          <w:rFonts w:eastAsia="Calibri"/>
        </w:rPr>
        <w:instrText>:</w:instrText>
      </w:r>
      <w:r w:rsidR="005B2D15" w:rsidRPr="00373547">
        <w:instrText>1.16</w:instrText>
      </w:r>
      <w:r w:rsidR="005B2D15">
        <w:instrText xml:space="preserve">" </w:instrText>
      </w:r>
      <w:r w:rsidR="005B2D15">
        <w:rPr>
          <w:rFonts w:eastAsia="Calibri"/>
          <w:szCs w:val="22"/>
        </w:rPr>
        <w:fldChar w:fldCharType="end"/>
      </w:r>
      <w:r w:rsidR="005B2D15">
        <w:rPr>
          <w:rFonts w:eastAsia="Calibri"/>
          <w:szCs w:val="22"/>
        </w:rPr>
        <w:t>, 21-22</w:t>
      </w:r>
      <w:r w:rsidR="005B2D15">
        <w:rPr>
          <w:rFonts w:eastAsia="Calibri"/>
          <w:szCs w:val="22"/>
        </w:rPr>
        <w:fldChar w:fldCharType="begin"/>
      </w:r>
      <w:r w:rsidR="005B2D15">
        <w:instrText xml:space="preserve"> XE "</w:instrText>
      </w:r>
      <w:r w:rsidR="005B2D15" w:rsidRPr="00745365">
        <w:rPr>
          <w:rFonts w:eastAsia="Calibri"/>
          <w:szCs w:val="22"/>
        </w:rPr>
        <w:instrText>Acts</w:instrText>
      </w:r>
      <w:r w:rsidR="005B2D15" w:rsidRPr="00745365">
        <w:rPr>
          <w:rFonts w:eastAsia="Calibri"/>
        </w:rPr>
        <w:instrText>:</w:instrText>
      </w:r>
      <w:r w:rsidR="005B2D15" w:rsidRPr="00745365">
        <w:instrText>1.21-22</w:instrText>
      </w:r>
      <w:r w:rsidR="005B2D15">
        <w:instrText xml:space="preserve">" </w:instrText>
      </w:r>
      <w:r w:rsidR="005B2D15">
        <w:rPr>
          <w:rFonts w:eastAsia="Calibri"/>
          <w:szCs w:val="22"/>
        </w:rPr>
        <w:fldChar w:fldCharType="end"/>
      </w:r>
      <w:r w:rsidR="005B2D15">
        <w:rPr>
          <w:rFonts w:eastAsia="Calibri"/>
          <w:szCs w:val="22"/>
        </w:rPr>
        <w:t>; 2:16</w:t>
      </w:r>
      <w:r w:rsidR="005B2D15">
        <w:rPr>
          <w:rFonts w:eastAsia="Calibri"/>
          <w:szCs w:val="22"/>
        </w:rPr>
        <w:fldChar w:fldCharType="begin"/>
      </w:r>
      <w:r w:rsidR="005B2D15">
        <w:instrText xml:space="preserve"> XE "</w:instrText>
      </w:r>
      <w:r w:rsidR="005B2D15" w:rsidRPr="00FC3315">
        <w:rPr>
          <w:rFonts w:eastAsia="Calibri"/>
          <w:szCs w:val="22"/>
        </w:rPr>
        <w:instrText>Acts</w:instrText>
      </w:r>
      <w:r w:rsidR="005B2D15" w:rsidRPr="00FC3315">
        <w:rPr>
          <w:rFonts w:eastAsia="Calibri"/>
        </w:rPr>
        <w:instrText>:</w:instrText>
      </w:r>
      <w:r w:rsidR="005B2D15" w:rsidRPr="00FC3315">
        <w:instrText>2.16</w:instrText>
      </w:r>
      <w:r w:rsidR="005B2D15">
        <w:instrText xml:space="preserve">" </w:instrText>
      </w:r>
      <w:r w:rsidR="005B2D15">
        <w:rPr>
          <w:rFonts w:eastAsia="Calibri"/>
          <w:szCs w:val="22"/>
        </w:rPr>
        <w:fldChar w:fldCharType="end"/>
      </w:r>
      <w:r w:rsidR="005B2D15">
        <w:rPr>
          <w:rFonts w:eastAsia="Calibri"/>
          <w:szCs w:val="22"/>
        </w:rPr>
        <w:t>; 7:1</w:t>
      </w:r>
      <w:r w:rsidR="005B2D15">
        <w:rPr>
          <w:rFonts w:eastAsia="Calibri"/>
          <w:szCs w:val="22"/>
        </w:rPr>
        <w:fldChar w:fldCharType="begin"/>
      </w:r>
      <w:r w:rsidR="005B2D15">
        <w:instrText xml:space="preserve"> XE "</w:instrText>
      </w:r>
      <w:r w:rsidR="005B2D15" w:rsidRPr="00034B66">
        <w:rPr>
          <w:rFonts w:eastAsia="Calibri"/>
          <w:szCs w:val="22"/>
        </w:rPr>
        <w:instrText>Acts</w:instrText>
      </w:r>
      <w:r w:rsidR="005B2D15" w:rsidRPr="00034B66">
        <w:rPr>
          <w:rFonts w:eastAsia="Calibri"/>
        </w:rPr>
        <w:instrText>:</w:instrText>
      </w:r>
      <w:r w:rsidR="005B2D15" w:rsidRPr="00034B66">
        <w:instrText>7.1</w:instrText>
      </w:r>
      <w:r w:rsidR="005B2D15">
        <w:instrText xml:space="preserve">" </w:instrText>
      </w:r>
      <w:r w:rsidR="005B2D15">
        <w:rPr>
          <w:rFonts w:eastAsia="Calibri"/>
          <w:szCs w:val="22"/>
        </w:rPr>
        <w:fldChar w:fldCharType="end"/>
      </w:r>
      <w:r w:rsidR="005B2D15">
        <w:rPr>
          <w:rFonts w:eastAsia="Calibri"/>
          <w:szCs w:val="22"/>
        </w:rPr>
        <w:t xml:space="preserve"> ff.; 8:35</w:t>
      </w:r>
      <w:r w:rsidR="005B2D15">
        <w:rPr>
          <w:rFonts w:eastAsia="Calibri"/>
          <w:szCs w:val="22"/>
        </w:rPr>
        <w:fldChar w:fldCharType="begin"/>
      </w:r>
      <w:r w:rsidR="005B2D15">
        <w:instrText xml:space="preserve"> XE "</w:instrText>
      </w:r>
      <w:r w:rsidR="005B2D15" w:rsidRPr="0012541E">
        <w:rPr>
          <w:rFonts w:eastAsia="Calibri"/>
          <w:szCs w:val="22"/>
        </w:rPr>
        <w:instrText>Acts</w:instrText>
      </w:r>
      <w:r w:rsidR="005B2D15" w:rsidRPr="0012541E">
        <w:rPr>
          <w:rFonts w:eastAsia="Calibri"/>
        </w:rPr>
        <w:instrText>:</w:instrText>
      </w:r>
      <w:r w:rsidR="005B2D15" w:rsidRPr="0012541E">
        <w:instrText>8.35</w:instrText>
      </w:r>
      <w:r w:rsidR="005B2D15">
        <w:instrText xml:space="preserve">" </w:instrText>
      </w:r>
      <w:r w:rsidR="005B2D15">
        <w:rPr>
          <w:rFonts w:eastAsia="Calibri"/>
          <w:szCs w:val="22"/>
        </w:rPr>
        <w:fldChar w:fldCharType="end"/>
      </w:r>
      <w:r w:rsidR="005B2D15">
        <w:rPr>
          <w:rFonts w:eastAsia="Calibri"/>
          <w:szCs w:val="22"/>
        </w:rPr>
        <w:t>; 9:22</w:t>
      </w:r>
      <w:r w:rsidR="005B2D15">
        <w:rPr>
          <w:rFonts w:eastAsia="Calibri"/>
          <w:szCs w:val="22"/>
        </w:rPr>
        <w:fldChar w:fldCharType="begin"/>
      </w:r>
      <w:r w:rsidR="005B2D15">
        <w:instrText xml:space="preserve"> XE "</w:instrText>
      </w:r>
      <w:r w:rsidR="005B2D15" w:rsidRPr="00A10858">
        <w:rPr>
          <w:rFonts w:eastAsia="Calibri"/>
          <w:szCs w:val="22"/>
        </w:rPr>
        <w:instrText>Acts</w:instrText>
      </w:r>
      <w:r w:rsidR="005B2D15" w:rsidRPr="00A10858">
        <w:rPr>
          <w:rFonts w:eastAsia="Calibri"/>
        </w:rPr>
        <w:instrText>:</w:instrText>
      </w:r>
      <w:r w:rsidR="005B2D15" w:rsidRPr="00A10858">
        <w:instrText>9.22</w:instrText>
      </w:r>
      <w:r w:rsidR="005B2D15">
        <w:instrText xml:space="preserve">" </w:instrText>
      </w:r>
      <w:r w:rsidR="005B2D15">
        <w:rPr>
          <w:rFonts w:eastAsia="Calibri"/>
          <w:szCs w:val="22"/>
        </w:rPr>
        <w:fldChar w:fldCharType="end"/>
      </w:r>
      <w:r w:rsidR="005B2D15">
        <w:rPr>
          <w:rFonts w:eastAsia="Calibri"/>
          <w:szCs w:val="22"/>
        </w:rPr>
        <w:t>: 13:16</w:t>
      </w:r>
      <w:r w:rsidR="005B2D15">
        <w:rPr>
          <w:rFonts w:eastAsia="Calibri"/>
          <w:szCs w:val="22"/>
        </w:rPr>
        <w:fldChar w:fldCharType="begin"/>
      </w:r>
      <w:r w:rsidR="005B2D15">
        <w:instrText xml:space="preserve"> XE "</w:instrText>
      </w:r>
      <w:r w:rsidR="005B2D15" w:rsidRPr="00F43EBE">
        <w:rPr>
          <w:rFonts w:eastAsia="Calibri"/>
          <w:szCs w:val="22"/>
        </w:rPr>
        <w:instrText>Acts</w:instrText>
      </w:r>
      <w:r w:rsidR="005B2D15" w:rsidRPr="00F43EBE">
        <w:rPr>
          <w:rFonts w:eastAsia="Calibri"/>
        </w:rPr>
        <w:instrText>:</w:instrText>
      </w:r>
      <w:r w:rsidR="005B2D15" w:rsidRPr="00F43EBE">
        <w:instrText>13.16</w:instrText>
      </w:r>
      <w:r w:rsidR="005B2D15">
        <w:instrText xml:space="preserve">" </w:instrText>
      </w:r>
      <w:r w:rsidR="005B2D15">
        <w:rPr>
          <w:rFonts w:eastAsia="Calibri"/>
          <w:szCs w:val="22"/>
        </w:rPr>
        <w:fldChar w:fldCharType="end"/>
      </w:r>
      <w:r w:rsidR="005B2D15">
        <w:rPr>
          <w:rFonts w:eastAsia="Calibri"/>
          <w:szCs w:val="22"/>
        </w:rPr>
        <w:t xml:space="preserve"> ff.; 15:15</w:t>
      </w:r>
      <w:r w:rsidR="005B2D15">
        <w:rPr>
          <w:rFonts w:eastAsia="Calibri"/>
          <w:szCs w:val="22"/>
        </w:rPr>
        <w:fldChar w:fldCharType="begin"/>
      </w:r>
      <w:r w:rsidR="005B2D15">
        <w:instrText xml:space="preserve"> XE "</w:instrText>
      </w:r>
      <w:r w:rsidR="005B2D15" w:rsidRPr="008D1A87">
        <w:rPr>
          <w:rFonts w:eastAsia="Calibri"/>
          <w:szCs w:val="22"/>
        </w:rPr>
        <w:instrText>Acts</w:instrText>
      </w:r>
      <w:r w:rsidR="005B2D15" w:rsidRPr="008D1A87">
        <w:rPr>
          <w:rFonts w:eastAsia="Calibri"/>
        </w:rPr>
        <w:instrText>:</w:instrText>
      </w:r>
      <w:r w:rsidR="005B2D15" w:rsidRPr="008D1A87">
        <w:instrText>15.15</w:instrText>
      </w:r>
      <w:r w:rsidR="005B2D15">
        <w:instrText xml:space="preserve">" </w:instrText>
      </w:r>
      <w:r w:rsidR="005B2D15">
        <w:rPr>
          <w:rFonts w:eastAsia="Calibri"/>
          <w:szCs w:val="22"/>
        </w:rPr>
        <w:fldChar w:fldCharType="end"/>
      </w:r>
      <w:r w:rsidR="005B2D15">
        <w:rPr>
          <w:rFonts w:eastAsia="Calibri"/>
          <w:szCs w:val="22"/>
        </w:rPr>
        <w:t>; 24:14-15</w:t>
      </w:r>
      <w:r w:rsidR="005B2D15">
        <w:rPr>
          <w:rFonts w:eastAsia="Calibri"/>
          <w:szCs w:val="22"/>
        </w:rPr>
        <w:fldChar w:fldCharType="begin"/>
      </w:r>
      <w:r w:rsidR="005B2D15">
        <w:instrText xml:space="preserve"> XE "</w:instrText>
      </w:r>
      <w:r w:rsidR="005B2D15" w:rsidRPr="00D22932">
        <w:rPr>
          <w:rFonts w:eastAsia="Calibri"/>
          <w:szCs w:val="22"/>
        </w:rPr>
        <w:instrText>Acts</w:instrText>
      </w:r>
      <w:r w:rsidR="005B2D15" w:rsidRPr="00D22932">
        <w:rPr>
          <w:rFonts w:eastAsia="Calibri"/>
        </w:rPr>
        <w:instrText>:</w:instrText>
      </w:r>
      <w:r w:rsidR="005B2D15" w:rsidRPr="00D22932">
        <w:instrText>24.14-15</w:instrText>
      </w:r>
      <w:r w:rsidR="005B2D15">
        <w:instrText xml:space="preserve">" </w:instrText>
      </w:r>
      <w:r w:rsidR="005B2D15">
        <w:rPr>
          <w:rFonts w:eastAsia="Calibri"/>
          <w:szCs w:val="22"/>
        </w:rPr>
        <w:fldChar w:fldCharType="end"/>
      </w:r>
      <w:r w:rsidR="005B2D15">
        <w:rPr>
          <w:rFonts w:eastAsia="Calibri"/>
          <w:szCs w:val="22"/>
        </w:rPr>
        <w:t>; 28:25-28</w:t>
      </w:r>
      <w:r w:rsidR="005B2D15">
        <w:rPr>
          <w:rFonts w:eastAsia="Calibri"/>
          <w:szCs w:val="22"/>
        </w:rPr>
        <w:fldChar w:fldCharType="begin"/>
      </w:r>
      <w:r w:rsidR="005B2D15">
        <w:instrText xml:space="preserve"> XE "</w:instrText>
      </w:r>
      <w:r w:rsidR="005B2D15" w:rsidRPr="00FD1C2E">
        <w:rPr>
          <w:rFonts w:eastAsia="Calibri"/>
          <w:szCs w:val="22"/>
        </w:rPr>
        <w:instrText>Acts</w:instrText>
      </w:r>
      <w:r w:rsidR="005B2D15" w:rsidRPr="00FD1C2E">
        <w:rPr>
          <w:rFonts w:eastAsia="Calibri"/>
        </w:rPr>
        <w:instrText>:</w:instrText>
      </w:r>
      <w:r w:rsidR="005B2D15" w:rsidRPr="00FD1C2E">
        <w:instrText>28.25-28</w:instrText>
      </w:r>
      <w:r w:rsidR="005B2D15">
        <w:instrText xml:space="preserve">" </w:instrText>
      </w:r>
      <w:r w:rsidR="005B2D15">
        <w:rPr>
          <w:rFonts w:eastAsia="Calibri"/>
          <w:szCs w:val="22"/>
        </w:rPr>
        <w:fldChar w:fldCharType="end"/>
      </w:r>
      <w:r w:rsidR="005B2D15">
        <w:rPr>
          <w:rFonts w:eastAsia="Calibri"/>
          <w:szCs w:val="22"/>
        </w:rPr>
        <w:t xml:space="preserve">). Acts therefore is not Greco-Roman historiography </w:t>
      </w:r>
      <w:r w:rsidR="005B2D15">
        <w:rPr>
          <w:rFonts w:eastAsia="Calibri"/>
          <w:i/>
          <w:iCs/>
          <w:szCs w:val="22"/>
        </w:rPr>
        <w:t>per se</w:t>
      </w:r>
      <w:r w:rsidR="005B2D15">
        <w:rPr>
          <w:rFonts w:eastAsia="Calibri"/>
          <w:szCs w:val="22"/>
        </w:rPr>
        <w:t>, but historiography reinterpreted in terms of the fulfilment of Israel’s scriptures found in the person of Christ.</w:t>
      </w:r>
      <w:r w:rsidR="005B2D15">
        <w:rPr>
          <w:rFonts w:eastAsia="Calibri"/>
          <w:szCs w:val="22"/>
          <w:vertAlign w:val="superscript"/>
        </w:rPr>
        <w:footnoteReference w:id="38"/>
      </w:r>
      <w:r w:rsidR="005B2D15">
        <w:rPr>
          <w:rFonts w:eastAsia="Calibri"/>
          <w:color w:val="FF0000"/>
          <w:szCs w:val="22"/>
        </w:rPr>
        <w:t xml:space="preserve"> </w:t>
      </w:r>
    </w:p>
    <w:p w14:paraId="5A2E0B77" w14:textId="58A10758" w:rsidR="007E702B" w:rsidRDefault="00B5450B" w:rsidP="00B23023">
      <w:pPr>
        <w:ind w:firstLine="720"/>
        <w:rPr>
          <w:rFonts w:eastAsia="Calibri"/>
          <w:szCs w:val="22"/>
        </w:rPr>
      </w:pPr>
      <w:r>
        <w:rPr>
          <w:rFonts w:eastAsia="Calibri"/>
          <w:szCs w:val="22"/>
        </w:rPr>
        <w:t>We should</w:t>
      </w:r>
      <w:r w:rsidR="00C26F35">
        <w:rPr>
          <w:rFonts w:eastAsia="Calibri"/>
          <w:szCs w:val="22"/>
        </w:rPr>
        <w:t xml:space="preserve"> also</w:t>
      </w:r>
      <w:r>
        <w:rPr>
          <w:rFonts w:eastAsia="Calibri"/>
          <w:szCs w:val="22"/>
        </w:rPr>
        <w:t xml:space="preserve"> keep in mind</w:t>
      </w:r>
      <w:r w:rsidR="00FA0AD1">
        <w:rPr>
          <w:rFonts w:eastAsia="Calibri"/>
          <w:szCs w:val="22"/>
        </w:rPr>
        <w:t xml:space="preserve"> the</w:t>
      </w:r>
      <w:r>
        <w:rPr>
          <w:rFonts w:eastAsia="Calibri"/>
          <w:szCs w:val="22"/>
        </w:rPr>
        <w:t xml:space="preserve"> goals </w:t>
      </w:r>
      <w:r w:rsidR="0003494B">
        <w:rPr>
          <w:rFonts w:eastAsia="Calibri"/>
          <w:szCs w:val="22"/>
        </w:rPr>
        <w:t xml:space="preserve">of historiographic writing when considering how Luke presents Paul’s Roman citizenship in the narrative. </w:t>
      </w:r>
      <w:r w:rsidR="005F34DC">
        <w:rPr>
          <w:rFonts w:eastAsia="Calibri"/>
          <w:szCs w:val="22"/>
        </w:rPr>
        <w:t xml:space="preserve">Luke’s </w:t>
      </w:r>
      <w:r w:rsidR="007C445C">
        <w:rPr>
          <w:rFonts w:eastAsia="Calibri"/>
          <w:szCs w:val="22"/>
        </w:rPr>
        <w:t>narratival</w:t>
      </w:r>
      <w:r w:rsidR="005F34DC">
        <w:rPr>
          <w:rFonts w:eastAsia="Calibri"/>
          <w:szCs w:val="22"/>
        </w:rPr>
        <w:t xml:space="preserve"> </w:t>
      </w:r>
      <w:r w:rsidR="00796303">
        <w:rPr>
          <w:rFonts w:eastAsia="Calibri"/>
          <w:szCs w:val="22"/>
        </w:rPr>
        <w:t>aim</w:t>
      </w:r>
      <w:r w:rsidR="005F34DC">
        <w:rPr>
          <w:rFonts w:eastAsia="Calibri"/>
          <w:szCs w:val="22"/>
        </w:rPr>
        <w:t xml:space="preserve"> </w:t>
      </w:r>
      <w:r w:rsidR="00DD31F7">
        <w:rPr>
          <w:rFonts w:eastAsia="Calibri"/>
          <w:szCs w:val="22"/>
        </w:rPr>
        <w:t>is not limited to the accurate portrayal of events a</w:t>
      </w:r>
      <w:r w:rsidR="007C445C">
        <w:rPr>
          <w:rFonts w:eastAsia="Calibri"/>
          <w:szCs w:val="22"/>
        </w:rPr>
        <w:t>nd</w:t>
      </w:r>
      <w:r w:rsidR="00DD31F7">
        <w:rPr>
          <w:rFonts w:eastAsia="Calibri"/>
          <w:szCs w:val="22"/>
        </w:rPr>
        <w:t xml:space="preserve"> persons</w:t>
      </w:r>
      <w:r w:rsidR="002F4068">
        <w:rPr>
          <w:rFonts w:eastAsia="Calibri"/>
          <w:szCs w:val="22"/>
        </w:rPr>
        <w:t xml:space="preserve">. Rather, as David Moessner demonstrates, </w:t>
      </w:r>
      <w:r w:rsidR="00A624D5">
        <w:rPr>
          <w:rFonts w:eastAsia="Calibri"/>
          <w:szCs w:val="22"/>
        </w:rPr>
        <w:t xml:space="preserve">ancient historiography and narrative </w:t>
      </w:r>
      <w:r w:rsidR="00F94D52">
        <w:rPr>
          <w:rFonts w:eastAsia="Calibri"/>
          <w:szCs w:val="22"/>
        </w:rPr>
        <w:t>contained an inseparable “tria</w:t>
      </w:r>
      <w:r w:rsidR="002B7F5D">
        <w:rPr>
          <w:rFonts w:eastAsia="Calibri"/>
          <w:szCs w:val="22"/>
        </w:rPr>
        <w:t>lectic hermeneutic” composed of author</w:t>
      </w:r>
      <w:r w:rsidR="00853A66">
        <w:rPr>
          <w:rFonts w:eastAsia="Calibri"/>
          <w:szCs w:val="22"/>
        </w:rPr>
        <w:t>ial intent, narrative structure, and audience impact.</w:t>
      </w:r>
      <w:r w:rsidR="00853A66">
        <w:rPr>
          <w:rStyle w:val="FootnoteReference"/>
          <w:rFonts w:eastAsia="Calibri"/>
          <w:szCs w:val="22"/>
        </w:rPr>
        <w:footnoteReference w:id="39"/>
      </w:r>
      <w:r w:rsidR="006859F9">
        <w:rPr>
          <w:rFonts w:eastAsia="Calibri"/>
          <w:szCs w:val="22"/>
        </w:rPr>
        <w:t xml:space="preserve"> </w:t>
      </w:r>
      <w:r w:rsidR="004A5BD6">
        <w:rPr>
          <w:rFonts w:eastAsia="Calibri"/>
          <w:szCs w:val="22"/>
        </w:rPr>
        <w:t>When looking at</w:t>
      </w:r>
      <w:r w:rsidR="004D229B">
        <w:rPr>
          <w:rFonts w:eastAsia="Calibri"/>
          <w:szCs w:val="22"/>
        </w:rPr>
        <w:t xml:space="preserve"> Paul’s Roman citizenship we must necessarily consider how Luke </w:t>
      </w:r>
      <w:r w:rsidR="0016501F">
        <w:rPr>
          <w:rFonts w:eastAsia="Calibri"/>
          <w:szCs w:val="22"/>
        </w:rPr>
        <w:t>incorporates this characterization into the narrative structurally</w:t>
      </w:r>
      <w:r w:rsidR="00BC57C1">
        <w:rPr>
          <w:rFonts w:eastAsia="Calibri"/>
          <w:szCs w:val="22"/>
        </w:rPr>
        <w:t>. We must also consider how th</w:t>
      </w:r>
      <w:r w:rsidR="00721D5F">
        <w:rPr>
          <w:rFonts w:eastAsia="Calibri"/>
          <w:szCs w:val="22"/>
        </w:rPr>
        <w:t xml:space="preserve">e structural arrangement of this </w:t>
      </w:r>
      <w:r w:rsidR="006D42EC">
        <w:rPr>
          <w:rFonts w:eastAsia="Calibri"/>
          <w:szCs w:val="22"/>
        </w:rPr>
        <w:t>portrayal</w:t>
      </w:r>
      <w:r w:rsidR="00721D5F">
        <w:rPr>
          <w:rFonts w:eastAsia="Calibri"/>
          <w:szCs w:val="22"/>
        </w:rPr>
        <w:t xml:space="preserve"> impacts </w:t>
      </w:r>
      <w:r w:rsidR="006000E8">
        <w:rPr>
          <w:rFonts w:eastAsia="Calibri"/>
          <w:szCs w:val="22"/>
        </w:rPr>
        <w:t xml:space="preserve">Luke’s audience so that they would better comprehend his intention for writing. </w:t>
      </w:r>
      <w:r w:rsidR="00756236">
        <w:rPr>
          <w:rFonts w:eastAsia="Calibri"/>
          <w:szCs w:val="22"/>
        </w:rPr>
        <w:t>Thus, b</w:t>
      </w:r>
      <w:r w:rsidR="00113356">
        <w:rPr>
          <w:rFonts w:eastAsia="Calibri"/>
          <w:szCs w:val="22"/>
        </w:rPr>
        <w:t>y evaluating</w:t>
      </w:r>
      <w:r w:rsidR="00756236">
        <w:rPr>
          <w:rFonts w:eastAsia="Calibri"/>
          <w:szCs w:val="22"/>
        </w:rPr>
        <w:t xml:space="preserve"> Paul’s </w:t>
      </w:r>
      <w:r w:rsidR="00756236" w:rsidRPr="00500248">
        <w:rPr>
          <w:rFonts w:eastAsia="Calibri"/>
          <w:i/>
          <w:iCs/>
          <w:szCs w:val="22"/>
        </w:rPr>
        <w:t>civitas</w:t>
      </w:r>
      <w:r w:rsidR="00756236">
        <w:rPr>
          <w:rFonts w:eastAsia="Calibri"/>
          <w:szCs w:val="22"/>
        </w:rPr>
        <w:t xml:space="preserve"> as a climactic narrative element we </w:t>
      </w:r>
      <w:r w:rsidR="004869AC">
        <w:rPr>
          <w:rFonts w:eastAsia="Calibri"/>
          <w:szCs w:val="22"/>
        </w:rPr>
        <w:t>can</w:t>
      </w:r>
      <w:r w:rsidR="00756236">
        <w:rPr>
          <w:rFonts w:eastAsia="Calibri"/>
          <w:szCs w:val="22"/>
        </w:rPr>
        <w:t xml:space="preserve"> </w:t>
      </w:r>
      <w:r w:rsidR="00033AA8">
        <w:rPr>
          <w:rFonts w:eastAsia="Calibri"/>
          <w:szCs w:val="22"/>
        </w:rPr>
        <w:t xml:space="preserve">more accurately </w:t>
      </w:r>
      <w:r w:rsidR="004869AC">
        <w:rPr>
          <w:rFonts w:eastAsia="Calibri"/>
          <w:szCs w:val="22"/>
        </w:rPr>
        <w:t xml:space="preserve">assess </w:t>
      </w:r>
      <w:r w:rsidR="00033AA8">
        <w:rPr>
          <w:rFonts w:eastAsia="Calibri"/>
          <w:szCs w:val="22"/>
        </w:rPr>
        <w:lastRenderedPageBreak/>
        <w:t>Luke’s theologic</w:t>
      </w:r>
      <w:r w:rsidR="00053256">
        <w:rPr>
          <w:rFonts w:eastAsia="Calibri"/>
          <w:szCs w:val="22"/>
        </w:rPr>
        <w:t>al</w:t>
      </w:r>
      <w:r w:rsidR="00033AA8">
        <w:rPr>
          <w:rFonts w:eastAsia="Calibri"/>
          <w:szCs w:val="22"/>
        </w:rPr>
        <w:t xml:space="preserve">-rhetorical strategy than just by considering the </w:t>
      </w:r>
      <w:r w:rsidR="00053256">
        <w:rPr>
          <w:rFonts w:eastAsia="Calibri"/>
          <w:szCs w:val="22"/>
        </w:rPr>
        <w:t>factuality of Paul’s characterization alone.</w:t>
      </w:r>
    </w:p>
    <w:p w14:paraId="16178D40" w14:textId="32685B4A" w:rsidR="00387100" w:rsidRPr="007507CB" w:rsidRDefault="00387100" w:rsidP="008A3261">
      <w:pPr>
        <w:pStyle w:val="Heading2"/>
        <w:spacing w:before="0"/>
        <w:rPr>
          <w:rFonts w:asciiTheme="majorBidi" w:hAnsiTheme="majorBidi"/>
          <w:b/>
          <w:bCs/>
          <w:color w:val="auto"/>
          <w:sz w:val="24"/>
          <w:szCs w:val="24"/>
        </w:rPr>
      </w:pPr>
      <w:bookmarkStart w:id="16" w:name="_Ref512157669"/>
      <w:bookmarkStart w:id="17" w:name="_Toc514665654"/>
      <w:r w:rsidRPr="007507CB">
        <w:rPr>
          <w:rFonts w:asciiTheme="majorBidi" w:hAnsiTheme="majorBidi"/>
          <w:b/>
          <w:bCs/>
          <w:color w:val="auto"/>
          <w:sz w:val="24"/>
          <w:szCs w:val="24"/>
        </w:rPr>
        <w:t>Was Paul a Roman Citizen? A Survey of the Secondary Literature</w:t>
      </w:r>
      <w:bookmarkEnd w:id="16"/>
      <w:bookmarkEnd w:id="17"/>
      <w:r w:rsidRPr="007507CB">
        <w:rPr>
          <w:rFonts w:asciiTheme="majorBidi" w:hAnsiTheme="majorBidi"/>
          <w:b/>
          <w:bCs/>
          <w:color w:val="auto"/>
          <w:sz w:val="24"/>
          <w:szCs w:val="24"/>
        </w:rPr>
        <w:t xml:space="preserve"> </w:t>
      </w:r>
    </w:p>
    <w:p w14:paraId="20928F1E" w14:textId="6659FF16" w:rsidR="00387100" w:rsidRDefault="00387100">
      <w:r>
        <w:tab/>
      </w:r>
      <w:r w:rsidR="00777426">
        <w:t xml:space="preserve">Like </w:t>
      </w:r>
      <w:r w:rsidR="005152E7">
        <w:t xml:space="preserve">with </w:t>
      </w:r>
      <w:r w:rsidR="00777426">
        <w:t>the genre of Acts</w:t>
      </w:r>
      <w:r w:rsidR="00836A7D">
        <w:t xml:space="preserve"> there is scholarly debate over Paul as a Roman citizen. There are</w:t>
      </w:r>
      <w:r>
        <w:t xml:space="preserve"> many diverging opinions on whether Paul actually was a Roman citizen. The spectrum of opinion ranges from critically doubtful to optimistically accepting. This spectrum is related to the range of scholarly opinion on the historicity of the Book of Acts more generally. Here we will survey the scholarly literature to see what objections are raised to Paul’s possession of Roman citizenship, the historical plausibility of him holding </w:t>
      </w:r>
      <w:r w:rsidRPr="00955911">
        <w:rPr>
          <w:i/>
          <w:iCs/>
        </w:rPr>
        <w:t>civitas</w:t>
      </w:r>
      <w:r>
        <w:t>, and what avenues have yet to be explor</w:t>
      </w:r>
      <w:r w:rsidR="005152E7">
        <w:t>ed, which</w:t>
      </w:r>
      <w:r>
        <w:t xml:space="preserve"> might shed additional light on the subject. </w:t>
      </w:r>
    </w:p>
    <w:p w14:paraId="31893496" w14:textId="3D35D1D8" w:rsidR="00387100" w:rsidRPr="00576E49" w:rsidRDefault="00387100" w:rsidP="008451CA">
      <w:pPr>
        <w:pStyle w:val="Heading3"/>
        <w:spacing w:before="0"/>
        <w:rPr>
          <w:rFonts w:asciiTheme="majorBidi" w:hAnsiTheme="majorBidi"/>
          <w:i/>
          <w:iCs/>
          <w:color w:val="auto"/>
        </w:rPr>
      </w:pPr>
      <w:bookmarkStart w:id="18" w:name="_Toc512669885"/>
      <w:bookmarkStart w:id="19" w:name="_Toc514254660"/>
      <w:bookmarkStart w:id="20" w:name="_Toc514339235"/>
      <w:bookmarkStart w:id="21" w:name="_Toc514665655"/>
      <w:r w:rsidRPr="00576E49">
        <w:rPr>
          <w:rFonts w:asciiTheme="majorBidi" w:hAnsiTheme="majorBidi"/>
          <w:i/>
          <w:iCs/>
          <w:color w:val="auto"/>
        </w:rPr>
        <w:t>Critical Doubt: Paul Was Not a Roman Citizen</w:t>
      </w:r>
      <w:bookmarkEnd w:id="18"/>
      <w:bookmarkEnd w:id="19"/>
      <w:bookmarkEnd w:id="20"/>
      <w:bookmarkEnd w:id="21"/>
      <w:r w:rsidRPr="00576E49">
        <w:rPr>
          <w:rFonts w:asciiTheme="majorBidi" w:hAnsiTheme="majorBidi"/>
          <w:i/>
          <w:iCs/>
          <w:color w:val="auto"/>
        </w:rPr>
        <w:t xml:space="preserve"> </w:t>
      </w:r>
    </w:p>
    <w:p w14:paraId="77B32B4A" w14:textId="5F2FA6AA" w:rsidR="00387100" w:rsidRDefault="00387100" w:rsidP="00CA4464">
      <w:r>
        <w:tab/>
        <w:t xml:space="preserve">Two of the more critical assessments on the </w:t>
      </w:r>
      <w:r w:rsidR="00CD2290">
        <w:t>historicity</w:t>
      </w:r>
      <w:r>
        <w:t xml:space="preserve"> of Paul’s </w:t>
      </w:r>
      <w:r w:rsidRPr="00277648">
        <w:rPr>
          <w:i/>
          <w:iCs/>
        </w:rPr>
        <w:t>civitas</w:t>
      </w:r>
      <w:r>
        <w:t xml:space="preserve"> come from Wolfgang Stegemann and John Lentz.</w:t>
      </w:r>
      <w:r>
        <w:rPr>
          <w:rStyle w:val="FootnoteReference"/>
        </w:rPr>
        <w:footnoteReference w:id="40"/>
      </w:r>
      <w:r>
        <w:t xml:space="preserve"> In his article Stegemann argues that Paul was not a Roman citizen. Rather, the author of the Acts of the Apostles constructed Paul’s Roman citizenship to serve the apologetic end of uniting Jewish and Roman converts to Christianity.</w:t>
      </w:r>
      <w:r>
        <w:rPr>
          <w:rStyle w:val="FootnoteReference"/>
        </w:rPr>
        <w:footnoteReference w:id="41"/>
      </w:r>
      <w:r>
        <w:t xml:space="preserve"> Stegemann looks at the two places in Acts where Paul’s </w:t>
      </w:r>
      <w:r>
        <w:lastRenderedPageBreak/>
        <w:t>Roman citizenship comes into view (Acts 16:37</w:t>
      </w:r>
      <w:r>
        <w:fldChar w:fldCharType="begin"/>
      </w:r>
      <w:r>
        <w:instrText xml:space="preserve"> XE "</w:instrText>
      </w:r>
      <w:r w:rsidRPr="00E4162B">
        <w:instrText>Acts:16.37</w:instrText>
      </w:r>
      <w:r>
        <w:instrText xml:space="preserve">" </w:instrText>
      </w:r>
      <w:r>
        <w:fldChar w:fldCharType="end"/>
      </w:r>
      <w:r>
        <w:t>; 22:22-29</w:t>
      </w:r>
      <w:r>
        <w:fldChar w:fldCharType="begin"/>
      </w:r>
      <w:r>
        <w:instrText xml:space="preserve"> XE "</w:instrText>
      </w:r>
      <w:r w:rsidRPr="001F0C92">
        <w:instrText>Acts:22.22-29</w:instrText>
      </w:r>
      <w:r>
        <w:instrText xml:space="preserve">" </w:instrText>
      </w:r>
      <w:r>
        <w:fldChar w:fldCharType="end"/>
      </w:r>
      <w:r>
        <w:t>) and finds that these two episodes are in contradiction with one another.</w:t>
      </w:r>
      <w:r>
        <w:rPr>
          <w:rStyle w:val="FootnoteReference"/>
        </w:rPr>
        <w:footnoteReference w:id="42"/>
      </w:r>
      <w:r>
        <w:t xml:space="preserve"> This is due, says Stegemann, to the way in which the Roman officials responded to Paul’s citizenship. In the Philippi episode the </w:t>
      </w:r>
      <w:r w:rsidR="00175E07">
        <w:t>fear of the magistrates</w:t>
      </w:r>
      <w:r>
        <w:t xml:space="preserve"> that they had beaten a Roman citizen is misplaced</w:t>
      </w:r>
      <w:r w:rsidR="00844509">
        <w:t>.</w:t>
      </w:r>
      <w:r w:rsidR="00CA4464" w:rsidRPr="00CA4464">
        <w:rPr>
          <w:rFonts w:asciiTheme="majorBidi" w:hAnsiTheme="majorBidi" w:cstheme="majorBidi"/>
        </w:rPr>
        <w:t xml:space="preserve"> </w:t>
      </w:r>
      <w:r w:rsidR="006613AC">
        <w:t>Stegema</w:t>
      </w:r>
      <w:r w:rsidR="008D5D05">
        <w:t>nn’s</w:t>
      </w:r>
      <w:r w:rsidR="00CA4464" w:rsidRPr="00CA4464">
        <w:t xml:space="preserve"> argument is that the magistrates should have inquired into Paul’s and Silas’s status more close</w:t>
      </w:r>
      <w:r w:rsidR="00976F4E">
        <w:t>ly and</w:t>
      </w:r>
      <w:r w:rsidR="00CA4464" w:rsidRPr="00CA4464">
        <w:t xml:space="preserve"> that Paul and Silas should have disclosed their citizenship from the beginning.</w:t>
      </w:r>
      <w:r>
        <w:t xml:space="preserve"> </w:t>
      </w:r>
      <w:r w:rsidR="00C66034">
        <w:t>Thus the magistrates should only have been afraid</w:t>
      </w:r>
      <w:r>
        <w:t xml:space="preserve"> </w:t>
      </w:r>
      <w:r w:rsidRPr="008D5D05">
        <w:rPr>
          <w:i/>
          <w:iCs/>
        </w:rPr>
        <w:t>before</w:t>
      </w:r>
      <w:r>
        <w:t xml:space="preserve"> they ordered Paul and Silas beaten.</w:t>
      </w:r>
      <w:r>
        <w:rPr>
          <w:rStyle w:val="FootnoteReference"/>
        </w:rPr>
        <w:footnoteReference w:id="43"/>
      </w:r>
      <w:r>
        <w:t xml:space="preserve"> </w:t>
      </w:r>
      <w:r w:rsidR="008D705C">
        <w:t>Within</w:t>
      </w:r>
      <w:r>
        <w:t xml:space="preserve"> the arrest scene in Jerusalem </w:t>
      </w:r>
      <w:r w:rsidR="00C62B61">
        <w:t xml:space="preserve">the fear of </w:t>
      </w:r>
      <w:r>
        <w:t>Claudius Lysias</w:t>
      </w:r>
      <w:r w:rsidR="00C62B61">
        <w:t xml:space="preserve"> </w:t>
      </w:r>
      <w:r>
        <w:t xml:space="preserve">that he had chained a Roman citizen is </w:t>
      </w:r>
      <w:r w:rsidR="00D752D8">
        <w:t xml:space="preserve">also </w:t>
      </w:r>
      <w:r>
        <w:t>not justified within the narrative</w:t>
      </w:r>
      <w:r w:rsidR="00707477">
        <w:t xml:space="preserve"> according to Stegemann</w:t>
      </w:r>
      <w:r>
        <w:t>.</w:t>
      </w:r>
      <w:r>
        <w:rPr>
          <w:rStyle w:val="FootnoteReference"/>
        </w:rPr>
        <w:footnoteReference w:id="44"/>
      </w:r>
      <w:r>
        <w:t xml:space="preserve"> Additionally, Stegemann points out several inconsistencies in the Jerusalem episode</w:t>
      </w:r>
      <w:r w:rsidR="00835CC3">
        <w:t>,</w:t>
      </w:r>
      <w:r>
        <w:t xml:space="preserve"> which he argues indicate Luke’s hand in “dramatizing” the scene. (1) Paul waits until the last moment to reveal his citizenship. (2) Lysias brings </w:t>
      </w:r>
      <w:r w:rsidR="006307A3">
        <w:t>Paul</w:t>
      </w:r>
      <w:r>
        <w:t xml:space="preserve"> before a Jewish court knowing full well that </w:t>
      </w:r>
      <w:r w:rsidR="00FE44C9">
        <w:t>Paul</w:t>
      </w:r>
      <w:r>
        <w:t xml:space="preserve"> is a Roman citizen. (3) Lysias</w:t>
      </w:r>
      <w:r w:rsidR="006307A3">
        <w:t>,</w:t>
      </w:r>
      <w:r>
        <w:t xml:space="preserve"> as a military commander</w:t>
      </w:r>
      <w:r w:rsidR="006307A3">
        <w:t>,</w:t>
      </w:r>
      <w:r>
        <w:t xml:space="preserve"> admits to being socially inferior to his prisoner in front of his subordinates.</w:t>
      </w:r>
      <w:r>
        <w:rPr>
          <w:rStyle w:val="FootnoteReference"/>
        </w:rPr>
        <w:footnoteReference w:id="45"/>
      </w:r>
    </w:p>
    <w:p w14:paraId="2F90BD0E" w14:textId="7D7CBBE6" w:rsidR="00387100" w:rsidRDefault="00387100" w:rsidP="00E804EF">
      <w:pPr>
        <w:ind w:firstLine="720"/>
      </w:pPr>
      <w:r>
        <w:lastRenderedPageBreak/>
        <w:t>Stegemann also finds inconsistencies between Paul’s report to the Jews in Rome on why he came there (28:17</w:t>
      </w:r>
      <w:r>
        <w:fldChar w:fldCharType="begin"/>
      </w:r>
      <w:r>
        <w:instrText xml:space="preserve"> XE "</w:instrText>
      </w:r>
      <w:r w:rsidRPr="00A65CC4">
        <w:instrText>Acts:28.17</w:instrText>
      </w:r>
      <w:r>
        <w:instrText xml:space="preserve">" </w:instrText>
      </w:r>
      <w:r>
        <w:fldChar w:fldCharType="end"/>
      </w:r>
      <w:r>
        <w:t>) and in the events themselves as they are portrayed in Acts (25:9</w:t>
      </w:r>
      <w:r>
        <w:fldChar w:fldCharType="begin"/>
      </w:r>
      <w:r>
        <w:instrText xml:space="preserve"> XE "</w:instrText>
      </w:r>
      <w:r w:rsidRPr="00095EFC">
        <w:instrText>Acts:25.9</w:instrText>
      </w:r>
      <w:r>
        <w:instrText xml:space="preserve">" </w:instrText>
      </w:r>
      <w:r>
        <w:fldChar w:fldCharType="end"/>
      </w:r>
      <w:r>
        <w:t>).</w:t>
      </w:r>
      <w:r>
        <w:rPr>
          <w:rStyle w:val="FootnoteReference"/>
        </w:rPr>
        <w:footnoteReference w:id="46"/>
      </w:r>
      <w:r>
        <w:t xml:space="preserve"> In his summary of the events Paul states that although the Romans did not find him guilty of any crime the Jews objected, which in turn caused Paul to appeal to the Emperor (28:17-19</w:t>
      </w:r>
      <w:r>
        <w:fldChar w:fldCharType="begin"/>
      </w:r>
      <w:r>
        <w:instrText xml:space="preserve"> XE "</w:instrText>
      </w:r>
      <w:r w:rsidRPr="006B5645">
        <w:instrText>Acts:28.17-19</w:instrText>
      </w:r>
      <w:r>
        <w:instrText xml:space="preserve">" </w:instrText>
      </w:r>
      <w:r>
        <w:fldChar w:fldCharType="end"/>
      </w:r>
      <w:r>
        <w:t>). However, Stegemann refers to the fact that Paul’s appeal was not based on the Jews finding him guilty in contrast to the Romans. Rather, Paul’s appeal was because of the illegal proposal by Festus to transfer the case to a Jewish provincial court (25:9</w:t>
      </w:r>
      <w:r>
        <w:fldChar w:fldCharType="begin"/>
      </w:r>
      <w:r>
        <w:instrText xml:space="preserve"> XE "</w:instrText>
      </w:r>
      <w:r w:rsidRPr="001A7855">
        <w:instrText>Acts:25.9</w:instrText>
      </w:r>
      <w:r>
        <w:instrText xml:space="preserve">" </w:instrText>
      </w:r>
      <w:r>
        <w:fldChar w:fldCharType="end"/>
      </w:r>
      <w:r>
        <w:t>).</w:t>
      </w:r>
      <w:r>
        <w:rPr>
          <w:rStyle w:val="FootnoteReference"/>
        </w:rPr>
        <w:footnoteReference w:id="47"/>
      </w:r>
      <w:r>
        <w:t xml:space="preserve"> Stegemann states that because Festus knew Paul was a Roman citizen he would be unable to transfer the case to a non-Roman court and that given the nature of the accusations against Paul the case could and should have been transferred to the Emperor even if Paul were not a citizen.</w:t>
      </w:r>
      <w:r>
        <w:rPr>
          <w:rStyle w:val="FootnoteReference"/>
        </w:rPr>
        <w:footnoteReference w:id="48"/>
      </w:r>
      <w:r>
        <w:t xml:space="preserve"> This would have made Paul’s citizenship inconsequential for the overall narrative of Acts and thus</w:t>
      </w:r>
      <w:r w:rsidR="00F14619">
        <w:t xml:space="preserve"> for Stegemann</w:t>
      </w:r>
      <w:r>
        <w:t xml:space="preserve"> suggests Lukan invention. </w:t>
      </w:r>
    </w:p>
    <w:p w14:paraId="5EB18FA3" w14:textId="4836C73B" w:rsidR="00387100" w:rsidRDefault="00387100" w:rsidP="00E804EF">
      <w:pPr>
        <w:ind w:firstLine="720"/>
      </w:pPr>
      <w:r>
        <w:t>Finally, Stegemann considers the possibility of Paul acquiring Roman citizenship to be extremely remote. In Rome itself only a select few Jews were conferred citizenship during the first century and fewer still in the provinces.</w:t>
      </w:r>
      <w:r>
        <w:rPr>
          <w:rStyle w:val="FootnoteReference"/>
        </w:rPr>
        <w:footnoteReference w:id="49"/>
      </w:r>
      <w:r>
        <w:t xml:space="preserve"> Additionally, Stegemann finds </w:t>
      </w:r>
      <w:r>
        <w:lastRenderedPageBreak/>
        <w:t>that Paul’s Tarsian citizenship (21:39</w:t>
      </w:r>
      <w:r>
        <w:fldChar w:fldCharType="begin"/>
      </w:r>
      <w:r>
        <w:instrText xml:space="preserve"> XE "</w:instrText>
      </w:r>
      <w:r w:rsidRPr="00C04341">
        <w:instrText>Acts:21.39</w:instrText>
      </w:r>
      <w:r>
        <w:instrText xml:space="preserve">" </w:instrText>
      </w:r>
      <w:r>
        <w:fldChar w:fldCharType="end"/>
      </w:r>
      <w:r>
        <w:t xml:space="preserve">) would have precluded him from obtaining the Roman </w:t>
      </w:r>
      <w:r w:rsidRPr="00C819D1">
        <w:rPr>
          <w:i/>
          <w:iCs/>
        </w:rPr>
        <w:t>civitas</w:t>
      </w:r>
      <w:r>
        <w:t xml:space="preserve"> and that his Jewish identity would also have prevented him from participating </w:t>
      </w:r>
      <w:r w:rsidR="00AA2839">
        <w:t>in either of those institutions to a full capacity</w:t>
      </w:r>
      <w:r>
        <w:t>.</w:t>
      </w:r>
      <w:r>
        <w:rPr>
          <w:rStyle w:val="FootnoteReference"/>
        </w:rPr>
        <w:footnoteReference w:id="50"/>
      </w:r>
      <w:r>
        <w:t xml:space="preserve"> Stegemann also find Paul’s self-representation in his epistles to exclude him from having Roman citizenship</w:t>
      </w:r>
      <w:r w:rsidR="00C844E7">
        <w:t>:</w:t>
      </w:r>
      <w:r>
        <w:t xml:space="preserve"> especially regarding his manual labor, imprisonment, and beatings (2 Cor. 11:7-12</w:t>
      </w:r>
      <w:r>
        <w:fldChar w:fldCharType="begin"/>
      </w:r>
      <w:r>
        <w:instrText xml:space="preserve"> XE "</w:instrText>
      </w:r>
      <w:r w:rsidRPr="00E14F2F">
        <w:instrText>2 Corinthians:11.7-12</w:instrText>
      </w:r>
      <w:r>
        <w:instrText xml:space="preserve">" </w:instrText>
      </w:r>
      <w:r>
        <w:fldChar w:fldCharType="end"/>
      </w:r>
      <w:r>
        <w:t>, 24-25</w:t>
      </w:r>
      <w:r>
        <w:fldChar w:fldCharType="begin"/>
      </w:r>
      <w:r>
        <w:instrText xml:space="preserve"> XE "</w:instrText>
      </w:r>
      <w:r w:rsidRPr="000B61AE">
        <w:instrText>2 Corinthians:11.24-25</w:instrText>
      </w:r>
      <w:r>
        <w:instrText xml:space="preserve">" </w:instrText>
      </w:r>
      <w:r>
        <w:fldChar w:fldCharType="end"/>
      </w:r>
      <w:r>
        <w:t>).</w:t>
      </w:r>
      <w:r>
        <w:rPr>
          <w:rStyle w:val="FootnoteReference"/>
        </w:rPr>
        <w:footnoteReference w:id="51"/>
      </w:r>
      <w:r>
        <w:t xml:space="preserve"> These inconsistencies within the narrative of Acts as well as the external historical </w:t>
      </w:r>
      <w:r>
        <w:lastRenderedPageBreak/>
        <w:t>data from Paul’s letters and other sources, says Stegemann, are reason to believe Paul’s Roman citizenship is a Lukan invention.</w:t>
      </w:r>
    </w:p>
    <w:p w14:paraId="5CE039FA" w14:textId="003A9B0C" w:rsidR="00387100" w:rsidRPr="00471F86" w:rsidRDefault="00387100" w:rsidP="003575AB">
      <w:pPr>
        <w:ind w:firstLine="720"/>
      </w:pPr>
      <w:r w:rsidRPr="000C3311">
        <w:t xml:space="preserve">Lentz finds the </w:t>
      </w:r>
      <w:r>
        <w:t xml:space="preserve">combined </w:t>
      </w:r>
      <w:r w:rsidRPr="000C3311">
        <w:t>description of Paul in Acts as a Pharisaic Jew, Greek citizen, and Roman citizen historically improbable. He writes</w:t>
      </w:r>
      <w:r w:rsidR="00A5652B">
        <w:t>:</w:t>
      </w:r>
      <w:r w:rsidRPr="000C3311">
        <w:t xml:space="preserve"> </w:t>
      </w:r>
      <w:r>
        <w:t>“</w:t>
      </w:r>
      <w:r w:rsidRPr="000C3311">
        <w:t>When studying the description of Paul in Acts, one receives the distinct impression that the whole of the portrayal of Paul is greater than the sum of each of the parts</w:t>
      </w:r>
      <w:r>
        <w:t>.”</w:t>
      </w:r>
      <w:r>
        <w:rPr>
          <w:rStyle w:val="FootnoteReference"/>
        </w:rPr>
        <w:footnoteReference w:id="52"/>
      </w:r>
      <w:r w:rsidRPr="000C3311">
        <w:t xml:space="preserve"> </w:t>
      </w:r>
      <w:r>
        <w:t>Lentz finds the portrayal of Paul as a citizen of Tarsus to be more problematic than him being a Roman citizen because being a citizen of a Greek city demanded a higher level of commitment to the local religious cult.</w:t>
      </w:r>
      <w:r>
        <w:rPr>
          <w:rStyle w:val="FootnoteReference"/>
        </w:rPr>
        <w:footnoteReference w:id="53"/>
      </w:r>
      <w:r>
        <w:t xml:space="preserve"> Further, Lentz argues that the possession of Greek civic rights among Diaspora Jews did not constitute full citizenship.</w:t>
      </w:r>
      <w:r>
        <w:rPr>
          <w:rStyle w:val="FootnoteReference"/>
        </w:rPr>
        <w:footnoteReference w:id="54"/>
      </w:r>
      <w:r>
        <w:t xml:space="preserve"> Jews more often occupied the status of non-citizen aliens and were given civil recognition through membership in a</w:t>
      </w:r>
      <w:r w:rsidR="00E84C62">
        <w:t xml:space="preserve"> </w:t>
      </w:r>
      <w:r>
        <w:rPr>
          <w:lang w:val="el-GR"/>
        </w:rPr>
        <w:lastRenderedPageBreak/>
        <w:t>πολι</w:t>
      </w:r>
      <w:r w:rsidR="00516486" w:rsidRPr="00A03B00">
        <w:t>́</w:t>
      </w:r>
      <w:r>
        <w:rPr>
          <w:lang w:val="el-GR"/>
        </w:rPr>
        <w:t>τευμα</w:t>
      </w:r>
      <w:r w:rsidRPr="00471F86">
        <w:t>.</w:t>
      </w:r>
      <w:r>
        <w:rPr>
          <w:rStyle w:val="FootnoteReference"/>
        </w:rPr>
        <w:footnoteReference w:id="55"/>
      </w:r>
      <w:r>
        <w:t xml:space="preserve"> Lentz </w:t>
      </w:r>
      <w:r w:rsidR="00F42241">
        <w:t xml:space="preserve">concedes </w:t>
      </w:r>
      <w:r>
        <w:t>that it was possible for Paul to have inherited Roman citizenship</w:t>
      </w:r>
      <w:r w:rsidR="00F42241">
        <w:t xml:space="preserve"> but</w:t>
      </w:r>
      <w:r>
        <w:t xml:space="preserve"> he sees that possibility as extremely remote.</w:t>
      </w:r>
      <w:r>
        <w:rPr>
          <w:rStyle w:val="FootnoteReference"/>
        </w:rPr>
        <w:footnoteReference w:id="56"/>
      </w:r>
    </w:p>
    <w:p w14:paraId="211D1CE4" w14:textId="613DF548" w:rsidR="00387100" w:rsidRDefault="00387100" w:rsidP="00E804EF">
      <w:pPr>
        <w:ind w:firstLine="720"/>
      </w:pPr>
      <w:r w:rsidRPr="000C3311">
        <w:t>However, even if the depiction of Paul in Acts is historically implausible Lentz argues that Luke</w:t>
      </w:r>
      <w:r>
        <w:t>’</w:t>
      </w:r>
      <w:r w:rsidRPr="000C3311">
        <w:t>s audience would not have given much attention</w:t>
      </w:r>
      <w:r>
        <w:t xml:space="preserve"> to that fact</w:t>
      </w:r>
      <w:r w:rsidRPr="000C3311">
        <w:t>. Rather, Lentz argues, Luke</w:t>
      </w:r>
      <w:r>
        <w:t>’</w:t>
      </w:r>
      <w:r w:rsidRPr="000C3311">
        <w:t>s audience would clearly see that Paul was a person of high social status and reputation.</w:t>
      </w:r>
      <w:r>
        <w:rPr>
          <w:rStyle w:val="FootnoteReference"/>
        </w:rPr>
        <w:footnoteReference w:id="57"/>
      </w:r>
      <w:r>
        <w:t xml:space="preserve"> The reason for portraying Paul as a man of high social status, i.e., a Pharisaic Jew, Greek, and Roman citizen, was so Paul would not be seen as having a social disadvantage before high</w:t>
      </w:r>
      <w:r w:rsidR="00AE3CA1">
        <w:t>-</w:t>
      </w:r>
      <w:r>
        <w:t>ranking authorities.</w:t>
      </w:r>
      <w:r>
        <w:rPr>
          <w:rStyle w:val="FootnoteReference"/>
        </w:rPr>
        <w:footnoteReference w:id="58"/>
      </w:r>
      <w:r>
        <w:t xml:space="preserve"> In this way</w:t>
      </w:r>
      <w:r w:rsidR="00D61839">
        <w:t>, Lentz argues,</w:t>
      </w:r>
      <w:r>
        <w:t xml:space="preserve"> Luke deliberately presented Paul in a way that </w:t>
      </w:r>
      <w:r w:rsidR="00580C94">
        <w:t>benefited</w:t>
      </w:r>
      <w:r w:rsidR="003B4262">
        <w:t xml:space="preserve"> the</w:t>
      </w:r>
      <w:r w:rsidR="00457C6B">
        <w:t xml:space="preserve"> audience, whose</w:t>
      </w:r>
      <w:r w:rsidR="003B4262">
        <w:t xml:space="preserve"> </w:t>
      </w:r>
      <w:r w:rsidR="003B4262" w:rsidRPr="00580C94">
        <w:rPr>
          <w:i/>
          <w:iCs/>
        </w:rPr>
        <w:t>Sitz im Leben</w:t>
      </w:r>
      <w:r w:rsidR="003B4262">
        <w:t xml:space="preserve"> </w:t>
      </w:r>
      <w:r w:rsidR="002D1633">
        <w:t>was largely concerned about Christianity’s social status</w:t>
      </w:r>
      <w:r>
        <w:t xml:space="preserve">. Thus, for Lentz, even though there is reason to doubt the portrayal of Paul as historically accurate there is still value in the way Paul is presented, viz., to understand how Luke formed his narrative and how this formation served the </w:t>
      </w:r>
      <w:r w:rsidR="00690678">
        <w:t>audience</w:t>
      </w:r>
      <w:r>
        <w:t>.</w:t>
      </w:r>
      <w:r>
        <w:rPr>
          <w:rStyle w:val="FootnoteReference"/>
        </w:rPr>
        <w:footnoteReference w:id="59"/>
      </w:r>
    </w:p>
    <w:p w14:paraId="74EA0DF9" w14:textId="3072913F" w:rsidR="00387100" w:rsidRDefault="00387100" w:rsidP="00E804EF">
      <w:pPr>
        <w:ind w:firstLine="720"/>
      </w:pPr>
      <w:r>
        <w:lastRenderedPageBreak/>
        <w:t>From the scholarly literature we may summarize the main points against the historicity of Paul’s Roman citizenship as follows. (</w:t>
      </w:r>
      <w:r w:rsidR="00677C40">
        <w:t>1</w:t>
      </w:r>
      <w:r>
        <w:t>) It would be extremely unlikely for a Jew to possess Roman citizenship. (</w:t>
      </w:r>
      <w:r w:rsidR="00677C40">
        <w:t>2</w:t>
      </w:r>
      <w:r>
        <w:t>) Even if Paul were to possess Greek or Roman citizenship, devotion to his Jewish faith would preclude him from full participation in these institutions. (</w:t>
      </w:r>
      <w:r w:rsidR="00677C40">
        <w:t>3</w:t>
      </w:r>
      <w:r>
        <w:t>) Paul makes no mention of his citizenship in his letters. (</w:t>
      </w:r>
      <w:r w:rsidR="00677C40">
        <w:t>4</w:t>
      </w:r>
      <w:r>
        <w:t>) Paul’s citizenship in Acts seems to be a narrative invention on the part of the author to serve some literary or theological purpose.</w:t>
      </w:r>
      <w:r w:rsidR="00CE1763" w:rsidRPr="00CE1763">
        <w:t xml:space="preserve"> </w:t>
      </w:r>
      <w:r w:rsidR="00CE1763">
        <w:t>(</w:t>
      </w:r>
      <w:r w:rsidR="00677C40">
        <w:t>5</w:t>
      </w:r>
      <w:r w:rsidR="00CE1763">
        <w:t>) Paul’s Roman citizenship seems out of place in Acts’ narrative.</w:t>
      </w:r>
      <w:r w:rsidR="00677C40">
        <w:t xml:space="preserve"> </w:t>
      </w:r>
      <w:r w:rsidR="002778A7">
        <w:t>Therefore, there is a need to understand why Luke places Paul’s Roman citizenship where he does in the narrative</w:t>
      </w:r>
      <w:r w:rsidR="00EE5C97">
        <w:t xml:space="preserve">. By understanding this we can </w:t>
      </w:r>
      <w:r w:rsidR="00013D41">
        <w:t xml:space="preserve">more accurately discern </w:t>
      </w:r>
      <w:r w:rsidR="0021416F">
        <w:t>how Luke characterize</w:t>
      </w:r>
      <w:r w:rsidR="005D011F">
        <w:t>s</w:t>
      </w:r>
      <w:r w:rsidR="0021416F">
        <w:t xml:space="preserve"> his subjects</w:t>
      </w:r>
      <w:r w:rsidR="00C85C50">
        <w:t xml:space="preserve"> and how this characterization contributes </w:t>
      </w:r>
      <w:r w:rsidR="004F71A7">
        <w:t xml:space="preserve">to his rhetorical-theological </w:t>
      </w:r>
      <w:r w:rsidR="001D7F4F">
        <w:t>strategy</w:t>
      </w:r>
      <w:r w:rsidR="004F71A7">
        <w:t>.</w:t>
      </w:r>
    </w:p>
    <w:p w14:paraId="5226FDAC" w14:textId="70FD3F50" w:rsidR="00387100" w:rsidRPr="00F833BD" w:rsidRDefault="00387100" w:rsidP="008451CA">
      <w:pPr>
        <w:pStyle w:val="Heading3"/>
        <w:spacing w:before="0"/>
        <w:rPr>
          <w:rFonts w:asciiTheme="majorBidi" w:hAnsiTheme="majorBidi"/>
          <w:i/>
          <w:iCs/>
          <w:color w:val="auto"/>
        </w:rPr>
      </w:pPr>
      <w:bookmarkStart w:id="23" w:name="_Toc512669886"/>
      <w:bookmarkStart w:id="24" w:name="_Toc514254661"/>
      <w:bookmarkStart w:id="25" w:name="_Toc514339236"/>
      <w:bookmarkStart w:id="26" w:name="_Toc514665656"/>
      <w:r w:rsidRPr="00F833BD">
        <w:rPr>
          <w:rFonts w:asciiTheme="majorBidi" w:hAnsiTheme="majorBidi"/>
          <w:i/>
          <w:iCs/>
          <w:color w:val="auto"/>
        </w:rPr>
        <w:t>Optimistic Acceptance: Paul Was a Roman Citizen</w:t>
      </w:r>
      <w:bookmarkEnd w:id="23"/>
      <w:bookmarkEnd w:id="24"/>
      <w:bookmarkEnd w:id="25"/>
      <w:bookmarkEnd w:id="26"/>
      <w:r w:rsidRPr="00F833BD">
        <w:rPr>
          <w:rFonts w:asciiTheme="majorBidi" w:hAnsiTheme="majorBidi"/>
          <w:i/>
          <w:iCs/>
          <w:color w:val="auto"/>
        </w:rPr>
        <w:t xml:space="preserve"> </w:t>
      </w:r>
    </w:p>
    <w:p w14:paraId="3CDE7ED5" w14:textId="150493E6" w:rsidR="00387100" w:rsidRDefault="00387100" w:rsidP="00A470EA">
      <w:r>
        <w:tab/>
        <w:t xml:space="preserve">While there are many scholars who accept Paul’s Roman citizenship as historical fact some express more optimism in the accuracy of Acts’ account than others. Much of this optimism can be traced back to William Ramsay’s work </w:t>
      </w:r>
      <w:r w:rsidRPr="003F14FC">
        <w:rPr>
          <w:i/>
          <w:iCs/>
        </w:rPr>
        <w:t>St. Paul the Traveler and Roman Citizen</w:t>
      </w:r>
      <w:r>
        <w:t xml:space="preserve">. Ramsay places a high value on Paul’s </w:t>
      </w:r>
      <w:r w:rsidRPr="00562A3B">
        <w:rPr>
          <w:i/>
          <w:iCs/>
        </w:rPr>
        <w:t>civitas</w:t>
      </w:r>
      <w:r w:rsidR="001D3997">
        <w:rPr>
          <w:i/>
          <w:iCs/>
        </w:rPr>
        <w:t>,</w:t>
      </w:r>
      <w:r>
        <w:t xml:space="preserve"> writing, “According to the law of his country, [Paul] was first of all a Roman citizen. That characteristic superseded all others before the law and in the general opinion of society; and placed him amid the aristocracy of any provincial town.”</w:t>
      </w:r>
      <w:r>
        <w:rPr>
          <w:rStyle w:val="FootnoteReference"/>
        </w:rPr>
        <w:footnoteReference w:id="60"/>
      </w:r>
    </w:p>
    <w:p w14:paraId="3EB498EE" w14:textId="2CD87339" w:rsidR="00387100" w:rsidRDefault="00387100" w:rsidP="002025C8">
      <w:pPr>
        <w:ind w:firstLine="720"/>
      </w:pPr>
      <w:r>
        <w:t xml:space="preserve">There are two major obstacles to overcome when arguing for the validity of Paul’s Roman citizenship. First is the seeming incompatibility of the Jewish faith with </w:t>
      </w:r>
      <w:r>
        <w:lastRenderedPageBreak/>
        <w:t>participation in the Greco-Roman religious cult.</w:t>
      </w:r>
      <w:r>
        <w:rPr>
          <w:rStyle w:val="FootnoteReference"/>
        </w:rPr>
        <w:footnoteReference w:id="61"/>
      </w:r>
      <w:r>
        <w:t xml:space="preserve"> Many scholars have questioned this assumption. Jerome Murphy-O’Connor, for example, finds the conflict between the Jewish faith and Roman cult to be of little concern for understanding the historical Paul as there was no mandatory cult participation requirement for Roman citizens</w:t>
      </w:r>
      <w:r w:rsidR="003F6E80">
        <w:t>;</w:t>
      </w:r>
      <w:r>
        <w:t xml:space="preserve"> and any such requirements would be mitigated in the provinces.</w:t>
      </w:r>
      <w:r>
        <w:rPr>
          <w:rStyle w:val="FootnoteReference"/>
        </w:rPr>
        <w:footnoteReference w:id="62"/>
      </w:r>
      <w:r>
        <w:t xml:space="preserve"> The second obstacle is the lack of evidence for Paul’s </w:t>
      </w:r>
      <w:r w:rsidRPr="002F7E4A">
        <w:rPr>
          <w:i/>
          <w:iCs/>
        </w:rPr>
        <w:t>civitas</w:t>
      </w:r>
      <w:r>
        <w:t xml:space="preserve"> from his letters.</w:t>
      </w:r>
      <w:r>
        <w:rPr>
          <w:rStyle w:val="FootnoteReference"/>
        </w:rPr>
        <w:footnoteReference w:id="63"/>
      </w:r>
      <w:r>
        <w:t xml:space="preserve"> However, some have argued that Paul did not attach much importance to his citizenship and so had no reason to mention it in his letters.</w:t>
      </w:r>
      <w:r>
        <w:rPr>
          <w:rStyle w:val="FootnoteReference"/>
        </w:rPr>
        <w:footnoteReference w:id="64"/>
      </w:r>
      <w:r>
        <w:t xml:space="preserve"> This may be a reason behind Paul’s seeming indifference towards his citizenship as portrayed in Acts.</w:t>
      </w:r>
      <w:r>
        <w:rPr>
          <w:rStyle w:val="FootnoteReference"/>
        </w:rPr>
        <w:footnoteReference w:id="65"/>
      </w:r>
      <w:r w:rsidRPr="001B4714">
        <w:t xml:space="preserve"> However, if Paul did not give much credence to his Roman </w:t>
      </w:r>
      <w:r w:rsidRPr="001B4714">
        <w:lastRenderedPageBreak/>
        <w:t xml:space="preserve">citizenship then we must wonder why Luke uses this aspect of Paul’s identity </w:t>
      </w:r>
      <w:r>
        <w:t>as the narrative catalyst to bring about</w:t>
      </w:r>
      <w:r w:rsidRPr="001B4714">
        <w:t xml:space="preserve"> Paul’s journey to Rome</w:t>
      </w:r>
      <w:r>
        <w:t>.</w:t>
      </w:r>
      <w:r>
        <w:rPr>
          <w:rStyle w:val="FootnoteReference"/>
        </w:rPr>
        <w:footnoteReference w:id="66"/>
      </w:r>
      <w:r>
        <w:t xml:space="preserve"> The conclusion, as suggested by some, is that Paul’s </w:t>
      </w:r>
      <w:r w:rsidRPr="00482C11">
        <w:rPr>
          <w:i/>
          <w:iCs/>
        </w:rPr>
        <w:t>civitas</w:t>
      </w:r>
      <w:r>
        <w:t xml:space="preserve"> was the driving force behind his transfer to Rome</w:t>
      </w:r>
      <w:r w:rsidR="00D707E6">
        <w:t>;</w:t>
      </w:r>
      <w:r>
        <w:t xml:space="preserve"> but Luke minimized its prominence in accordance with Paul’s own view.</w:t>
      </w:r>
      <w:r>
        <w:rPr>
          <w:rStyle w:val="FootnoteReference"/>
        </w:rPr>
        <w:footnoteReference w:id="67"/>
      </w:r>
    </w:p>
    <w:p w14:paraId="315BBD5A" w14:textId="3117885D" w:rsidR="00387100" w:rsidRDefault="00387100" w:rsidP="002025C8">
      <w:pPr>
        <w:ind w:firstLine="720"/>
      </w:pPr>
      <w:r w:rsidRPr="00FF7D68">
        <w:t>Sean Adams</w:t>
      </w:r>
      <w:r>
        <w:t>, for example,</w:t>
      </w:r>
      <w:r w:rsidRPr="00FF7D68">
        <w:t xml:space="preserve"> finds that Paul</w:t>
      </w:r>
      <w:r>
        <w:t>’</w:t>
      </w:r>
      <w:r w:rsidRPr="00FF7D68">
        <w:t>s Roman citizenship in Acts is not only historically plausible but also integral to the book</w:t>
      </w:r>
      <w:r>
        <w:t>’</w:t>
      </w:r>
      <w:r w:rsidRPr="00FF7D68">
        <w:t>s narrative coherenc</w:t>
      </w:r>
      <w:r w:rsidR="00EA2FED">
        <w:t>e</w:t>
      </w:r>
      <w:r w:rsidRPr="00FF7D68">
        <w:t xml:space="preserve">. He </w:t>
      </w:r>
      <w:r w:rsidR="00596A8B">
        <w:t>argues we cannot</w:t>
      </w:r>
      <w:r w:rsidRPr="00FF7D68">
        <w:t xml:space="preserve"> view Paul</w:t>
      </w:r>
      <w:r>
        <w:t>’</w:t>
      </w:r>
      <w:r w:rsidRPr="00FF7D68">
        <w:t>s Roman citizenship as an authorial invention</w:t>
      </w:r>
      <w:r w:rsidR="006F3437">
        <w:t>:</w:t>
      </w:r>
      <w:r>
        <w:t>“</w:t>
      </w:r>
      <w:r w:rsidR="009207FB">
        <w:t>[</w:t>
      </w:r>
      <w:r w:rsidR="00173F41">
        <w:t>This view</w:t>
      </w:r>
      <w:r w:rsidR="009207FB">
        <w:t xml:space="preserve">] </w:t>
      </w:r>
      <w:r w:rsidRPr="00FF7D68">
        <w:t>is not sustainable because of the fact that the entire final sequence of Acts, namely Paul</w:t>
      </w:r>
      <w:r>
        <w:t>’</w:t>
      </w:r>
      <w:r w:rsidRPr="00FF7D68">
        <w:t>s appeal, protection and travel to Rome, hinges entirely on Paul</w:t>
      </w:r>
      <w:r>
        <w:t>’</w:t>
      </w:r>
      <w:r w:rsidRPr="00FF7D68">
        <w:t>s Roman citizenship. To discount Paul</w:t>
      </w:r>
      <w:r>
        <w:t>’</w:t>
      </w:r>
      <w:r w:rsidRPr="00FF7D68">
        <w:t>s citizenship would totally discount the entire narrative, as well as the narrator</w:t>
      </w:r>
      <w:r>
        <w:t>’</w:t>
      </w:r>
      <w:r w:rsidRPr="00FF7D68">
        <w:t>s claims at the outset of his work (Luke 1:1-4</w:t>
      </w:r>
      <w:r>
        <w:fldChar w:fldCharType="begin"/>
      </w:r>
      <w:r>
        <w:instrText xml:space="preserve"> XE "</w:instrText>
      </w:r>
      <w:r w:rsidRPr="00907F74">
        <w:instrText>Luke:1.1-4</w:instrText>
      </w:r>
      <w:r>
        <w:instrText xml:space="preserve">" </w:instrText>
      </w:r>
      <w:r>
        <w:fldChar w:fldCharType="end"/>
      </w:r>
      <w:r w:rsidRPr="00FF7D68">
        <w:t>; Acts 1:1</w:t>
      </w:r>
      <w:r>
        <w:fldChar w:fldCharType="begin"/>
      </w:r>
      <w:r>
        <w:instrText xml:space="preserve"> XE "</w:instrText>
      </w:r>
      <w:r w:rsidRPr="006B41CF">
        <w:instrText>Acts:1.1</w:instrText>
      </w:r>
      <w:r>
        <w:instrText xml:space="preserve">" </w:instrText>
      </w:r>
      <w:r>
        <w:fldChar w:fldCharType="end"/>
      </w:r>
      <w:r w:rsidRPr="00FF7D68">
        <w:t>).</w:t>
      </w:r>
      <w:r>
        <w:t>”</w:t>
      </w:r>
      <w:r>
        <w:rPr>
          <w:rStyle w:val="FootnoteReference"/>
        </w:rPr>
        <w:footnoteReference w:id="68"/>
      </w:r>
      <w:r w:rsidRPr="00FF7D68">
        <w:t xml:space="preserve"> Taking note of a large increase in the number of Roman citizens between 86 and 28 BCE, Adams</w:t>
      </w:r>
      <w:r>
        <w:t xml:space="preserve"> and others</w:t>
      </w:r>
      <w:r w:rsidRPr="00FF7D68">
        <w:t xml:space="preserve"> find it plausible that either Paul</w:t>
      </w:r>
      <w:r>
        <w:t>’</w:t>
      </w:r>
      <w:r w:rsidRPr="00FF7D68">
        <w:t xml:space="preserve">s father or grandfather could have </w:t>
      </w:r>
      <w:r>
        <w:t>possessed</w:t>
      </w:r>
      <w:r w:rsidRPr="00FF7D68">
        <w:t xml:space="preserve"> </w:t>
      </w:r>
      <w:r w:rsidRPr="00BA0B4D">
        <w:rPr>
          <w:i/>
          <w:iCs/>
        </w:rPr>
        <w:t>civita</w:t>
      </w:r>
      <w:r>
        <w:rPr>
          <w:i/>
          <w:iCs/>
        </w:rPr>
        <w:t>s</w:t>
      </w:r>
      <w:r w:rsidRPr="00FF7D68">
        <w:t>.</w:t>
      </w:r>
      <w:r>
        <w:rPr>
          <w:rStyle w:val="FootnoteReference"/>
        </w:rPr>
        <w:footnoteReference w:id="69"/>
      </w:r>
      <w:r w:rsidRPr="00FF7D68">
        <w:t xml:space="preserve"> </w:t>
      </w:r>
      <w:r>
        <w:t xml:space="preserve">Some scholars have also pointed to internal connections within Acts that </w:t>
      </w:r>
      <w:r>
        <w:lastRenderedPageBreak/>
        <w:t xml:space="preserve">suggest the validity of Paul’s </w:t>
      </w:r>
      <w:r w:rsidRPr="008313BB">
        <w:rPr>
          <w:i/>
          <w:iCs/>
        </w:rPr>
        <w:t>civitas</w:t>
      </w:r>
      <w:r>
        <w:t xml:space="preserve">. Peter van Minnen, for example, relies on Paul’s connection with </w:t>
      </w:r>
      <w:r w:rsidR="005F491B">
        <w:t>t</w:t>
      </w:r>
      <w:r w:rsidR="003C4645">
        <w:t>h</w:t>
      </w:r>
      <w:r w:rsidR="005F491B">
        <w:t xml:space="preserve">e persons from the Synagogue </w:t>
      </w:r>
      <w:r w:rsidR="003C4645">
        <w:t>of</w:t>
      </w:r>
      <w:r w:rsidR="005F491B">
        <w:t xml:space="preserve"> the Libertini</w:t>
      </w:r>
      <w:r>
        <w:t xml:space="preserve"> at the stoning of Stephen </w:t>
      </w:r>
      <w:r w:rsidR="003C4645">
        <w:t xml:space="preserve">to suggest </w:t>
      </w:r>
      <w:r w:rsidR="002128E8">
        <w:t xml:space="preserve">Paul was a Roman citizen </w:t>
      </w:r>
      <w:r>
        <w:t>(Acts 7:58-8:1</w:t>
      </w:r>
      <w:r>
        <w:fldChar w:fldCharType="begin"/>
      </w:r>
      <w:r>
        <w:instrText xml:space="preserve"> XE "</w:instrText>
      </w:r>
      <w:r w:rsidRPr="00340109">
        <w:instrText>Acts:7.58-8.1</w:instrText>
      </w:r>
      <w:r>
        <w:instrText xml:space="preserve">" </w:instrText>
      </w:r>
      <w:r>
        <w:fldChar w:fldCharType="end"/>
      </w:r>
      <w:r>
        <w:t>).</w:t>
      </w:r>
      <w:r>
        <w:rPr>
          <w:rStyle w:val="FootnoteReference"/>
        </w:rPr>
        <w:footnoteReference w:id="70"/>
      </w:r>
    </w:p>
    <w:p w14:paraId="277BE5D6" w14:textId="54A60EE0" w:rsidR="00387100" w:rsidRDefault="00387100" w:rsidP="00C1272E">
      <w:pPr>
        <w:ind w:firstLine="720"/>
      </w:pPr>
      <w:r>
        <w:t xml:space="preserve">While hypotheses on how Paul’s family might have obtained Roman citizenship will for now remain </w:t>
      </w:r>
      <w:r w:rsidR="00F057DB">
        <w:t>anecdotal</w:t>
      </w:r>
      <w:r>
        <w:t>, some possibilities are more probable than others.</w:t>
      </w:r>
      <w:r>
        <w:rPr>
          <w:rStyle w:val="FootnoteReference"/>
        </w:rPr>
        <w:footnoteReference w:id="71"/>
      </w:r>
      <w:r>
        <w:t xml:space="preserve"> </w:t>
      </w:r>
      <w:r w:rsidRPr="00FF7D68">
        <w:t>Due to Jewish sensitivities to serving in the Roman military it seems unlikely that Paul</w:t>
      </w:r>
      <w:r>
        <w:t>’</w:t>
      </w:r>
      <w:r w:rsidRPr="00FF7D68">
        <w:t xml:space="preserve">s ancestors would have obtained Roman citizenship via </w:t>
      </w:r>
      <w:r>
        <w:t>military service.</w:t>
      </w:r>
      <w:r>
        <w:rPr>
          <w:rStyle w:val="FootnoteReference"/>
        </w:rPr>
        <w:footnoteReference w:id="72"/>
      </w:r>
      <w:r>
        <w:t xml:space="preserve"> </w:t>
      </w:r>
      <w:r w:rsidRPr="00FF7D68">
        <w:t>Likewise, the theory that Paul</w:t>
      </w:r>
      <w:r>
        <w:t>’</w:t>
      </w:r>
      <w:r w:rsidRPr="00FF7D68">
        <w:t>s ancestors were manumitted slaves seems improbable since most Jewish slaves came from Judea not Tarsus in Cilicia</w:t>
      </w:r>
      <w:r>
        <w:t>.</w:t>
      </w:r>
      <w:r>
        <w:rPr>
          <w:rStyle w:val="FootnoteReference"/>
        </w:rPr>
        <w:footnoteReference w:id="73"/>
      </w:r>
      <w:r>
        <w:t xml:space="preserve"> </w:t>
      </w:r>
      <w:r w:rsidRPr="00FF7D68">
        <w:t>The most probabl</w:t>
      </w:r>
      <w:r w:rsidR="00041055">
        <w:t>e</w:t>
      </w:r>
      <w:r w:rsidRPr="00FF7D68">
        <w:t xml:space="preserve"> means by which Paul</w:t>
      </w:r>
      <w:r>
        <w:t>’</w:t>
      </w:r>
      <w:r w:rsidRPr="00FF7D68">
        <w:t>s family came into Roman citizenship is a special grant bestowed on Paul</w:t>
      </w:r>
      <w:r>
        <w:t>’</w:t>
      </w:r>
      <w:r w:rsidRPr="00FF7D68">
        <w:t xml:space="preserve">s </w:t>
      </w:r>
      <w:r w:rsidRPr="00FF7D68">
        <w:lastRenderedPageBreak/>
        <w:t>hometown of Tarsus.</w:t>
      </w:r>
      <w:r>
        <w:rPr>
          <w:rStyle w:val="FootnoteReference"/>
        </w:rPr>
        <w:footnoteReference w:id="74"/>
      </w:r>
      <w:r w:rsidRPr="00FF7D68">
        <w:t xml:space="preserve"> During his campaign in the eastern Mediterranean, Pompey made Tarsus the capital of Cilicia in 67 BCE, and while there is no explicit record of him granting the city </w:t>
      </w:r>
      <w:r w:rsidRPr="00BE19DD">
        <w:rPr>
          <w:i/>
          <w:iCs/>
        </w:rPr>
        <w:t>civitas</w:t>
      </w:r>
      <w:r w:rsidRPr="00FF7D68">
        <w:t>, Adams finds it likely that he did</w:t>
      </w:r>
      <w:r>
        <w:t>.</w:t>
      </w:r>
      <w:r>
        <w:rPr>
          <w:rStyle w:val="FootnoteReference"/>
        </w:rPr>
        <w:footnoteReference w:id="75"/>
      </w:r>
      <w:r>
        <w:t xml:space="preserve"> </w:t>
      </w:r>
      <w:r w:rsidRPr="00FF7D68">
        <w:t xml:space="preserve">Furthermore, </w:t>
      </w:r>
      <w:r>
        <w:t>a</w:t>
      </w:r>
      <w:r w:rsidRPr="00FF7D68">
        <w:t xml:space="preserve"> grant of citizenship to the city would not interfere with the rights citizens of Tarsus already possessed, thus making Paul</w:t>
      </w:r>
      <w:r>
        <w:t>’</w:t>
      </w:r>
      <w:r w:rsidRPr="00FF7D68">
        <w:t>s dual citizenship plausible as well</w:t>
      </w:r>
      <w:r>
        <w:t>.</w:t>
      </w:r>
      <w:r>
        <w:rPr>
          <w:rStyle w:val="FootnoteReference"/>
        </w:rPr>
        <w:footnoteReference w:id="76"/>
      </w:r>
      <w:r>
        <w:t xml:space="preserve"> T</w:t>
      </w:r>
      <w:r w:rsidRPr="00FF7D68">
        <w:t>hus</w:t>
      </w:r>
      <w:r w:rsidR="00065FE0">
        <w:t xml:space="preserve">, for </w:t>
      </w:r>
      <w:r w:rsidR="00855E2C">
        <w:t>certain</w:t>
      </w:r>
      <w:r w:rsidR="00065FE0">
        <w:t xml:space="preserve"> scholars,</w:t>
      </w:r>
      <w:r w:rsidRPr="00FF7D68">
        <w:t xml:space="preserve"> the portrayal of Paul as a Roman citizen </w:t>
      </w:r>
      <w:r>
        <w:t xml:space="preserve">can be considered </w:t>
      </w:r>
      <w:r w:rsidRPr="00FF7D68">
        <w:t>historically viable</w:t>
      </w:r>
      <w:r>
        <w:t>.</w:t>
      </w:r>
      <w:r>
        <w:rPr>
          <w:rStyle w:val="FootnoteReference"/>
        </w:rPr>
        <w:footnoteReference w:id="77"/>
      </w:r>
      <w:r>
        <w:t xml:space="preserve"> </w:t>
      </w:r>
    </w:p>
    <w:p w14:paraId="572D08CD" w14:textId="3CC50E5D" w:rsidR="00387100" w:rsidRDefault="00387100" w:rsidP="00893FEA">
      <w:r>
        <w:tab/>
        <w:t xml:space="preserve">We may summarize the scholarly view that Paul was indeed a Roman citizen as follows. (1) There is evidence that suggests Paul’s family may have been granted citizenship while living in Tarsus. (2) Even though unusual, Jews could possess Roman citizenship without compromising their faith. (3) Paul’s ambivalence towards his </w:t>
      </w:r>
      <w:r w:rsidRPr="00DF40E9">
        <w:rPr>
          <w:i/>
          <w:iCs/>
        </w:rPr>
        <w:t>civitas</w:t>
      </w:r>
      <w:r>
        <w:t xml:space="preserve"> in the epistles is consistent with his attitude as portrayed in Acts. (4) Luke’s devotion to historical accuracy is reason to trust his depiction of Paul. (5) Paul’s citizenship is integral to the overall narrative and judicial proceedings of Acts and so is likely to be </w:t>
      </w:r>
      <w:r>
        <w:lastRenderedPageBreak/>
        <w:t>true.</w:t>
      </w:r>
      <w:r w:rsidR="00021CF9">
        <w:t xml:space="preserve"> These last two points are especially important for understanding how Luke uses Paul’s Roman citizenship as a narratival </w:t>
      </w:r>
      <w:r w:rsidR="00B2101E">
        <w:t>device</w:t>
      </w:r>
      <w:r w:rsidR="00021CF9">
        <w:t>.</w:t>
      </w:r>
      <w:r w:rsidR="00B2101E">
        <w:t xml:space="preserve"> Luke </w:t>
      </w:r>
      <w:r w:rsidR="0089641E">
        <w:t>is</w:t>
      </w:r>
      <w:r w:rsidR="00B2101E">
        <w:t xml:space="preserve"> </w:t>
      </w:r>
      <w:r w:rsidR="0089641E">
        <w:t>using</w:t>
      </w:r>
      <w:r w:rsidR="00B2101E">
        <w:t xml:space="preserve"> historiography</w:t>
      </w:r>
      <w:r w:rsidR="0089641E">
        <w:t xml:space="preserve"> to characterize Paul</w:t>
      </w:r>
      <w:r w:rsidR="00C818B6">
        <w:t>;</w:t>
      </w:r>
      <w:r w:rsidR="002F5427">
        <w:t xml:space="preserve"> and Paul’s </w:t>
      </w:r>
      <w:r w:rsidR="002F5427" w:rsidRPr="00927662">
        <w:rPr>
          <w:i/>
          <w:iCs/>
        </w:rPr>
        <w:t>civitas</w:t>
      </w:r>
      <w:r w:rsidR="002F5427">
        <w:t xml:space="preserve"> is placed within that characterization </w:t>
      </w:r>
      <w:r w:rsidR="00F1008E">
        <w:t>at a culminating point to aid Luke’s rhetorical-</w:t>
      </w:r>
      <w:r w:rsidR="00C60713">
        <w:t>theological</w:t>
      </w:r>
      <w:r w:rsidR="00F1008E">
        <w:t xml:space="preserve"> goal</w:t>
      </w:r>
      <w:r w:rsidR="00C60713">
        <w:t>.</w:t>
      </w:r>
      <w:r w:rsidR="00253794">
        <w:rPr>
          <w:rStyle w:val="FootnoteReference"/>
        </w:rPr>
        <w:footnoteReference w:id="78"/>
      </w:r>
    </w:p>
    <w:p w14:paraId="08EB807A" w14:textId="36CC12BB" w:rsidR="003F2F0D" w:rsidRDefault="003F2F0D" w:rsidP="008451CA">
      <w:pPr>
        <w:pStyle w:val="Heading2"/>
        <w:spacing w:before="0"/>
        <w:rPr>
          <w:rFonts w:asciiTheme="majorBidi" w:hAnsiTheme="majorBidi"/>
          <w:b/>
          <w:bCs/>
          <w:color w:val="auto"/>
          <w:sz w:val="24"/>
          <w:szCs w:val="24"/>
        </w:rPr>
      </w:pPr>
      <w:bookmarkStart w:id="27" w:name="_Ref512157037"/>
      <w:bookmarkStart w:id="28" w:name="_Ref512157716"/>
      <w:bookmarkStart w:id="29" w:name="_Toc514665657"/>
      <w:r w:rsidRPr="00EC18DE">
        <w:rPr>
          <w:rFonts w:asciiTheme="majorBidi" w:hAnsiTheme="majorBidi"/>
          <w:b/>
          <w:bCs/>
          <w:color w:val="auto"/>
          <w:sz w:val="24"/>
          <w:szCs w:val="24"/>
        </w:rPr>
        <w:t>The Language of Citizenship</w:t>
      </w:r>
      <w:bookmarkEnd w:id="27"/>
      <w:bookmarkEnd w:id="28"/>
      <w:bookmarkEnd w:id="29"/>
    </w:p>
    <w:p w14:paraId="4DF75DA2" w14:textId="7FB082BB" w:rsidR="00E846D2" w:rsidRPr="00E846D2" w:rsidRDefault="00E846D2" w:rsidP="00E846D2">
      <w:pPr>
        <w:ind w:firstLine="720"/>
      </w:pPr>
      <w:r>
        <w:t>Now that we have explored the possibility of Paul being a Roman citizen we can examine what it meant for him and other ancient persons to be a “citizen.”</w:t>
      </w:r>
      <w:r w:rsidR="00EE7EF3">
        <w:t xml:space="preserve"> The language of citizenship is especially important for Luke as he uses </w:t>
      </w:r>
      <w:r w:rsidR="00692292">
        <w:t xml:space="preserve">“citizen” language </w:t>
      </w:r>
      <w:r w:rsidR="003F47DF">
        <w:t>from both</w:t>
      </w:r>
      <w:r w:rsidR="00692292">
        <w:t xml:space="preserve"> </w:t>
      </w:r>
      <w:r w:rsidR="007E0B23">
        <w:t>Greco-</w:t>
      </w:r>
      <w:r w:rsidR="00692292">
        <w:t>Roman</w:t>
      </w:r>
      <w:r w:rsidR="007E0B23">
        <w:t xml:space="preserve"> and Jewish</w:t>
      </w:r>
      <w:r w:rsidR="00692292">
        <w:t xml:space="preserve"> contexts </w:t>
      </w:r>
      <w:r w:rsidR="001D5E77">
        <w:t xml:space="preserve">to create dramatic irony and </w:t>
      </w:r>
      <w:r w:rsidR="001673A1">
        <w:t>to implicitly critique Jewish and Roman responses to Paul’s gospel message of salvation.</w:t>
      </w:r>
    </w:p>
    <w:p w14:paraId="4DAC8191" w14:textId="77777777" w:rsidR="003F2F0D" w:rsidRPr="004F0481" w:rsidRDefault="003F2F0D" w:rsidP="008451CA">
      <w:pPr>
        <w:pStyle w:val="Heading3"/>
        <w:spacing w:before="0"/>
        <w:rPr>
          <w:rFonts w:asciiTheme="majorBidi" w:hAnsiTheme="majorBidi"/>
          <w:i/>
          <w:iCs/>
          <w:color w:val="auto"/>
        </w:rPr>
      </w:pPr>
      <w:bookmarkStart w:id="30" w:name="_Toc512669888"/>
      <w:bookmarkStart w:id="31" w:name="_Toc514254663"/>
      <w:bookmarkStart w:id="32" w:name="_Toc514339238"/>
      <w:bookmarkStart w:id="33" w:name="_Toc514665658"/>
      <w:r w:rsidRPr="004F0481">
        <w:rPr>
          <w:rFonts w:asciiTheme="majorBidi" w:hAnsiTheme="majorBidi"/>
          <w:i/>
          <w:iCs/>
          <w:color w:val="auto"/>
        </w:rPr>
        <w:t>Modern and Ancient Vocabulary of Citizenship</w:t>
      </w:r>
      <w:bookmarkEnd w:id="30"/>
      <w:bookmarkEnd w:id="31"/>
      <w:bookmarkEnd w:id="32"/>
      <w:bookmarkEnd w:id="33"/>
      <w:r w:rsidRPr="004F0481">
        <w:rPr>
          <w:rFonts w:asciiTheme="majorBidi" w:hAnsiTheme="majorBidi"/>
          <w:i/>
          <w:iCs/>
          <w:color w:val="auto"/>
        </w:rPr>
        <w:t xml:space="preserve"> </w:t>
      </w:r>
    </w:p>
    <w:p w14:paraId="6DF368D2" w14:textId="2BB1B159" w:rsidR="003F2F0D" w:rsidRDefault="003F2F0D" w:rsidP="007F6B6F">
      <w:r w:rsidRPr="00BE3D24">
        <w:tab/>
      </w:r>
      <w:r w:rsidR="000F36B2">
        <w:t xml:space="preserve">The </w:t>
      </w:r>
      <w:r w:rsidR="00A11F4E">
        <w:t xml:space="preserve">words </w:t>
      </w:r>
      <w:r w:rsidR="0033291D">
        <w:t>“</w:t>
      </w:r>
      <w:r w:rsidR="00A11F4E">
        <w:t>c</w:t>
      </w:r>
      <w:r w:rsidR="0033291D">
        <w:t xml:space="preserve">itizen” </w:t>
      </w:r>
      <w:r w:rsidR="00165D6D">
        <w:t>and</w:t>
      </w:r>
      <w:r w:rsidR="0033291D">
        <w:t xml:space="preserve"> </w:t>
      </w:r>
      <w:r w:rsidRPr="00BE3D24">
        <w:t>“</w:t>
      </w:r>
      <w:r w:rsidR="0033291D">
        <w:t>c</w:t>
      </w:r>
      <w:r w:rsidRPr="00BE3D24">
        <w:t xml:space="preserve">itizenship” as </w:t>
      </w:r>
      <w:r w:rsidR="0033291D">
        <w:t xml:space="preserve">they are </w:t>
      </w:r>
      <w:r w:rsidRPr="00BE3D24">
        <w:t xml:space="preserve">used in the twenty-first century </w:t>
      </w:r>
      <w:r w:rsidR="0033291D">
        <w:t>are</w:t>
      </w:r>
      <w:r w:rsidRPr="00BE3D24">
        <w:t xml:space="preserve"> almost always connected to the idea of the modern nation-state. </w:t>
      </w:r>
      <w:r>
        <w:t>Patrick O’Neil summarizes it this way: “</w:t>
      </w:r>
      <w:r w:rsidRPr="007F6B6F">
        <w:t>Citizenship is a purely political identity, developed not out of some unique set of circumstances or ascribed by birth but rather developed explicitly by states and accepted or rejected by individuals</w:t>
      </w:r>
      <w:r>
        <w:t>.”</w:t>
      </w:r>
      <w:r>
        <w:rPr>
          <w:rStyle w:val="FootnoteReference"/>
        </w:rPr>
        <w:footnoteReference w:id="79"/>
      </w:r>
      <w:r>
        <w:t xml:space="preserve"> We can define citizenship by two elements.</w:t>
      </w:r>
      <w:r>
        <w:rPr>
          <w:rStyle w:val="FootnoteReference"/>
        </w:rPr>
        <w:footnoteReference w:id="80"/>
      </w:r>
      <w:r>
        <w:t xml:space="preserve"> First, </w:t>
      </w:r>
      <w:r w:rsidR="00E5192A">
        <w:t xml:space="preserve">we can define </w:t>
      </w:r>
      <w:r w:rsidR="008D3D79">
        <w:t>citize</w:t>
      </w:r>
      <w:r w:rsidR="00E5192A">
        <w:t xml:space="preserve">nship by </w:t>
      </w:r>
      <w:r>
        <w:t xml:space="preserve">its communicative identity or how </w:t>
      </w:r>
      <w:r>
        <w:lastRenderedPageBreak/>
        <w:t>individuals relate themselves to the state and to others.</w:t>
      </w:r>
      <w:r>
        <w:rPr>
          <w:rStyle w:val="FootnoteReference"/>
        </w:rPr>
        <w:footnoteReference w:id="81"/>
      </w:r>
      <w:r>
        <w:t xml:space="preserve"> Second, </w:t>
      </w:r>
      <w:r w:rsidR="00E5192A">
        <w:t xml:space="preserve">we can define citizenship by </w:t>
      </w:r>
      <w:r>
        <w:t>its participatory reality</w:t>
      </w:r>
      <w:r w:rsidR="00610C0E">
        <w:t>,</w:t>
      </w:r>
      <w:r>
        <w:t xml:space="preserve"> which entails a reciprocal relationship between the individual and the state, wherein the state is obligated to provide rights and services, and individuals give their allegiance to the state by participating in its institutions.</w:t>
      </w:r>
      <w:r>
        <w:rPr>
          <w:rStyle w:val="FootnoteReference"/>
        </w:rPr>
        <w:footnoteReference w:id="82"/>
      </w:r>
      <w:r>
        <w:t xml:space="preserve"> </w:t>
      </w:r>
    </w:p>
    <w:p w14:paraId="2E0935A1" w14:textId="77777777" w:rsidR="003F2F0D" w:rsidRDefault="003F2F0D" w:rsidP="007F6B6F">
      <w:r>
        <w:tab/>
        <w:t>While we should not conflate the modern conceptualization of citizenship with the understanding of citizenship in the ancient world, there is certainly a degree of overlap between the two.</w:t>
      </w:r>
      <w:r>
        <w:rPr>
          <w:rStyle w:val="FootnoteReference"/>
        </w:rPr>
        <w:footnoteReference w:id="83"/>
      </w:r>
      <w:r>
        <w:t xml:space="preserve"> In the ancient world the communicative identity and participatory reality of citizenship also existed. We can see this in Aristotle’s idealized definition of a citizen:</w:t>
      </w:r>
    </w:p>
    <w:p w14:paraId="23673120" w14:textId="27864D6B" w:rsidR="008F0FBB" w:rsidRDefault="008F0FBB" w:rsidP="008F0FBB">
      <w:pPr>
        <w:spacing w:line="240" w:lineRule="auto"/>
        <w:ind w:left="720" w:right="720"/>
      </w:pPr>
      <w:r w:rsidRPr="008F0FBB">
        <w:t>τίς μὲν οὖν ἐστὶν ὁ πολίτης, ἐκ τούτων φανερόν· ᾧ γὰρ ἐξουσία κοινωνεῖν ἀρχῆς βουλευτικῆς ἢ κριτικῆς, πολίτην ἤδη λέγομεν εἶναι ταύτης τῆς πόλεως, πόλιν δὲ τὸ τῶν τοιούτων πλῆθος ἱκανὸν πρὸς αὐτάρκειαν ζωῆς, ὡς ἁπλῶς εἰπεῖν.</w:t>
      </w:r>
    </w:p>
    <w:p w14:paraId="325B2659" w14:textId="1D8571B0" w:rsidR="003F2F0D" w:rsidRDefault="003F2F0D" w:rsidP="00FB71E4">
      <w:pPr>
        <w:spacing w:line="240" w:lineRule="auto"/>
        <w:ind w:left="720" w:right="720"/>
      </w:pPr>
      <w:r>
        <w:t xml:space="preserve">What constitutes a citizen is therefore clear from these considerations: we now declare that one who has the right to participate in deliberative or judicial office is a citizen of the state in which he has that right, and a state is a collection of such persons sufficiently numerous, speaking broadly, to secure independence of life (Aristotle, </w:t>
      </w:r>
      <w:r w:rsidRPr="00541955">
        <w:rPr>
          <w:i/>
          <w:iCs/>
        </w:rPr>
        <w:t>Pol</w:t>
      </w:r>
      <w:r>
        <w:rPr>
          <w:i/>
          <w:iCs/>
        </w:rPr>
        <w:t>.</w:t>
      </w:r>
      <w:r>
        <w:t xml:space="preserve"> 3.1, 1275b17-22</w:t>
      </w:r>
      <w:r>
        <w:fldChar w:fldCharType="begin"/>
      </w:r>
      <w:r>
        <w:instrText xml:space="preserve"> XE "</w:instrText>
      </w:r>
      <w:r w:rsidRPr="00990ECC">
        <w:instrText>Aristotle:Pol. 3.1</w:instrText>
      </w:r>
      <w:r>
        <w:instrText>, 1275b</w:instrText>
      </w:r>
      <w:r w:rsidRPr="00990ECC">
        <w:instrText>17-22</w:instrText>
      </w:r>
      <w:r>
        <w:instrText xml:space="preserve">" </w:instrText>
      </w:r>
      <w:r>
        <w:fldChar w:fldCharType="end"/>
      </w:r>
      <w:r>
        <w:t xml:space="preserve"> [LCL]).</w:t>
      </w:r>
    </w:p>
    <w:p w14:paraId="6DDAFB65" w14:textId="77777777" w:rsidR="003F2F0D" w:rsidRDefault="003F2F0D" w:rsidP="00FB71E4">
      <w:pPr>
        <w:spacing w:line="240" w:lineRule="auto"/>
        <w:ind w:left="720" w:right="720"/>
      </w:pPr>
    </w:p>
    <w:p w14:paraId="04EB5472" w14:textId="5715C6D8" w:rsidR="003F2F0D" w:rsidRDefault="003F2F0D" w:rsidP="007F6B6F">
      <w:r>
        <w:t>The participatory reality</w:t>
      </w:r>
      <w:r w:rsidR="005136FB">
        <w:t>, in this case,</w:t>
      </w:r>
      <w:r>
        <w:t xml:space="preserve"> constitutes a person who has the right to participate in the institutions of the </w:t>
      </w:r>
      <w:r>
        <w:rPr>
          <w:lang w:val="el-GR"/>
        </w:rPr>
        <w:t>πο</w:t>
      </w:r>
      <w:r w:rsidR="00F32EFD" w:rsidRPr="00C4031B">
        <w:t>́</w:t>
      </w:r>
      <w:r>
        <w:rPr>
          <w:lang w:val="el-GR"/>
        </w:rPr>
        <w:t>λις</w:t>
      </w:r>
      <w:r>
        <w:t xml:space="preserve"> (</w:t>
      </w:r>
      <w:r>
        <w:rPr>
          <w:lang w:val="el-GR"/>
        </w:rPr>
        <w:t>ω</w:t>
      </w:r>
      <w:r w:rsidR="00C668C6" w:rsidRPr="00C668C6">
        <w:t>̔͂ͅ</w:t>
      </w:r>
      <w:r w:rsidRPr="00977D6A">
        <w:t xml:space="preserve"> </w:t>
      </w:r>
      <w:r>
        <w:rPr>
          <w:lang w:val="el-GR"/>
        </w:rPr>
        <w:t>γα</w:t>
      </w:r>
      <w:r w:rsidR="00C668C6" w:rsidRPr="00C668C6">
        <w:t>̀</w:t>
      </w:r>
      <w:r>
        <w:rPr>
          <w:lang w:val="el-GR"/>
        </w:rPr>
        <w:t>ρ</w:t>
      </w:r>
      <w:r w:rsidRPr="00977D6A">
        <w:t xml:space="preserve"> </w:t>
      </w:r>
      <w:r>
        <w:rPr>
          <w:lang w:val="el-GR"/>
        </w:rPr>
        <w:t>ε</w:t>
      </w:r>
      <w:r w:rsidRPr="00977D6A">
        <w:t>̓</w:t>
      </w:r>
      <w:r>
        <w:rPr>
          <w:lang w:val="el-GR"/>
        </w:rPr>
        <w:t>ξουσι</w:t>
      </w:r>
      <w:r w:rsidR="00C668C6" w:rsidRPr="00C668C6">
        <w:t>́</w:t>
      </w:r>
      <w:r>
        <w:rPr>
          <w:lang w:val="el-GR"/>
        </w:rPr>
        <w:t>α</w:t>
      </w:r>
      <w:r w:rsidRPr="00977D6A">
        <w:t xml:space="preserve"> </w:t>
      </w:r>
      <w:r>
        <w:rPr>
          <w:lang w:val="el-GR"/>
        </w:rPr>
        <w:t>κοινωνει</w:t>
      </w:r>
      <w:r w:rsidR="00C668C6" w:rsidRPr="00C668C6">
        <w:t>͂</w:t>
      </w:r>
      <w:r>
        <w:rPr>
          <w:lang w:val="el-GR"/>
        </w:rPr>
        <w:t>ν</w:t>
      </w:r>
      <w:r w:rsidRPr="00BE1C19">
        <w:t xml:space="preserve"> </w:t>
      </w:r>
      <w:r>
        <w:rPr>
          <w:lang w:val="el-GR"/>
        </w:rPr>
        <w:t>α</w:t>
      </w:r>
      <w:r w:rsidRPr="00BE1C19">
        <w:t>̓</w:t>
      </w:r>
      <w:r>
        <w:rPr>
          <w:lang w:val="el-GR"/>
        </w:rPr>
        <w:t>ρχη</w:t>
      </w:r>
      <w:r w:rsidR="00E0619E" w:rsidRPr="00E0619E">
        <w:t>͂</w:t>
      </w:r>
      <w:r>
        <w:rPr>
          <w:lang w:val="el-GR"/>
        </w:rPr>
        <w:t>ς</w:t>
      </w:r>
      <w:r w:rsidRPr="00BE1C19">
        <w:t xml:space="preserve"> </w:t>
      </w:r>
      <w:r>
        <w:rPr>
          <w:lang w:val="el-GR"/>
        </w:rPr>
        <w:t>βουλευτικη</w:t>
      </w:r>
      <w:r w:rsidR="00E0619E" w:rsidRPr="00E0619E">
        <w:t>͂</w:t>
      </w:r>
      <w:r>
        <w:rPr>
          <w:lang w:val="el-GR"/>
        </w:rPr>
        <w:t>ς</w:t>
      </w:r>
      <w:r w:rsidRPr="00BE1C19">
        <w:t xml:space="preserve"> </w:t>
      </w:r>
      <w:r>
        <w:rPr>
          <w:lang w:val="el-GR"/>
        </w:rPr>
        <w:t>η</w:t>
      </w:r>
      <w:r w:rsidRPr="00BE1C19">
        <w:t>̓̀</w:t>
      </w:r>
      <w:r w:rsidRPr="00807520">
        <w:t xml:space="preserve"> </w:t>
      </w:r>
      <w:r>
        <w:rPr>
          <w:lang w:val="el-GR"/>
        </w:rPr>
        <w:t>κριτικη</w:t>
      </w:r>
      <w:r w:rsidR="00E0619E" w:rsidRPr="00C5691D">
        <w:t>͂</w:t>
      </w:r>
      <w:r>
        <w:rPr>
          <w:lang w:val="el-GR"/>
        </w:rPr>
        <w:t>ς</w:t>
      </w:r>
      <w:r w:rsidRPr="00635FBA">
        <w:t xml:space="preserve"> </w:t>
      </w:r>
      <w:r>
        <w:t>[3.1, 1275b19-20</w:t>
      </w:r>
      <w:r>
        <w:fldChar w:fldCharType="begin"/>
      </w:r>
      <w:r>
        <w:instrText xml:space="preserve"> XE "</w:instrText>
      </w:r>
      <w:r w:rsidRPr="00CB49D6">
        <w:instrText>Aristotle:Pol. 3.1</w:instrText>
      </w:r>
      <w:r>
        <w:instrText>, 1275b</w:instrText>
      </w:r>
      <w:r w:rsidRPr="00CB49D6">
        <w:instrText>19-20</w:instrText>
      </w:r>
      <w:r>
        <w:instrText xml:space="preserve">" </w:instrText>
      </w:r>
      <w:r>
        <w:fldChar w:fldCharType="end"/>
      </w:r>
      <w:r>
        <w:t xml:space="preserve">]). The communicative identity lies among those who make up the </w:t>
      </w:r>
      <w:r>
        <w:rPr>
          <w:lang w:val="el-GR"/>
        </w:rPr>
        <w:t>πο</w:t>
      </w:r>
      <w:r w:rsidR="003079EA" w:rsidRPr="005C47BD">
        <w:t>́</w:t>
      </w:r>
      <w:r>
        <w:rPr>
          <w:lang w:val="el-GR"/>
        </w:rPr>
        <w:t>λις</w:t>
      </w:r>
      <w:r>
        <w:t xml:space="preserve"> </w:t>
      </w:r>
      <w:r>
        <w:lastRenderedPageBreak/>
        <w:t>in independent life (</w:t>
      </w:r>
      <w:r>
        <w:rPr>
          <w:lang w:val="el-GR"/>
        </w:rPr>
        <w:t>πο</w:t>
      </w:r>
      <w:r w:rsidR="00C5691D" w:rsidRPr="000C55C0">
        <w:t>́</w:t>
      </w:r>
      <w:r>
        <w:rPr>
          <w:lang w:val="el-GR"/>
        </w:rPr>
        <w:t>λιν</w:t>
      </w:r>
      <w:r w:rsidRPr="001F6CC2">
        <w:t xml:space="preserve"> </w:t>
      </w:r>
      <w:r>
        <w:rPr>
          <w:lang w:val="el-GR"/>
        </w:rPr>
        <w:t>δε</w:t>
      </w:r>
      <w:r w:rsidR="000C55C0" w:rsidRPr="000C55C0">
        <w:t>̀</w:t>
      </w:r>
      <w:r w:rsidRPr="001F6CC2">
        <w:t xml:space="preserve"> </w:t>
      </w:r>
      <w:r>
        <w:rPr>
          <w:lang w:val="el-GR"/>
        </w:rPr>
        <w:t>το</w:t>
      </w:r>
      <w:r w:rsidR="000C55C0" w:rsidRPr="000C55C0">
        <w:t>̀</w:t>
      </w:r>
      <w:r w:rsidRPr="001F6CC2">
        <w:t xml:space="preserve"> </w:t>
      </w:r>
      <w:r>
        <w:rPr>
          <w:lang w:val="el-GR"/>
        </w:rPr>
        <w:t>τω</w:t>
      </w:r>
      <w:r w:rsidR="000C55C0" w:rsidRPr="000C55C0">
        <w:t>͂</w:t>
      </w:r>
      <w:r>
        <w:rPr>
          <w:lang w:val="el-GR"/>
        </w:rPr>
        <w:t>ν</w:t>
      </w:r>
      <w:r w:rsidRPr="001F6CC2">
        <w:t xml:space="preserve"> </w:t>
      </w:r>
      <w:r>
        <w:rPr>
          <w:lang w:val="el-GR"/>
        </w:rPr>
        <w:t>τοιου</w:t>
      </w:r>
      <w:r w:rsidR="000C55C0" w:rsidRPr="000C55C0">
        <w:t>́</w:t>
      </w:r>
      <w:r>
        <w:rPr>
          <w:lang w:val="el-GR"/>
        </w:rPr>
        <w:t>των</w:t>
      </w:r>
      <w:r w:rsidRPr="001F6CC2">
        <w:t xml:space="preserve"> </w:t>
      </w:r>
      <w:r>
        <w:rPr>
          <w:lang w:val="el-GR"/>
        </w:rPr>
        <w:t>πλη</w:t>
      </w:r>
      <w:r w:rsidR="000C55C0" w:rsidRPr="000C55C0">
        <w:t>͂</w:t>
      </w:r>
      <w:r>
        <w:rPr>
          <w:lang w:val="el-GR"/>
        </w:rPr>
        <w:t>θος</w:t>
      </w:r>
      <w:r w:rsidRPr="001F6CC2">
        <w:t xml:space="preserve"> </w:t>
      </w:r>
      <w:r>
        <w:rPr>
          <w:lang w:val="el-GR"/>
        </w:rPr>
        <w:t>ι</w:t>
      </w:r>
      <w:r w:rsidRPr="001F6CC2">
        <w:t>̓</w:t>
      </w:r>
      <w:r>
        <w:rPr>
          <w:lang w:val="el-GR"/>
        </w:rPr>
        <w:t>κανο</w:t>
      </w:r>
      <w:r w:rsidR="00A457EF" w:rsidRPr="00A457EF">
        <w:t>̀</w:t>
      </w:r>
      <w:r>
        <w:rPr>
          <w:lang w:val="el-GR"/>
        </w:rPr>
        <w:t>ν</w:t>
      </w:r>
      <w:r w:rsidRPr="00DB4F37">
        <w:t xml:space="preserve"> </w:t>
      </w:r>
      <w:r>
        <w:rPr>
          <w:lang w:val="el-GR"/>
        </w:rPr>
        <w:t>προ</w:t>
      </w:r>
      <w:r w:rsidR="00A457EF" w:rsidRPr="00A457EF">
        <w:t>̀</w:t>
      </w:r>
      <w:r>
        <w:rPr>
          <w:lang w:val="el-GR"/>
        </w:rPr>
        <w:t>ς</w:t>
      </w:r>
      <w:r w:rsidRPr="00DB4F37">
        <w:t xml:space="preserve"> </w:t>
      </w:r>
      <w:r>
        <w:rPr>
          <w:lang w:val="el-GR"/>
        </w:rPr>
        <w:t>αυ</w:t>
      </w:r>
      <w:r w:rsidRPr="00DB4F37">
        <w:t>̓</w:t>
      </w:r>
      <w:r>
        <w:rPr>
          <w:lang w:val="el-GR"/>
        </w:rPr>
        <w:t>τα</w:t>
      </w:r>
      <w:r w:rsidR="00A457EF" w:rsidRPr="00A457EF">
        <w:t>́</w:t>
      </w:r>
      <w:r>
        <w:rPr>
          <w:lang w:val="el-GR"/>
        </w:rPr>
        <w:t>ρκειαν</w:t>
      </w:r>
      <w:r w:rsidRPr="00DB4F37">
        <w:t xml:space="preserve"> </w:t>
      </w:r>
      <w:r>
        <w:rPr>
          <w:lang w:val="el-GR"/>
        </w:rPr>
        <w:t>ζωη</w:t>
      </w:r>
      <w:r w:rsidR="00A457EF" w:rsidRPr="00A457EF">
        <w:t>͂</w:t>
      </w:r>
      <w:r>
        <w:rPr>
          <w:lang w:val="el-GR"/>
        </w:rPr>
        <w:t>ς</w:t>
      </w:r>
      <w:r w:rsidRPr="00DB4F37">
        <w:t xml:space="preserve"> </w:t>
      </w:r>
      <w:r>
        <w:rPr>
          <w:lang w:val="el-GR"/>
        </w:rPr>
        <w:t>ω</w:t>
      </w:r>
      <w:r w:rsidRPr="00DB4F37">
        <w:t>̔</w:t>
      </w:r>
      <w:r>
        <w:rPr>
          <w:lang w:val="el-GR"/>
        </w:rPr>
        <w:t>ς</w:t>
      </w:r>
      <w:r w:rsidRPr="00DB4F37">
        <w:t xml:space="preserve"> </w:t>
      </w:r>
      <w:r>
        <w:rPr>
          <w:lang w:val="el-GR"/>
        </w:rPr>
        <w:t>α</w:t>
      </w:r>
      <w:r w:rsidRPr="00DB4F37">
        <w:t>̔</w:t>
      </w:r>
      <w:r>
        <w:rPr>
          <w:lang w:val="el-GR"/>
        </w:rPr>
        <w:t>πλω</w:t>
      </w:r>
      <w:r w:rsidR="00A457EF" w:rsidRPr="00A457EF">
        <w:t>͂</w:t>
      </w:r>
      <w:r>
        <w:rPr>
          <w:lang w:val="el-GR"/>
        </w:rPr>
        <w:t>ς</w:t>
      </w:r>
      <w:r w:rsidRPr="00DB4F37">
        <w:t xml:space="preserve"> </w:t>
      </w:r>
      <w:r>
        <w:rPr>
          <w:lang w:val="el-GR"/>
        </w:rPr>
        <w:t>ει</w:t>
      </w:r>
      <w:r w:rsidRPr="00DB4F37">
        <w:t>̓</w:t>
      </w:r>
      <w:r>
        <w:rPr>
          <w:lang w:val="el-GR"/>
        </w:rPr>
        <w:t>πει</w:t>
      </w:r>
      <w:r w:rsidR="00A457EF" w:rsidRPr="00A457EF">
        <w:t>͂</w:t>
      </w:r>
      <w:r>
        <w:rPr>
          <w:lang w:val="el-GR"/>
        </w:rPr>
        <w:t>ν</w:t>
      </w:r>
      <w:r w:rsidRPr="00212766">
        <w:t xml:space="preserve"> </w:t>
      </w:r>
      <w:r>
        <w:t>[3.1, 1275b21-22</w:t>
      </w:r>
      <w:r>
        <w:fldChar w:fldCharType="begin"/>
      </w:r>
      <w:r>
        <w:instrText xml:space="preserve"> XE "</w:instrText>
      </w:r>
      <w:r w:rsidRPr="00AF491B">
        <w:instrText>Aristotle:Pol. 3.1</w:instrText>
      </w:r>
      <w:r>
        <w:instrText>, 1275b</w:instrText>
      </w:r>
      <w:r w:rsidRPr="00AF491B">
        <w:instrText>21-22</w:instrText>
      </w:r>
      <w:r>
        <w:instrText xml:space="preserve">" </w:instrText>
      </w:r>
      <w:r>
        <w:fldChar w:fldCharType="end"/>
      </w:r>
      <w:r>
        <w:t xml:space="preserve">]). </w:t>
      </w:r>
    </w:p>
    <w:p w14:paraId="53134B8A" w14:textId="6AB77F2D" w:rsidR="003F2F0D" w:rsidRDefault="003F2F0D" w:rsidP="007F6B6F">
      <w:r>
        <w:tab/>
        <w:t xml:space="preserve">However, Aristotle’s definition </w:t>
      </w:r>
      <w:r w:rsidR="002B5DED">
        <w:t xml:space="preserve">of citizenship </w:t>
      </w:r>
      <w:r>
        <w:t>is somewhat limiting as it refers only to males who are members of the governing body.</w:t>
      </w:r>
      <w:r>
        <w:rPr>
          <w:rStyle w:val="FootnoteReference"/>
        </w:rPr>
        <w:footnoteReference w:id="84"/>
      </w:r>
      <w:r>
        <w:t xml:space="preserve"> A more encompassing definition of citizenship or civic identity that included people outside of formal political offices would be, as Josine Blok has demonstrated, “to have a share in the things of the gods (</w:t>
      </w:r>
      <w:r w:rsidRPr="00B173E8">
        <w:rPr>
          <w:i/>
          <w:iCs/>
        </w:rPr>
        <w:t>hiera</w:t>
      </w:r>
      <w:r>
        <w:t>) and in all human affairs that are pleasing to the gods (</w:t>
      </w:r>
      <w:r w:rsidRPr="00B173E8">
        <w:rPr>
          <w:i/>
          <w:iCs/>
        </w:rPr>
        <w:t>hosia</w:t>
      </w:r>
      <w:r>
        <w:t>).”</w:t>
      </w:r>
      <w:r>
        <w:rPr>
          <w:rStyle w:val="FootnoteReference"/>
        </w:rPr>
        <w:footnoteReference w:id="85"/>
      </w:r>
      <w:r>
        <w:t xml:space="preserve"> </w:t>
      </w:r>
      <w:r w:rsidR="002B5DED">
        <w:t>While Blok’s studies mainly concern the city of Athens in the classical perio</w:t>
      </w:r>
      <w:r w:rsidR="008C1526">
        <w:t>d</w:t>
      </w:r>
      <w:r w:rsidR="002B5DED">
        <w:t xml:space="preserve"> her conclusions are applicable to citizenship as it was understood in the Hellenistic</w:t>
      </w:r>
      <w:r w:rsidR="00FD6B41">
        <w:t>-</w:t>
      </w:r>
      <w:r w:rsidR="002B5DED">
        <w:t>Roman world in the first century.</w:t>
      </w:r>
      <w:r w:rsidR="002B5DED">
        <w:rPr>
          <w:rStyle w:val="FootnoteReference"/>
        </w:rPr>
        <w:footnoteReference w:id="86"/>
      </w:r>
      <w:r w:rsidR="002B5DED">
        <w:t xml:space="preserve"> </w:t>
      </w:r>
      <w:r>
        <w:t>This definition puts emphasis on the participatory reality of citizenship, viz., that those who participate in the communit</w:t>
      </w:r>
      <w:r w:rsidR="00C4031B">
        <w:t>y’s</w:t>
      </w:r>
      <w:r>
        <w:t xml:space="preserve"> rites (beyond the political) </w:t>
      </w:r>
      <w:r w:rsidR="002E1FB0">
        <w:t>are</w:t>
      </w:r>
      <w:r>
        <w:t xml:space="preserve"> given identity within the community. </w:t>
      </w:r>
      <w:r w:rsidR="008B495F" w:rsidRPr="008B495F">
        <w:rPr>
          <w:i/>
          <w:iCs/>
        </w:rPr>
        <w:t>Hiera</w:t>
      </w:r>
      <w:r w:rsidR="008B495F">
        <w:t xml:space="preserve"> (</w:t>
      </w:r>
      <w:r w:rsidR="008B495F">
        <w:rPr>
          <w:lang w:val="el-GR"/>
        </w:rPr>
        <w:t>τ</w:t>
      </w:r>
      <w:r>
        <w:rPr>
          <w:lang w:val="el-GR"/>
        </w:rPr>
        <w:t>α</w:t>
      </w:r>
      <w:r w:rsidR="00980EFA" w:rsidRPr="005A1F98">
        <w:t>̀</w:t>
      </w:r>
      <w:r w:rsidRPr="001B7735">
        <w:t xml:space="preserve"> </w:t>
      </w:r>
      <w:r>
        <w:rPr>
          <w:lang w:val="el-GR"/>
        </w:rPr>
        <w:t>ι</w:t>
      </w:r>
      <w:r w:rsidRPr="001B7735">
        <w:t>̔</w:t>
      </w:r>
      <w:r>
        <w:rPr>
          <w:lang w:val="el-GR"/>
        </w:rPr>
        <w:t>ερα</w:t>
      </w:r>
      <w:r w:rsidR="005A1F98" w:rsidRPr="005A1F98">
        <w:t>̀</w:t>
      </w:r>
      <w:r w:rsidR="008B495F">
        <w:t>)</w:t>
      </w:r>
      <w:r>
        <w:t xml:space="preserve"> were things that belonged to the gods as gifts from humans</w:t>
      </w:r>
      <w:r w:rsidR="006D43E6">
        <w:t xml:space="preserve">, </w:t>
      </w:r>
      <w:r>
        <w:t xml:space="preserve">which created a reciprocal communicative relationship based on </w:t>
      </w:r>
      <w:r>
        <w:rPr>
          <w:lang w:val="el-GR"/>
        </w:rPr>
        <w:t>χα</w:t>
      </w:r>
      <w:r w:rsidR="00C0007D" w:rsidRPr="00F02EE7">
        <w:t>́</w:t>
      </w:r>
      <w:r>
        <w:rPr>
          <w:lang w:val="el-GR"/>
        </w:rPr>
        <w:t>ρις</w:t>
      </w:r>
      <w:r>
        <w:t xml:space="preserve"> between humans and gods and between humans and humans.</w:t>
      </w:r>
      <w:r>
        <w:rPr>
          <w:rStyle w:val="FootnoteReference"/>
        </w:rPr>
        <w:footnoteReference w:id="87"/>
      </w:r>
      <w:r>
        <w:t xml:space="preserve"> </w:t>
      </w:r>
      <w:r w:rsidR="00686C9C" w:rsidRPr="0030073F">
        <w:rPr>
          <w:i/>
          <w:iCs/>
        </w:rPr>
        <w:t>Hosi</w:t>
      </w:r>
      <w:r w:rsidR="0030073F" w:rsidRPr="0030073F">
        <w:rPr>
          <w:i/>
          <w:iCs/>
        </w:rPr>
        <w:t>a</w:t>
      </w:r>
      <w:r w:rsidR="0030073F">
        <w:t xml:space="preserve"> (</w:t>
      </w:r>
      <w:r w:rsidR="0030073F">
        <w:rPr>
          <w:lang w:val="el-GR"/>
        </w:rPr>
        <w:t>ο</w:t>
      </w:r>
      <w:r w:rsidR="0030073F" w:rsidRPr="0030073F">
        <w:t>̔́</w:t>
      </w:r>
      <w:r>
        <w:rPr>
          <w:lang w:val="el-GR"/>
        </w:rPr>
        <w:t>σιος</w:t>
      </w:r>
      <w:r w:rsidR="0030073F">
        <w:t>)</w:t>
      </w:r>
      <w:r>
        <w:t xml:space="preserve"> was the </w:t>
      </w:r>
      <w:r>
        <w:lastRenderedPageBreak/>
        <w:t xml:space="preserve">proper conduct required by the gods for humans to follow </w:t>
      </w:r>
      <w:r w:rsidR="009D6413">
        <w:t>that</w:t>
      </w:r>
      <w:r>
        <w:t xml:space="preserve"> honored </w:t>
      </w:r>
      <w:r w:rsidR="009D6413">
        <w:t>human</w:t>
      </w:r>
      <w:r>
        <w:t xml:space="preserve"> relationships between </w:t>
      </w:r>
      <w:r w:rsidR="009D6413">
        <w:t xml:space="preserve">the </w:t>
      </w:r>
      <w:r>
        <w:t xml:space="preserve">gods and </w:t>
      </w:r>
      <w:r w:rsidR="009D6413">
        <w:t xml:space="preserve">other </w:t>
      </w:r>
      <w:r>
        <w:t>humans.</w:t>
      </w:r>
      <w:r>
        <w:rPr>
          <w:rStyle w:val="FootnoteReference"/>
        </w:rPr>
        <w:footnoteReference w:id="88"/>
      </w:r>
      <w:r>
        <w:t xml:space="preserve"> The verbs </w:t>
      </w:r>
      <w:r>
        <w:rPr>
          <w:lang w:val="el-GR"/>
        </w:rPr>
        <w:t>μετει</w:t>
      </w:r>
      <w:r w:rsidR="00CD081D" w:rsidRPr="00CD081D">
        <w:t>͂</w:t>
      </w:r>
      <w:r>
        <w:rPr>
          <w:lang w:val="el-GR"/>
        </w:rPr>
        <w:t>ναι</w:t>
      </w:r>
      <w:r w:rsidRPr="00B45EEC">
        <w:t xml:space="preserve"> </w:t>
      </w:r>
      <w:r>
        <w:t xml:space="preserve">and </w:t>
      </w:r>
      <w:r>
        <w:rPr>
          <w:lang w:val="el-GR"/>
        </w:rPr>
        <w:t>μετε</w:t>
      </w:r>
      <w:r w:rsidR="00CD081D" w:rsidRPr="00CD081D">
        <w:t>́</w:t>
      </w:r>
      <w:r>
        <w:rPr>
          <w:lang w:val="el-GR"/>
        </w:rPr>
        <w:t>χειν</w:t>
      </w:r>
      <w:r w:rsidRPr="00B45EEC">
        <w:t xml:space="preserve"> </w:t>
      </w:r>
      <w:r>
        <w:t xml:space="preserve">commonly connected the ideas of </w:t>
      </w:r>
      <w:r>
        <w:rPr>
          <w:lang w:val="el-GR"/>
        </w:rPr>
        <w:t>τα</w:t>
      </w:r>
      <w:r w:rsidR="00BE638A" w:rsidRPr="00BE638A">
        <w:t>̀</w:t>
      </w:r>
      <w:r w:rsidRPr="004240ED">
        <w:t xml:space="preserve"> </w:t>
      </w:r>
      <w:r>
        <w:rPr>
          <w:lang w:val="el-GR"/>
        </w:rPr>
        <w:t>ι</w:t>
      </w:r>
      <w:r w:rsidRPr="004240ED">
        <w:t>̔</w:t>
      </w:r>
      <w:r>
        <w:rPr>
          <w:lang w:val="el-GR"/>
        </w:rPr>
        <w:t>ερα</w:t>
      </w:r>
      <w:r w:rsidR="00BE638A" w:rsidRPr="00BE638A">
        <w:t>̀</w:t>
      </w:r>
      <w:r w:rsidRPr="004240ED">
        <w:t xml:space="preserve"> </w:t>
      </w:r>
      <w:r>
        <w:rPr>
          <w:lang w:val="el-GR"/>
        </w:rPr>
        <w:t>και</w:t>
      </w:r>
      <w:r w:rsidR="00DE345B" w:rsidRPr="00DE345B">
        <w:t>́</w:t>
      </w:r>
      <w:r w:rsidRPr="004240ED">
        <w:t xml:space="preserve"> </w:t>
      </w:r>
      <w:r>
        <w:rPr>
          <w:lang w:val="el-GR"/>
        </w:rPr>
        <w:t>ο</w:t>
      </w:r>
      <w:r w:rsidRPr="004240ED">
        <w:t>̔</w:t>
      </w:r>
      <w:r w:rsidR="00BE638A" w:rsidRPr="00DE345B">
        <w:t>́</w:t>
      </w:r>
      <w:r>
        <w:rPr>
          <w:lang w:val="el-GR"/>
        </w:rPr>
        <w:t>σιος</w:t>
      </w:r>
      <w:r>
        <w:t xml:space="preserve"> to denote how a person had a share in these institutions via one’s identity and conduct.</w:t>
      </w:r>
      <w:r>
        <w:rPr>
          <w:rStyle w:val="FootnoteReference"/>
        </w:rPr>
        <w:footnoteReference w:id="89"/>
      </w:r>
      <w:r>
        <w:t xml:space="preserve"> </w:t>
      </w:r>
    </w:p>
    <w:p w14:paraId="2645DAD4" w14:textId="77777777" w:rsidR="003F2F0D" w:rsidRPr="00E03101" w:rsidRDefault="003F2F0D" w:rsidP="00C94040">
      <w:pPr>
        <w:pStyle w:val="Heading3"/>
        <w:spacing w:before="0"/>
        <w:rPr>
          <w:rFonts w:asciiTheme="majorBidi" w:hAnsiTheme="majorBidi"/>
          <w:i/>
          <w:iCs/>
          <w:color w:val="auto"/>
        </w:rPr>
      </w:pPr>
      <w:bookmarkStart w:id="34" w:name="_Ref512157373"/>
      <w:bookmarkStart w:id="35" w:name="_Toc512669889"/>
      <w:bookmarkStart w:id="36" w:name="_Toc514254664"/>
      <w:bookmarkStart w:id="37" w:name="_Toc514339239"/>
      <w:bookmarkStart w:id="38" w:name="_Toc514665659"/>
      <w:r w:rsidRPr="00E03101">
        <w:rPr>
          <w:rFonts w:asciiTheme="majorBidi" w:hAnsiTheme="majorBidi"/>
          <w:i/>
          <w:iCs/>
          <w:color w:val="auto"/>
        </w:rPr>
        <w:t>Jewish and Christian Vocabulary of Citizenship</w:t>
      </w:r>
      <w:bookmarkEnd w:id="34"/>
      <w:bookmarkEnd w:id="35"/>
      <w:bookmarkEnd w:id="36"/>
      <w:bookmarkEnd w:id="37"/>
      <w:bookmarkEnd w:id="38"/>
      <w:r w:rsidRPr="00E03101">
        <w:rPr>
          <w:rFonts w:asciiTheme="majorBidi" w:hAnsiTheme="majorBidi"/>
          <w:i/>
          <w:iCs/>
          <w:color w:val="auto"/>
        </w:rPr>
        <w:t xml:space="preserve"> </w:t>
      </w:r>
    </w:p>
    <w:p w14:paraId="60E8CDDB" w14:textId="69019179" w:rsidR="003F2F0D" w:rsidRDefault="003F2F0D" w:rsidP="00EB3644">
      <w:r>
        <w:tab/>
        <w:t xml:space="preserve">The vocabulary for citizenship as a bond between </w:t>
      </w:r>
      <w:r>
        <w:rPr>
          <w:lang w:val="el-GR"/>
        </w:rPr>
        <w:t>πο</w:t>
      </w:r>
      <w:r w:rsidR="00D7177E" w:rsidRPr="002479E6">
        <w:t>́</w:t>
      </w:r>
      <w:r>
        <w:rPr>
          <w:lang w:val="el-GR"/>
        </w:rPr>
        <w:t>λις</w:t>
      </w:r>
      <w:r>
        <w:t xml:space="preserve">, gods, and humans in the classical Hellenistic world has counterparts in Jewish and Christian thought. In Psalm 85 the psalmist uses the term </w:t>
      </w:r>
      <w:r>
        <w:rPr>
          <w:lang w:val="el-GR"/>
        </w:rPr>
        <w:t>ο</w:t>
      </w:r>
      <w:r w:rsidRPr="001176C0">
        <w:t>̔</w:t>
      </w:r>
      <w:r w:rsidR="002479E6" w:rsidRPr="00A8097F">
        <w:t>́</w:t>
      </w:r>
      <w:r>
        <w:rPr>
          <w:lang w:val="el-GR"/>
        </w:rPr>
        <w:t>σιος</w:t>
      </w:r>
      <w:r>
        <w:t xml:space="preserve"> to</w:t>
      </w:r>
      <w:r w:rsidRPr="00972CA9">
        <w:t xml:space="preserve"> </w:t>
      </w:r>
      <w:r>
        <w:t>identify God’s righteous ones who</w:t>
      </w:r>
      <w:r w:rsidR="008D667C">
        <w:t>,</w:t>
      </w:r>
      <w:r>
        <w:t xml:space="preserve"> </w:t>
      </w:r>
      <w:r w:rsidR="00890E2C">
        <w:t>“</w:t>
      </w:r>
      <w:r>
        <w:t>have returned the heart to him</w:t>
      </w:r>
      <w:r w:rsidR="00890E2C">
        <w:t>”</w:t>
      </w:r>
      <w:r>
        <w:t xml:space="preserve"> (</w:t>
      </w:r>
      <w:r w:rsidR="0080061F" w:rsidRPr="0080061F">
        <w:rPr>
          <w:lang w:val="el-GR"/>
        </w:rPr>
        <w:t>καὶ</w:t>
      </w:r>
      <w:r w:rsidR="0080061F" w:rsidRPr="0080061F">
        <w:t xml:space="preserve"> </w:t>
      </w:r>
      <w:r w:rsidR="0080061F" w:rsidRPr="0080061F">
        <w:rPr>
          <w:lang w:val="el-GR"/>
        </w:rPr>
        <w:t>ἐπὶ</w:t>
      </w:r>
      <w:r w:rsidR="0080061F" w:rsidRPr="0080061F">
        <w:t xml:space="preserve"> </w:t>
      </w:r>
      <w:r w:rsidR="0080061F" w:rsidRPr="0080061F">
        <w:rPr>
          <w:lang w:val="el-GR"/>
        </w:rPr>
        <w:t>τοὺς</w:t>
      </w:r>
      <w:r w:rsidR="0080061F" w:rsidRPr="0080061F">
        <w:t xml:space="preserve"> </w:t>
      </w:r>
      <w:r w:rsidR="0080061F" w:rsidRPr="0080061F">
        <w:rPr>
          <w:lang w:val="el-GR"/>
        </w:rPr>
        <w:t>ὁσίους</w:t>
      </w:r>
      <w:r w:rsidR="0080061F" w:rsidRPr="0080061F">
        <w:t xml:space="preserve"> </w:t>
      </w:r>
      <w:r w:rsidR="0080061F" w:rsidRPr="0080061F">
        <w:rPr>
          <w:lang w:val="el-GR"/>
        </w:rPr>
        <w:t>αὐτοῦ</w:t>
      </w:r>
      <w:r w:rsidR="0080061F" w:rsidRPr="0080061F">
        <w:t xml:space="preserve"> </w:t>
      </w:r>
      <w:r w:rsidR="0080061F" w:rsidRPr="0080061F">
        <w:rPr>
          <w:lang w:val="el-GR"/>
        </w:rPr>
        <w:t>καὶ</w:t>
      </w:r>
      <w:r w:rsidR="0080061F" w:rsidRPr="0080061F">
        <w:t xml:space="preserve"> </w:t>
      </w:r>
      <w:r w:rsidR="0080061F" w:rsidRPr="0080061F">
        <w:rPr>
          <w:lang w:val="el-GR"/>
        </w:rPr>
        <w:t>ἐπὶ</w:t>
      </w:r>
      <w:r w:rsidR="0080061F" w:rsidRPr="0080061F">
        <w:t xml:space="preserve"> </w:t>
      </w:r>
      <w:r w:rsidR="0080061F" w:rsidRPr="0080061F">
        <w:rPr>
          <w:lang w:val="el-GR"/>
        </w:rPr>
        <w:t>τοὺς</w:t>
      </w:r>
      <w:r w:rsidR="0080061F" w:rsidRPr="0080061F">
        <w:t xml:space="preserve"> </w:t>
      </w:r>
      <w:r w:rsidR="0080061F" w:rsidRPr="0080061F">
        <w:rPr>
          <w:lang w:val="el-GR"/>
        </w:rPr>
        <w:t>ἐπιστρέφοντας</w:t>
      </w:r>
      <w:r w:rsidR="0080061F" w:rsidRPr="0080061F">
        <w:t xml:space="preserve"> </w:t>
      </w:r>
      <w:r w:rsidR="0080061F" w:rsidRPr="0080061F">
        <w:rPr>
          <w:lang w:val="el-GR"/>
        </w:rPr>
        <w:t>πρὸς</w:t>
      </w:r>
      <w:r w:rsidR="0080061F" w:rsidRPr="0080061F">
        <w:t xml:space="preserve"> </w:t>
      </w:r>
      <w:r w:rsidR="0080061F" w:rsidRPr="0080061F">
        <w:rPr>
          <w:lang w:val="el-GR"/>
        </w:rPr>
        <w:t>αὐτὸν</w:t>
      </w:r>
      <w:r w:rsidR="0080061F" w:rsidRPr="0080061F">
        <w:t xml:space="preserve"> </w:t>
      </w:r>
      <w:r w:rsidR="0080061F" w:rsidRPr="0080061F">
        <w:rPr>
          <w:lang w:val="el-GR"/>
        </w:rPr>
        <w:t>καρδίαν</w:t>
      </w:r>
      <w:r w:rsidR="005413A2">
        <w:t xml:space="preserve"> </w:t>
      </w:r>
      <w:r>
        <w:t>[Ps 85:9</w:t>
      </w:r>
      <w:r>
        <w:fldChar w:fldCharType="begin"/>
      </w:r>
      <w:r>
        <w:instrText xml:space="preserve"> XE "</w:instrText>
      </w:r>
      <w:r w:rsidRPr="00A85C73">
        <w:instrText>Psalm</w:instrText>
      </w:r>
      <w:r w:rsidR="00A8097F">
        <w:instrText>s</w:instrText>
      </w:r>
      <w:r w:rsidRPr="00A85C73">
        <w:instrText>:85.9 [84.9 LXX]</w:instrText>
      </w:r>
      <w:r>
        <w:instrText xml:space="preserve">" </w:instrText>
      </w:r>
      <w:r>
        <w:fldChar w:fldCharType="end"/>
      </w:r>
      <w:r>
        <w:t xml:space="preserve">, 84:9 LXX]). In this case </w:t>
      </w:r>
      <w:r>
        <w:rPr>
          <w:lang w:val="el-GR"/>
        </w:rPr>
        <w:t>ο</w:t>
      </w:r>
      <w:r w:rsidRPr="003446AD">
        <w:t>̔</w:t>
      </w:r>
      <w:r w:rsidR="00B74D95" w:rsidRPr="00B74D95">
        <w:t>́</w:t>
      </w:r>
      <w:r>
        <w:rPr>
          <w:lang w:val="el-GR"/>
        </w:rPr>
        <w:t>σιος</w:t>
      </w:r>
      <w:r w:rsidRPr="003446AD">
        <w:t xml:space="preserve"> </w:t>
      </w:r>
      <w:r>
        <w:t xml:space="preserve">means proper conduct toward God’s commands. God rewards this proper conduct in return by giving </w:t>
      </w:r>
      <w:r>
        <w:rPr>
          <w:lang w:val="el-GR"/>
        </w:rPr>
        <w:t>χα</w:t>
      </w:r>
      <w:r w:rsidR="00B74D95" w:rsidRPr="00EB3644">
        <w:t>́</w:t>
      </w:r>
      <w:r>
        <w:rPr>
          <w:lang w:val="el-GR"/>
        </w:rPr>
        <w:t>ρις</w:t>
      </w:r>
      <w:r>
        <w:t xml:space="preserve"> and other good things (</w:t>
      </w:r>
      <w:r w:rsidR="00EB3644" w:rsidRPr="00EB3644">
        <w:rPr>
          <w:lang w:val="el-GR"/>
        </w:rPr>
        <w:t>καὶ</w:t>
      </w:r>
      <w:r w:rsidR="00EB3644" w:rsidRPr="00EB3644">
        <w:t xml:space="preserve"> </w:t>
      </w:r>
      <w:r w:rsidR="00EB3644" w:rsidRPr="00EB3644">
        <w:rPr>
          <w:lang w:val="el-GR"/>
        </w:rPr>
        <w:t>γὰρ</w:t>
      </w:r>
      <w:r w:rsidR="00EB3644" w:rsidRPr="00EB3644">
        <w:t xml:space="preserve"> </w:t>
      </w:r>
      <w:r w:rsidR="00EB3644" w:rsidRPr="00EB3644">
        <w:rPr>
          <w:lang w:val="el-GR"/>
        </w:rPr>
        <w:t>ὁ</w:t>
      </w:r>
      <w:r w:rsidR="00EB3644" w:rsidRPr="00EB3644">
        <w:t xml:space="preserve"> </w:t>
      </w:r>
      <w:r w:rsidR="00EB3644" w:rsidRPr="00EB3644">
        <w:rPr>
          <w:lang w:val="el-GR"/>
        </w:rPr>
        <w:t>κύριος</w:t>
      </w:r>
      <w:r w:rsidR="00EB3644" w:rsidRPr="00EB3644">
        <w:t xml:space="preserve"> </w:t>
      </w:r>
      <w:r w:rsidR="00EB3644" w:rsidRPr="00EB3644">
        <w:rPr>
          <w:lang w:val="el-GR"/>
        </w:rPr>
        <w:t>δώσει</w:t>
      </w:r>
      <w:r w:rsidR="00EB3644" w:rsidRPr="00EB3644">
        <w:t xml:space="preserve"> </w:t>
      </w:r>
      <w:r w:rsidR="00EB3644" w:rsidRPr="00EB3644">
        <w:rPr>
          <w:lang w:val="el-GR"/>
        </w:rPr>
        <w:t>χρηστότητα</w:t>
      </w:r>
      <w:r w:rsidR="00EB3644" w:rsidRPr="00EB3644">
        <w:t xml:space="preserve"> </w:t>
      </w:r>
      <w:r w:rsidR="00EB3644" w:rsidRPr="00EB3644">
        <w:rPr>
          <w:lang w:val="el-GR"/>
        </w:rPr>
        <w:t>καὶ</w:t>
      </w:r>
      <w:r w:rsidR="00EB3644" w:rsidRPr="00EB3644">
        <w:t xml:space="preserve"> </w:t>
      </w:r>
      <w:r w:rsidR="00EB3644" w:rsidRPr="00EB3644">
        <w:rPr>
          <w:lang w:val="el-GR"/>
        </w:rPr>
        <w:t>ἡ</w:t>
      </w:r>
      <w:r w:rsidR="00EB3644" w:rsidRPr="00EB3644">
        <w:t xml:space="preserve"> </w:t>
      </w:r>
      <w:r w:rsidR="00EB3644" w:rsidRPr="00EB3644">
        <w:rPr>
          <w:lang w:val="el-GR"/>
        </w:rPr>
        <w:t>γῆ</w:t>
      </w:r>
      <w:r w:rsidR="00EB3644" w:rsidRPr="00EB3644">
        <w:t xml:space="preserve"> </w:t>
      </w:r>
      <w:r w:rsidR="00EB3644" w:rsidRPr="00EB3644">
        <w:rPr>
          <w:lang w:val="el-GR"/>
        </w:rPr>
        <w:t>ἡμῶν</w:t>
      </w:r>
      <w:r w:rsidR="00EB3644" w:rsidRPr="00EB3644">
        <w:t xml:space="preserve"> </w:t>
      </w:r>
      <w:r w:rsidR="00EB3644" w:rsidRPr="00EB3644">
        <w:rPr>
          <w:lang w:val="el-GR"/>
        </w:rPr>
        <w:t>δώσει</w:t>
      </w:r>
      <w:r w:rsidR="00EB3644" w:rsidRPr="00EB3644">
        <w:t xml:space="preserve"> </w:t>
      </w:r>
      <w:r w:rsidR="00EB3644" w:rsidRPr="00EB3644">
        <w:rPr>
          <w:lang w:val="el-GR"/>
        </w:rPr>
        <w:t>τὸν</w:t>
      </w:r>
      <w:r w:rsidR="00EB3644" w:rsidRPr="00EB3644">
        <w:t xml:space="preserve"> </w:t>
      </w:r>
      <w:r w:rsidR="00EB3644" w:rsidRPr="00EB3644">
        <w:rPr>
          <w:lang w:val="el-GR"/>
        </w:rPr>
        <w:t>καρπὸν</w:t>
      </w:r>
      <w:r w:rsidR="00EB3644" w:rsidRPr="00EB3644">
        <w:t xml:space="preserve"> </w:t>
      </w:r>
      <w:r w:rsidR="00EB3644" w:rsidRPr="00EB3644">
        <w:rPr>
          <w:lang w:val="el-GR"/>
        </w:rPr>
        <w:t>αὐτῆς</w:t>
      </w:r>
      <w:r w:rsidRPr="00570DEC">
        <w:t xml:space="preserve"> </w:t>
      </w:r>
      <w:r>
        <w:t>[Ps 85:13</w:t>
      </w:r>
      <w:r>
        <w:fldChar w:fldCharType="begin"/>
      </w:r>
      <w:r>
        <w:instrText xml:space="preserve"> XE "</w:instrText>
      </w:r>
      <w:r w:rsidRPr="00C556A5">
        <w:instrText>Psalm</w:instrText>
      </w:r>
      <w:r w:rsidR="00A8097F">
        <w:instrText>s</w:instrText>
      </w:r>
      <w:r w:rsidRPr="00C556A5">
        <w:instrText>:85.13 [84.13 LXX]</w:instrText>
      </w:r>
      <w:r>
        <w:instrText xml:space="preserve">" </w:instrText>
      </w:r>
      <w:r>
        <w:fldChar w:fldCharType="end"/>
      </w:r>
      <w:r>
        <w:t>, 84:13 LXX]).</w:t>
      </w:r>
      <w:r>
        <w:rPr>
          <w:rStyle w:val="FootnoteReference"/>
        </w:rPr>
        <w:footnoteReference w:id="90"/>
      </w:r>
      <w:r>
        <w:t xml:space="preserve"> This reciprocal relationship between God and humans in the Jewish mindset is expressed more commonly through terms of God’s covenant with his people (</w:t>
      </w:r>
      <w:r w:rsidR="001824D5">
        <w:t>e</w:t>
      </w:r>
      <w:r>
        <w:t>.g. Gen 15:18</w:t>
      </w:r>
      <w:r>
        <w:fldChar w:fldCharType="begin"/>
      </w:r>
      <w:r>
        <w:instrText xml:space="preserve"> XE "</w:instrText>
      </w:r>
      <w:r w:rsidRPr="007D40E4">
        <w:instrText>Genesis:15.18</w:instrText>
      </w:r>
      <w:r>
        <w:instrText xml:space="preserve">" </w:instrText>
      </w:r>
      <w:r>
        <w:fldChar w:fldCharType="end"/>
      </w:r>
      <w:r>
        <w:t>; Exod 19:5</w:t>
      </w:r>
      <w:r>
        <w:fldChar w:fldCharType="begin"/>
      </w:r>
      <w:r>
        <w:instrText xml:space="preserve"> XE "</w:instrText>
      </w:r>
      <w:r w:rsidRPr="0099768C">
        <w:instrText>Exodus:19.5</w:instrText>
      </w:r>
      <w:r>
        <w:instrText xml:space="preserve">" </w:instrText>
      </w:r>
      <w:r>
        <w:fldChar w:fldCharType="end"/>
      </w:r>
      <w:r>
        <w:t>; Deut 4:13</w:t>
      </w:r>
      <w:r>
        <w:fldChar w:fldCharType="begin"/>
      </w:r>
      <w:r>
        <w:instrText xml:space="preserve"> XE "</w:instrText>
      </w:r>
      <w:r w:rsidRPr="001A78A9">
        <w:instrText>Deuteronomy:4.13</w:instrText>
      </w:r>
      <w:r>
        <w:instrText xml:space="preserve">" </w:instrText>
      </w:r>
      <w:r>
        <w:fldChar w:fldCharType="end"/>
      </w:r>
      <w:r>
        <w:t>; Isa 59:21</w:t>
      </w:r>
      <w:r>
        <w:fldChar w:fldCharType="begin"/>
      </w:r>
      <w:r>
        <w:instrText xml:space="preserve"> XE "</w:instrText>
      </w:r>
      <w:r w:rsidRPr="00D31794">
        <w:instrText>Isaiah:59.21</w:instrText>
      </w:r>
      <w:r>
        <w:instrText xml:space="preserve">" </w:instrText>
      </w:r>
      <w:r>
        <w:fldChar w:fldCharType="end"/>
      </w:r>
      <w:r>
        <w:t>).</w:t>
      </w:r>
      <w:r>
        <w:rPr>
          <w:rStyle w:val="FootnoteReference"/>
        </w:rPr>
        <w:footnoteReference w:id="91"/>
      </w:r>
      <w:r>
        <w:t xml:space="preserve"> </w:t>
      </w:r>
    </w:p>
    <w:p w14:paraId="5E2E3867" w14:textId="3150084F" w:rsidR="003F2F0D" w:rsidRDefault="003F2F0D" w:rsidP="007F6B6F">
      <w:r>
        <w:lastRenderedPageBreak/>
        <w:tab/>
        <w:t xml:space="preserve">Christians also used language connected to the nomenclature of the </w:t>
      </w:r>
      <w:r>
        <w:rPr>
          <w:lang w:val="el-GR"/>
        </w:rPr>
        <w:t>πο</w:t>
      </w:r>
      <w:r w:rsidR="00F452B0" w:rsidRPr="00D5589F">
        <w:t>́</w:t>
      </w:r>
      <w:r>
        <w:rPr>
          <w:lang w:val="el-GR"/>
        </w:rPr>
        <w:t>λις</w:t>
      </w:r>
      <w:r>
        <w:t xml:space="preserve"> to establish their own self-identity.</w:t>
      </w:r>
      <w:r>
        <w:rPr>
          <w:rStyle w:val="FootnoteReference"/>
        </w:rPr>
        <w:footnoteReference w:id="92"/>
      </w:r>
      <w:r>
        <w:t xml:space="preserve"> For example, Christians </w:t>
      </w:r>
      <w:r w:rsidR="00602F0F">
        <w:t xml:space="preserve">began </w:t>
      </w:r>
      <w:r w:rsidR="006376A1">
        <w:t>forming their own idea of an established community</w:t>
      </w:r>
      <w:r w:rsidR="00B9202F">
        <w:t xml:space="preserve"> and </w:t>
      </w:r>
      <w:r>
        <w:t xml:space="preserve">used the verb </w:t>
      </w:r>
      <w:r>
        <w:rPr>
          <w:lang w:val="el-GR"/>
        </w:rPr>
        <w:t>μετε</w:t>
      </w:r>
      <w:r w:rsidR="00303696" w:rsidRPr="00F452B0">
        <w:t>́</w:t>
      </w:r>
      <w:r>
        <w:rPr>
          <w:lang w:val="el-GR"/>
        </w:rPr>
        <w:t>χειν</w:t>
      </w:r>
      <w:r>
        <w:t xml:space="preserve"> when describing participation in the Lord’s Supper (1 Cor 10:17</w:t>
      </w:r>
      <w:r>
        <w:fldChar w:fldCharType="begin"/>
      </w:r>
      <w:r>
        <w:instrText xml:space="preserve"> XE "</w:instrText>
      </w:r>
      <w:r w:rsidRPr="00A0678C">
        <w:instrText>1 Corinthians:10.17</w:instrText>
      </w:r>
      <w:r>
        <w:instrText xml:space="preserve">" </w:instrText>
      </w:r>
      <w:r>
        <w:fldChar w:fldCharType="end"/>
      </w:r>
      <w:r>
        <w:t>, 21</w:t>
      </w:r>
      <w:r>
        <w:fldChar w:fldCharType="begin"/>
      </w:r>
      <w:r>
        <w:instrText xml:space="preserve"> XE "</w:instrText>
      </w:r>
      <w:r w:rsidRPr="002779CC">
        <w:instrText>1 Corinthians:10.21</w:instrText>
      </w:r>
      <w:r>
        <w:instrText xml:space="preserve">" </w:instrText>
      </w:r>
      <w:r>
        <w:fldChar w:fldCharType="end"/>
      </w:r>
      <w:r>
        <w:t xml:space="preserve">; Ign. </w:t>
      </w:r>
      <w:r w:rsidRPr="004A3F41">
        <w:rPr>
          <w:i/>
          <w:iCs/>
        </w:rPr>
        <w:t>Eph</w:t>
      </w:r>
      <w:r>
        <w:t>. 4:2</w:t>
      </w:r>
      <w:r>
        <w:fldChar w:fldCharType="begin"/>
      </w:r>
      <w:r>
        <w:instrText xml:space="preserve"> XE "</w:instrText>
      </w:r>
      <w:r w:rsidRPr="00036362">
        <w:instrText>Ignatius:</w:instrText>
      </w:r>
      <w:r w:rsidR="00C20415">
        <w:instrText xml:space="preserve"> </w:instrText>
      </w:r>
      <w:r w:rsidR="00804830">
        <w:instrText>Eph.</w:instrText>
      </w:r>
      <w:r w:rsidRPr="00036362">
        <w:instrText xml:space="preserve"> 4.2</w:instrText>
      </w:r>
      <w:r>
        <w:instrText xml:space="preserve">" </w:instrText>
      </w:r>
      <w:r>
        <w:fldChar w:fldCharType="end"/>
      </w:r>
      <w:r>
        <w:t>).</w:t>
      </w:r>
      <w:r w:rsidR="001A2EC5">
        <w:rPr>
          <w:rStyle w:val="FootnoteReference"/>
        </w:rPr>
        <w:footnoteReference w:id="93"/>
      </w:r>
      <w:r>
        <w:t xml:space="preserve"> </w:t>
      </w:r>
      <w:r w:rsidRPr="00DD7907">
        <w:t>The</w:t>
      </w:r>
      <w:r w:rsidRPr="00AD316E">
        <w:rPr>
          <w:i/>
          <w:iCs/>
        </w:rPr>
        <w:t xml:space="preserve"> Epistle to Diognetus</w:t>
      </w:r>
      <w:r>
        <w:t xml:space="preserve"> also displays the Christian use of citizen language quite clearly: </w:t>
      </w:r>
    </w:p>
    <w:p w14:paraId="51046684" w14:textId="77777777" w:rsidR="0079663C" w:rsidRDefault="002701BF" w:rsidP="002701BF">
      <w:pPr>
        <w:spacing w:line="240" w:lineRule="auto"/>
        <w:ind w:left="720" w:right="720"/>
        <w:rPr>
          <w:rFonts w:asciiTheme="majorBidi" w:hAnsiTheme="majorBidi" w:cstheme="majorBidi"/>
        </w:rPr>
      </w:pPr>
      <w:r w:rsidRPr="002701BF">
        <w:rPr>
          <w:rFonts w:asciiTheme="majorBidi" w:hAnsiTheme="majorBidi" w:cstheme="majorBidi"/>
          <w:lang w:val="el-GR"/>
        </w:rPr>
        <w:t>πατρίδας</w:t>
      </w:r>
      <w:r w:rsidRPr="002701BF">
        <w:rPr>
          <w:rFonts w:asciiTheme="majorBidi" w:hAnsiTheme="majorBidi" w:cstheme="majorBidi"/>
        </w:rPr>
        <w:t xml:space="preserve"> </w:t>
      </w:r>
      <w:r w:rsidRPr="002701BF">
        <w:rPr>
          <w:rFonts w:asciiTheme="majorBidi" w:hAnsiTheme="majorBidi" w:cstheme="majorBidi"/>
          <w:lang w:val="el-GR"/>
        </w:rPr>
        <w:t>οἰκοῦσιν</w:t>
      </w:r>
      <w:r w:rsidRPr="002701BF">
        <w:rPr>
          <w:rFonts w:asciiTheme="majorBidi" w:hAnsiTheme="majorBidi" w:cstheme="majorBidi"/>
        </w:rPr>
        <w:t xml:space="preserve"> </w:t>
      </w:r>
      <w:r w:rsidRPr="002701BF">
        <w:rPr>
          <w:rFonts w:asciiTheme="majorBidi" w:hAnsiTheme="majorBidi" w:cstheme="majorBidi"/>
          <w:lang w:val="el-GR"/>
        </w:rPr>
        <w:t>ἰδίας</w:t>
      </w:r>
      <w:r w:rsidRPr="002701BF">
        <w:rPr>
          <w:rFonts w:asciiTheme="majorBidi" w:hAnsiTheme="majorBidi" w:cstheme="majorBidi"/>
        </w:rPr>
        <w:t xml:space="preserve"> </w:t>
      </w:r>
      <w:r w:rsidRPr="002701BF">
        <w:rPr>
          <w:rFonts w:asciiTheme="majorBidi" w:hAnsiTheme="majorBidi" w:cstheme="majorBidi"/>
          <w:lang w:val="el-GR"/>
        </w:rPr>
        <w:t>ἀλλ᾽</w:t>
      </w:r>
      <w:r w:rsidRPr="002701BF">
        <w:rPr>
          <w:rFonts w:asciiTheme="majorBidi" w:hAnsiTheme="majorBidi" w:cstheme="majorBidi"/>
        </w:rPr>
        <w:t xml:space="preserve"> </w:t>
      </w:r>
      <w:r w:rsidRPr="002701BF">
        <w:rPr>
          <w:rFonts w:asciiTheme="majorBidi" w:hAnsiTheme="majorBidi" w:cstheme="majorBidi"/>
          <w:lang w:val="el-GR"/>
        </w:rPr>
        <w:t>ὡς</w:t>
      </w:r>
      <w:r w:rsidRPr="002701BF">
        <w:rPr>
          <w:rFonts w:asciiTheme="majorBidi" w:hAnsiTheme="majorBidi" w:cstheme="majorBidi"/>
        </w:rPr>
        <w:t xml:space="preserve"> </w:t>
      </w:r>
      <w:r w:rsidRPr="002701BF">
        <w:rPr>
          <w:rFonts w:asciiTheme="majorBidi" w:hAnsiTheme="majorBidi" w:cstheme="majorBidi"/>
          <w:lang w:val="el-GR"/>
        </w:rPr>
        <w:t>πάροικοι</w:t>
      </w:r>
      <w:r w:rsidRPr="002701BF">
        <w:rPr>
          <w:rFonts w:asciiTheme="majorBidi" w:hAnsiTheme="majorBidi" w:cstheme="majorBidi"/>
        </w:rPr>
        <w:t xml:space="preserve"> </w:t>
      </w:r>
      <w:r w:rsidRPr="002701BF">
        <w:rPr>
          <w:rFonts w:asciiTheme="majorBidi" w:hAnsiTheme="majorBidi" w:cstheme="majorBidi"/>
          <w:lang w:val="el-GR"/>
        </w:rPr>
        <w:t>μετέχουσι</w:t>
      </w:r>
      <w:r w:rsidRPr="002701BF">
        <w:rPr>
          <w:rFonts w:asciiTheme="majorBidi" w:hAnsiTheme="majorBidi" w:cstheme="majorBidi"/>
        </w:rPr>
        <w:t xml:space="preserve"> </w:t>
      </w:r>
      <w:r w:rsidRPr="002701BF">
        <w:rPr>
          <w:rFonts w:asciiTheme="majorBidi" w:hAnsiTheme="majorBidi" w:cstheme="majorBidi"/>
          <w:lang w:val="el-GR"/>
        </w:rPr>
        <w:t>πάντων</w:t>
      </w:r>
      <w:r w:rsidRPr="002701BF">
        <w:rPr>
          <w:rFonts w:asciiTheme="majorBidi" w:hAnsiTheme="majorBidi" w:cstheme="majorBidi"/>
        </w:rPr>
        <w:t xml:space="preserve"> </w:t>
      </w:r>
      <w:r w:rsidRPr="002701BF">
        <w:rPr>
          <w:rFonts w:asciiTheme="majorBidi" w:hAnsiTheme="majorBidi" w:cstheme="majorBidi"/>
          <w:lang w:val="el-GR"/>
        </w:rPr>
        <w:t>ὡς</w:t>
      </w:r>
      <w:r w:rsidRPr="002701BF">
        <w:rPr>
          <w:rFonts w:asciiTheme="majorBidi" w:hAnsiTheme="majorBidi" w:cstheme="majorBidi"/>
        </w:rPr>
        <w:t xml:space="preserve"> </w:t>
      </w:r>
      <w:r w:rsidRPr="002701BF">
        <w:rPr>
          <w:rFonts w:asciiTheme="majorBidi" w:hAnsiTheme="majorBidi" w:cstheme="majorBidi"/>
          <w:lang w:val="el-GR"/>
        </w:rPr>
        <w:t>πολῖται</w:t>
      </w:r>
      <w:r w:rsidRPr="002701BF">
        <w:rPr>
          <w:rFonts w:asciiTheme="majorBidi" w:hAnsiTheme="majorBidi" w:cstheme="majorBidi"/>
        </w:rPr>
        <w:t xml:space="preserve"> </w:t>
      </w:r>
      <w:r w:rsidRPr="002701BF">
        <w:rPr>
          <w:rFonts w:asciiTheme="majorBidi" w:hAnsiTheme="majorBidi" w:cstheme="majorBidi"/>
          <w:lang w:val="el-GR"/>
        </w:rPr>
        <w:t>καὶ</w:t>
      </w:r>
      <w:r w:rsidRPr="002701BF">
        <w:rPr>
          <w:rFonts w:asciiTheme="majorBidi" w:hAnsiTheme="majorBidi" w:cstheme="majorBidi"/>
        </w:rPr>
        <w:t xml:space="preserve"> </w:t>
      </w:r>
      <w:r w:rsidRPr="002701BF">
        <w:rPr>
          <w:rFonts w:asciiTheme="majorBidi" w:hAnsiTheme="majorBidi" w:cstheme="majorBidi"/>
          <w:lang w:val="el-GR"/>
        </w:rPr>
        <w:t>πάνθ᾽</w:t>
      </w:r>
      <w:r w:rsidRPr="002701BF">
        <w:rPr>
          <w:rFonts w:asciiTheme="majorBidi" w:hAnsiTheme="majorBidi" w:cstheme="majorBidi"/>
        </w:rPr>
        <w:t xml:space="preserve"> </w:t>
      </w:r>
      <w:r w:rsidRPr="002701BF">
        <w:rPr>
          <w:rFonts w:asciiTheme="majorBidi" w:hAnsiTheme="majorBidi" w:cstheme="majorBidi"/>
          <w:lang w:val="el-GR"/>
        </w:rPr>
        <w:t>ὑπομένουσιν</w:t>
      </w:r>
      <w:r w:rsidRPr="002701BF">
        <w:rPr>
          <w:rFonts w:asciiTheme="majorBidi" w:hAnsiTheme="majorBidi" w:cstheme="majorBidi"/>
        </w:rPr>
        <w:t xml:space="preserve"> </w:t>
      </w:r>
      <w:r w:rsidRPr="002701BF">
        <w:rPr>
          <w:rFonts w:asciiTheme="majorBidi" w:hAnsiTheme="majorBidi" w:cstheme="majorBidi"/>
          <w:lang w:val="el-GR"/>
        </w:rPr>
        <w:t>ὡς</w:t>
      </w:r>
      <w:r w:rsidRPr="002701BF">
        <w:rPr>
          <w:rFonts w:asciiTheme="majorBidi" w:hAnsiTheme="majorBidi" w:cstheme="majorBidi"/>
        </w:rPr>
        <w:t xml:space="preserve"> </w:t>
      </w:r>
      <w:r w:rsidRPr="002701BF">
        <w:rPr>
          <w:rFonts w:asciiTheme="majorBidi" w:hAnsiTheme="majorBidi" w:cstheme="majorBidi"/>
          <w:lang w:val="el-GR"/>
        </w:rPr>
        <w:t>ξένοι</w:t>
      </w:r>
      <w:r w:rsidRPr="002701BF">
        <w:rPr>
          <w:rFonts w:asciiTheme="majorBidi" w:hAnsiTheme="majorBidi" w:cstheme="majorBidi"/>
        </w:rPr>
        <w:t xml:space="preserve"> </w:t>
      </w:r>
      <w:r w:rsidRPr="002701BF">
        <w:rPr>
          <w:rFonts w:asciiTheme="majorBidi" w:hAnsiTheme="majorBidi" w:cstheme="majorBidi"/>
          <w:lang w:val="el-GR"/>
        </w:rPr>
        <w:t>πᾶσα</w:t>
      </w:r>
      <w:r w:rsidRPr="002701BF">
        <w:rPr>
          <w:rFonts w:asciiTheme="majorBidi" w:hAnsiTheme="majorBidi" w:cstheme="majorBidi"/>
        </w:rPr>
        <w:t xml:space="preserve"> </w:t>
      </w:r>
      <w:r w:rsidRPr="002701BF">
        <w:rPr>
          <w:rFonts w:asciiTheme="majorBidi" w:hAnsiTheme="majorBidi" w:cstheme="majorBidi"/>
          <w:lang w:val="el-GR"/>
        </w:rPr>
        <w:t>ξένη</w:t>
      </w:r>
      <w:r w:rsidRPr="002701BF">
        <w:rPr>
          <w:rFonts w:asciiTheme="majorBidi" w:hAnsiTheme="majorBidi" w:cstheme="majorBidi"/>
        </w:rPr>
        <w:t xml:space="preserve"> </w:t>
      </w:r>
      <w:r w:rsidRPr="002701BF">
        <w:rPr>
          <w:rFonts w:asciiTheme="majorBidi" w:hAnsiTheme="majorBidi" w:cstheme="majorBidi"/>
          <w:lang w:val="el-GR"/>
        </w:rPr>
        <w:t>πατρίς</w:t>
      </w:r>
      <w:r w:rsidRPr="002701BF">
        <w:rPr>
          <w:rFonts w:asciiTheme="majorBidi" w:hAnsiTheme="majorBidi" w:cstheme="majorBidi"/>
        </w:rPr>
        <w:t xml:space="preserve"> </w:t>
      </w:r>
      <w:r w:rsidRPr="002701BF">
        <w:rPr>
          <w:rFonts w:asciiTheme="majorBidi" w:hAnsiTheme="majorBidi" w:cstheme="majorBidi"/>
          <w:lang w:val="el-GR"/>
        </w:rPr>
        <w:t>ἐστιν</w:t>
      </w:r>
      <w:r w:rsidRPr="002701BF">
        <w:rPr>
          <w:rFonts w:asciiTheme="majorBidi" w:hAnsiTheme="majorBidi" w:cstheme="majorBidi"/>
        </w:rPr>
        <w:t xml:space="preserve"> </w:t>
      </w:r>
      <w:r w:rsidRPr="002701BF">
        <w:rPr>
          <w:rFonts w:asciiTheme="majorBidi" w:hAnsiTheme="majorBidi" w:cstheme="majorBidi"/>
          <w:lang w:val="el-GR"/>
        </w:rPr>
        <w:t>αὐτῶν</w:t>
      </w:r>
      <w:r w:rsidRPr="002701BF">
        <w:rPr>
          <w:rFonts w:asciiTheme="majorBidi" w:hAnsiTheme="majorBidi" w:cstheme="majorBidi"/>
        </w:rPr>
        <w:t xml:space="preserve"> </w:t>
      </w:r>
      <w:r w:rsidRPr="002701BF">
        <w:rPr>
          <w:rFonts w:asciiTheme="majorBidi" w:hAnsiTheme="majorBidi" w:cstheme="majorBidi"/>
          <w:lang w:val="el-GR"/>
        </w:rPr>
        <w:t>καὶ</w:t>
      </w:r>
      <w:r w:rsidRPr="002701BF">
        <w:rPr>
          <w:rFonts w:asciiTheme="majorBidi" w:hAnsiTheme="majorBidi" w:cstheme="majorBidi"/>
        </w:rPr>
        <w:t xml:space="preserve"> </w:t>
      </w:r>
      <w:r w:rsidRPr="002701BF">
        <w:rPr>
          <w:rFonts w:asciiTheme="majorBidi" w:hAnsiTheme="majorBidi" w:cstheme="majorBidi"/>
          <w:lang w:val="el-GR"/>
        </w:rPr>
        <w:t>πᾶσα</w:t>
      </w:r>
      <w:r w:rsidRPr="002701BF">
        <w:rPr>
          <w:rFonts w:asciiTheme="majorBidi" w:hAnsiTheme="majorBidi" w:cstheme="majorBidi"/>
        </w:rPr>
        <w:t xml:space="preserve"> </w:t>
      </w:r>
      <w:r w:rsidRPr="002701BF">
        <w:rPr>
          <w:rFonts w:asciiTheme="majorBidi" w:hAnsiTheme="majorBidi" w:cstheme="majorBidi"/>
          <w:lang w:val="el-GR"/>
        </w:rPr>
        <w:t>πατρὶς</w:t>
      </w:r>
      <w:r w:rsidRPr="002701BF">
        <w:rPr>
          <w:rFonts w:asciiTheme="majorBidi" w:hAnsiTheme="majorBidi" w:cstheme="majorBidi"/>
        </w:rPr>
        <w:t xml:space="preserve"> </w:t>
      </w:r>
      <w:r w:rsidRPr="002701BF">
        <w:rPr>
          <w:rFonts w:asciiTheme="majorBidi" w:hAnsiTheme="majorBidi" w:cstheme="majorBidi"/>
          <w:lang w:val="el-GR"/>
        </w:rPr>
        <w:t>ξένη</w:t>
      </w:r>
      <w:r w:rsidR="0079663C">
        <w:rPr>
          <w:rFonts w:asciiTheme="majorBidi" w:hAnsiTheme="majorBidi" w:cstheme="majorBidi"/>
        </w:rPr>
        <w:t>.</w:t>
      </w:r>
    </w:p>
    <w:p w14:paraId="0278DFC5" w14:textId="323CA67E" w:rsidR="003F2F0D" w:rsidRDefault="003F2F0D" w:rsidP="002701BF">
      <w:pPr>
        <w:spacing w:line="240" w:lineRule="auto"/>
        <w:ind w:left="720" w:right="720"/>
        <w:rPr>
          <w:rFonts w:asciiTheme="majorBidi" w:hAnsiTheme="majorBidi" w:cstheme="majorBidi"/>
        </w:rPr>
      </w:pPr>
      <w:r w:rsidRPr="00426E73">
        <w:rPr>
          <w:rFonts w:asciiTheme="majorBidi" w:hAnsiTheme="majorBidi" w:cstheme="majorBidi"/>
        </w:rPr>
        <w:t xml:space="preserve">They dwell in their own countries, but as sojourners. </w:t>
      </w:r>
      <w:r>
        <w:rPr>
          <w:rFonts w:asciiTheme="majorBidi" w:hAnsiTheme="majorBidi" w:cstheme="majorBidi"/>
        </w:rPr>
        <w:t>They share in all things</w:t>
      </w:r>
      <w:r w:rsidRPr="00B225A3">
        <w:rPr>
          <w:rFonts w:asciiTheme="majorBidi" w:hAnsiTheme="majorBidi" w:cstheme="majorBidi"/>
        </w:rPr>
        <w:t xml:space="preserve"> </w:t>
      </w:r>
      <w:r>
        <w:rPr>
          <w:rFonts w:asciiTheme="majorBidi" w:hAnsiTheme="majorBidi" w:cstheme="majorBidi"/>
        </w:rPr>
        <w:t xml:space="preserve">and </w:t>
      </w:r>
      <w:r w:rsidRPr="00426E73">
        <w:rPr>
          <w:rFonts w:asciiTheme="majorBidi" w:hAnsiTheme="majorBidi" w:cstheme="majorBidi"/>
        </w:rPr>
        <w:t>with others</w:t>
      </w:r>
      <w:r>
        <w:rPr>
          <w:rFonts w:asciiTheme="majorBidi" w:hAnsiTheme="majorBidi" w:cstheme="majorBidi"/>
        </w:rPr>
        <w:t>, a</w:t>
      </w:r>
      <w:r w:rsidRPr="00426E73">
        <w:rPr>
          <w:rFonts w:asciiTheme="majorBidi" w:hAnsiTheme="majorBidi" w:cstheme="majorBidi"/>
        </w:rPr>
        <w:t>s citizens</w:t>
      </w:r>
      <w:r>
        <w:rPr>
          <w:rFonts w:asciiTheme="majorBidi" w:hAnsiTheme="majorBidi" w:cstheme="majorBidi"/>
        </w:rPr>
        <w:t>. They</w:t>
      </w:r>
      <w:r w:rsidRPr="00426E73">
        <w:rPr>
          <w:rFonts w:asciiTheme="majorBidi" w:hAnsiTheme="majorBidi" w:cstheme="majorBidi"/>
        </w:rPr>
        <w:t xml:space="preserve"> endure all things as foreigners. Every foreign land is their native country, and </w:t>
      </w:r>
      <w:r>
        <w:rPr>
          <w:rFonts w:asciiTheme="majorBidi" w:hAnsiTheme="majorBidi" w:cstheme="majorBidi"/>
        </w:rPr>
        <w:t>every native land is a foreign country (</w:t>
      </w:r>
      <w:r w:rsidRPr="00FC21DF">
        <w:rPr>
          <w:rFonts w:asciiTheme="majorBidi" w:hAnsiTheme="majorBidi" w:cstheme="majorBidi"/>
          <w:i/>
          <w:iCs/>
        </w:rPr>
        <w:t>Diogn</w:t>
      </w:r>
      <w:r>
        <w:rPr>
          <w:rFonts w:asciiTheme="majorBidi" w:hAnsiTheme="majorBidi" w:cstheme="majorBidi"/>
        </w:rPr>
        <w:t>. 5:5</w:t>
      </w:r>
      <w:r w:rsidR="008B213D">
        <w:rPr>
          <w:rFonts w:asciiTheme="majorBidi" w:hAnsiTheme="majorBidi" w:cstheme="majorBidi"/>
        </w:rPr>
        <w:t xml:space="preserve"> [author’s translation]</w:t>
      </w:r>
      <w:r>
        <w:rPr>
          <w:rFonts w:asciiTheme="majorBidi" w:hAnsiTheme="majorBidi" w:cstheme="majorBidi"/>
        </w:rPr>
        <w:fldChar w:fldCharType="begin"/>
      </w:r>
      <w:r>
        <w:instrText xml:space="preserve"> XE "</w:instrText>
      </w:r>
      <w:r w:rsidRPr="000B34E5">
        <w:rPr>
          <w:rFonts w:asciiTheme="majorBidi" w:hAnsiTheme="majorBidi" w:cstheme="majorBidi"/>
          <w:i/>
          <w:iCs/>
        </w:rPr>
        <w:instrText>Epistle to Diognetus:</w:instrText>
      </w:r>
      <w:r w:rsidRPr="000B34E5">
        <w:instrText>5.5</w:instrText>
      </w:r>
      <w:r>
        <w:instrText xml:space="preserve">" </w:instrText>
      </w:r>
      <w:r>
        <w:rPr>
          <w:rFonts w:asciiTheme="majorBidi" w:hAnsiTheme="majorBidi" w:cstheme="majorBidi"/>
        </w:rPr>
        <w:fldChar w:fldCharType="end"/>
      </w:r>
      <w:r>
        <w:rPr>
          <w:rFonts w:asciiTheme="majorBidi" w:hAnsiTheme="majorBidi" w:cstheme="majorBidi"/>
        </w:rPr>
        <w:t>).</w:t>
      </w:r>
    </w:p>
    <w:p w14:paraId="722D47BA" w14:textId="77777777" w:rsidR="003F2F0D" w:rsidRDefault="003F2F0D" w:rsidP="00D87F22">
      <w:pPr>
        <w:spacing w:line="240" w:lineRule="auto"/>
        <w:ind w:right="720"/>
        <w:rPr>
          <w:rFonts w:asciiTheme="majorBidi" w:hAnsiTheme="majorBidi" w:cstheme="majorBidi"/>
          <w:sz w:val="28"/>
          <w:szCs w:val="28"/>
        </w:rPr>
      </w:pPr>
    </w:p>
    <w:p w14:paraId="4E25AF7F" w14:textId="25BD044F" w:rsidR="003F2F0D" w:rsidRPr="008862E5" w:rsidRDefault="003F2F0D" w:rsidP="00D87F22">
      <w:pPr>
        <w:rPr>
          <w:rFonts w:asciiTheme="majorBidi" w:hAnsiTheme="majorBidi" w:cstheme="majorBidi"/>
        </w:rPr>
      </w:pPr>
      <w:r>
        <w:rPr>
          <w:rFonts w:asciiTheme="majorBidi" w:hAnsiTheme="majorBidi" w:cstheme="majorBidi"/>
        </w:rPr>
        <w:t>Christians also used the language of citizenship and the city to describe how initiates, called catechumens, were brought into the church through baptism and to describe Christian character formatio</w:t>
      </w:r>
      <w:r w:rsidR="0086736B">
        <w:rPr>
          <w:rFonts w:asciiTheme="majorBidi" w:hAnsiTheme="majorBidi" w:cstheme="majorBidi"/>
        </w:rPr>
        <w:t>n.</w:t>
      </w:r>
      <w:r w:rsidR="005C4DDC">
        <w:rPr>
          <w:rStyle w:val="FootnoteReference"/>
          <w:rFonts w:asciiTheme="majorBidi" w:hAnsiTheme="majorBidi" w:cstheme="majorBidi"/>
        </w:rPr>
        <w:footnoteReference w:id="94"/>
      </w:r>
      <w:r w:rsidR="0086736B">
        <w:rPr>
          <w:rFonts w:asciiTheme="majorBidi" w:hAnsiTheme="majorBidi" w:cstheme="majorBidi"/>
        </w:rPr>
        <w:t xml:space="preserve"> </w:t>
      </w:r>
      <w:r>
        <w:rPr>
          <w:rFonts w:asciiTheme="majorBidi" w:hAnsiTheme="majorBidi" w:cstheme="majorBidi"/>
        </w:rPr>
        <w:t>John Chrysostom</w:t>
      </w:r>
      <w:r w:rsidR="0086736B">
        <w:rPr>
          <w:rFonts w:asciiTheme="majorBidi" w:hAnsiTheme="majorBidi" w:cstheme="majorBidi"/>
        </w:rPr>
        <w:t xml:space="preserve">, for example, </w:t>
      </w:r>
      <w:r>
        <w:rPr>
          <w:rFonts w:asciiTheme="majorBidi" w:hAnsiTheme="majorBidi" w:cstheme="majorBidi"/>
        </w:rPr>
        <w:t xml:space="preserve">used the technical term </w:t>
      </w:r>
      <w:r>
        <w:rPr>
          <w:rFonts w:asciiTheme="majorBidi" w:hAnsiTheme="majorBidi" w:cstheme="majorBidi"/>
          <w:lang w:val="el-GR"/>
        </w:rPr>
        <w:t>πολιτογραφε</w:t>
      </w:r>
      <w:r w:rsidR="00D95791" w:rsidRPr="005C4DDC">
        <w:rPr>
          <w:rFonts w:asciiTheme="majorBidi" w:hAnsiTheme="majorBidi" w:cstheme="majorBidi"/>
        </w:rPr>
        <w:t>́</w:t>
      </w:r>
      <w:r>
        <w:rPr>
          <w:rFonts w:asciiTheme="majorBidi" w:hAnsiTheme="majorBidi" w:cstheme="majorBidi"/>
          <w:lang w:val="el-GR"/>
        </w:rPr>
        <w:t>ω</w:t>
      </w:r>
      <w:r w:rsidRPr="008862E5">
        <w:rPr>
          <w:rFonts w:asciiTheme="majorBidi" w:hAnsiTheme="majorBidi" w:cstheme="majorBidi"/>
        </w:rPr>
        <w:t xml:space="preserve"> </w:t>
      </w:r>
      <w:r>
        <w:rPr>
          <w:rFonts w:asciiTheme="majorBidi" w:hAnsiTheme="majorBidi" w:cstheme="majorBidi"/>
        </w:rPr>
        <w:t xml:space="preserve">to describe this </w:t>
      </w:r>
      <w:r w:rsidR="00FA179E">
        <w:rPr>
          <w:rFonts w:asciiTheme="majorBidi" w:hAnsiTheme="majorBidi" w:cstheme="majorBidi"/>
        </w:rPr>
        <w:t xml:space="preserve">initiation </w:t>
      </w:r>
      <w:r>
        <w:rPr>
          <w:rFonts w:asciiTheme="majorBidi" w:hAnsiTheme="majorBidi" w:cstheme="majorBidi"/>
        </w:rPr>
        <w:t>process (</w:t>
      </w:r>
      <w:r w:rsidRPr="00C32713">
        <w:rPr>
          <w:rFonts w:asciiTheme="majorBidi" w:hAnsiTheme="majorBidi" w:cstheme="majorBidi"/>
          <w:i/>
          <w:iCs/>
        </w:rPr>
        <w:t>Pasch</w:t>
      </w:r>
      <w:r>
        <w:rPr>
          <w:rFonts w:asciiTheme="majorBidi" w:hAnsiTheme="majorBidi" w:cstheme="majorBidi"/>
        </w:rPr>
        <w:t>., PG 52.771</w:t>
      </w:r>
      <w:r>
        <w:rPr>
          <w:rFonts w:asciiTheme="majorBidi" w:hAnsiTheme="majorBidi" w:cstheme="majorBidi"/>
        </w:rPr>
        <w:fldChar w:fldCharType="begin"/>
      </w:r>
      <w:r>
        <w:instrText xml:space="preserve"> XE "</w:instrText>
      </w:r>
      <w:r w:rsidRPr="0081498D">
        <w:instrText>John Chrysostom:Pasch., PG 52.771</w:instrText>
      </w:r>
      <w:r>
        <w:instrText xml:space="preserve">" </w:instrText>
      </w:r>
      <w:r>
        <w:rPr>
          <w:rFonts w:asciiTheme="majorBidi" w:hAnsiTheme="majorBidi" w:cstheme="majorBidi"/>
        </w:rPr>
        <w:fldChar w:fldCharType="end"/>
      </w:r>
      <w:r>
        <w:rPr>
          <w:rFonts w:asciiTheme="majorBidi" w:hAnsiTheme="majorBidi" w:cstheme="majorBidi"/>
        </w:rPr>
        <w:t xml:space="preserve">; </w:t>
      </w:r>
      <w:r w:rsidRPr="00B066FD">
        <w:rPr>
          <w:rFonts w:asciiTheme="majorBidi" w:hAnsiTheme="majorBidi" w:cstheme="majorBidi"/>
          <w:i/>
          <w:iCs/>
        </w:rPr>
        <w:t>Baptismal Instructions</w:t>
      </w:r>
      <w:r>
        <w:rPr>
          <w:rFonts w:asciiTheme="majorBidi" w:hAnsiTheme="majorBidi" w:cstheme="majorBidi"/>
        </w:rPr>
        <w:t xml:space="preserve"> 1.18</w:t>
      </w:r>
      <w:r>
        <w:rPr>
          <w:rFonts w:asciiTheme="majorBidi" w:hAnsiTheme="majorBidi" w:cstheme="majorBidi"/>
        </w:rPr>
        <w:fldChar w:fldCharType="begin"/>
      </w:r>
      <w:r>
        <w:instrText xml:space="preserve"> XE "</w:instrText>
      </w:r>
      <w:r w:rsidRPr="00463AF4">
        <w:instrText>John Chrysostom:Baptismal Instructions 1.18</w:instrText>
      </w:r>
      <w:r>
        <w:instrText xml:space="preserve">" </w:instrText>
      </w:r>
      <w:r>
        <w:rPr>
          <w:rFonts w:asciiTheme="majorBidi" w:hAnsiTheme="majorBidi" w:cstheme="majorBidi"/>
        </w:rPr>
        <w:fldChar w:fldCharType="end"/>
      </w:r>
      <w:r>
        <w:rPr>
          <w:rFonts w:asciiTheme="majorBidi" w:hAnsiTheme="majorBidi" w:cstheme="majorBidi"/>
        </w:rPr>
        <w:t>).</w:t>
      </w:r>
      <w:r>
        <w:rPr>
          <w:rStyle w:val="FootnoteReference"/>
          <w:rFonts w:asciiTheme="majorBidi" w:hAnsiTheme="majorBidi" w:cstheme="majorBidi"/>
        </w:rPr>
        <w:footnoteReference w:id="95"/>
      </w:r>
    </w:p>
    <w:p w14:paraId="7D354BB0" w14:textId="5EAF75D8" w:rsidR="00505AF8" w:rsidRDefault="003F2F0D" w:rsidP="00505AF8">
      <w:pPr>
        <w:ind w:firstLine="720"/>
      </w:pPr>
      <w:r>
        <w:lastRenderedPageBreak/>
        <w:t>Jews and Christians often adopted citizen language to reflect the theological understanding of their relationship with God</w:t>
      </w:r>
      <w:r w:rsidR="007E76CA">
        <w:t>, as</w:t>
      </w:r>
      <w:r>
        <w:t xml:space="preserve"> </w:t>
      </w:r>
      <w:r w:rsidR="00D5589F">
        <w:t>f</w:t>
      </w:r>
      <w:r>
        <w:t>or example,</w:t>
      </w:r>
      <w:r w:rsidR="00D5589F">
        <w:t xml:space="preserve"> </w:t>
      </w:r>
      <w:r w:rsidR="007E76CA">
        <w:t xml:space="preserve">with instances of </w:t>
      </w:r>
      <w:r w:rsidR="00D5589F">
        <w:t xml:space="preserve">the verb </w:t>
      </w:r>
      <w:r w:rsidR="00AF6AB6">
        <w:rPr>
          <w:lang w:val="el-GR"/>
        </w:rPr>
        <w:t>πολιτευ</w:t>
      </w:r>
      <w:r w:rsidR="00AF6AB6" w:rsidRPr="00AF6AB6">
        <w:t>́</w:t>
      </w:r>
      <w:r w:rsidR="00AF6AB6">
        <w:rPr>
          <w:lang w:val="el-GR"/>
        </w:rPr>
        <w:t>ω</w:t>
      </w:r>
      <w:r w:rsidR="00AF6AB6" w:rsidRPr="00AF6AB6">
        <w:t>.</w:t>
      </w:r>
      <w:r>
        <w:t xml:space="preserve"> </w:t>
      </w:r>
      <w:r w:rsidR="001733B9">
        <w:t>N</w:t>
      </w:r>
      <w:r>
        <w:t xml:space="preserve">on-Jews and non-Christians used the verb </w:t>
      </w:r>
      <w:r>
        <w:rPr>
          <w:lang w:val="el-GR"/>
        </w:rPr>
        <w:t>πολιτευ</w:t>
      </w:r>
      <w:r w:rsidR="001733B9" w:rsidRPr="001733B9">
        <w:t>́</w:t>
      </w:r>
      <w:r>
        <w:rPr>
          <w:lang w:val="el-GR"/>
        </w:rPr>
        <w:t>ω</w:t>
      </w:r>
      <w:r>
        <w:t xml:space="preserve"> to describe participation in the </w:t>
      </w:r>
      <w:r>
        <w:rPr>
          <w:lang w:val="el-GR"/>
        </w:rPr>
        <w:t>πο</w:t>
      </w:r>
      <w:r w:rsidR="008D0F75" w:rsidRPr="00303696">
        <w:t>́</w:t>
      </w:r>
      <w:r>
        <w:rPr>
          <w:lang w:val="el-GR"/>
        </w:rPr>
        <w:t>λις</w:t>
      </w:r>
      <w:r w:rsidRPr="00DB1F25">
        <w:t xml:space="preserve"> </w:t>
      </w:r>
      <w:r>
        <w:t>and how one conducted themselves in politics (</w:t>
      </w:r>
      <w:r w:rsidR="001733B9">
        <w:t>e</w:t>
      </w:r>
      <w:r>
        <w:t xml:space="preserve">.g. Aristotle, </w:t>
      </w:r>
      <w:r w:rsidRPr="007B6004">
        <w:rPr>
          <w:i/>
          <w:iCs/>
        </w:rPr>
        <w:t>Pol</w:t>
      </w:r>
      <w:r>
        <w:t>. 3.5, 1279a35</w:t>
      </w:r>
      <w:r>
        <w:fldChar w:fldCharType="begin"/>
      </w:r>
      <w:r>
        <w:instrText xml:space="preserve"> XE "</w:instrText>
      </w:r>
      <w:r w:rsidRPr="00D94B51">
        <w:instrText>Aristotle:Pol. 3.5, 1279a35</w:instrText>
      </w:r>
      <w:r>
        <w:instrText xml:space="preserve">" </w:instrText>
      </w:r>
      <w:r>
        <w:fldChar w:fldCharType="end"/>
      </w:r>
      <w:r>
        <w:t>; Diogenes Laertius 1.53</w:t>
      </w:r>
      <w:r>
        <w:fldChar w:fldCharType="begin"/>
      </w:r>
      <w:r>
        <w:instrText xml:space="preserve"> XE "</w:instrText>
      </w:r>
      <w:r w:rsidRPr="0046178F">
        <w:instrText>Diogenes Laertius:1.53</w:instrText>
      </w:r>
      <w:r>
        <w:instrText xml:space="preserve">" </w:instrText>
      </w:r>
      <w:r>
        <w:fldChar w:fldCharType="end"/>
      </w:r>
      <w:r>
        <w:t>).</w:t>
      </w:r>
      <w:r>
        <w:rPr>
          <w:rStyle w:val="FootnoteReference"/>
        </w:rPr>
        <w:footnoteReference w:id="96"/>
      </w:r>
      <w:r>
        <w:t xml:space="preserve"> In Jewish and Christian circles </w:t>
      </w:r>
      <w:r w:rsidR="00180626">
        <w:rPr>
          <w:lang w:val="el-GR"/>
        </w:rPr>
        <w:t>πολ</w:t>
      </w:r>
      <w:r w:rsidR="00FA6961">
        <w:rPr>
          <w:lang w:val="el-GR"/>
        </w:rPr>
        <w:t>ιτευ</w:t>
      </w:r>
      <w:r w:rsidR="00FA6961" w:rsidRPr="00FA6961">
        <w:t>́</w:t>
      </w:r>
      <w:r w:rsidR="00FA6961">
        <w:rPr>
          <w:lang w:val="el-GR"/>
        </w:rPr>
        <w:t>ω</w:t>
      </w:r>
      <w:r w:rsidR="00FA6961" w:rsidRPr="00FA6961">
        <w:t xml:space="preserve"> </w:t>
      </w:r>
      <w:r w:rsidR="00AA26B4">
        <w:t xml:space="preserve">– </w:t>
      </w:r>
      <w:r w:rsidR="00FA6961">
        <w:t>though</w:t>
      </w:r>
      <w:r>
        <w:t xml:space="preserve"> only </w:t>
      </w:r>
      <w:r w:rsidR="00FA6961">
        <w:t>appearing</w:t>
      </w:r>
      <w:r>
        <w:t xml:space="preserve"> in the middle voice </w:t>
      </w:r>
      <w:r>
        <w:rPr>
          <w:lang w:val="el-GR"/>
        </w:rPr>
        <w:t>πολιτευ</w:t>
      </w:r>
      <w:r w:rsidR="001733B9" w:rsidRPr="00E200FF">
        <w:t>́</w:t>
      </w:r>
      <w:r>
        <w:rPr>
          <w:lang w:val="el-GR"/>
        </w:rPr>
        <w:t>ομαι</w:t>
      </w:r>
      <w:r w:rsidRPr="000735FE">
        <w:t xml:space="preserve"> </w:t>
      </w:r>
      <w:r>
        <w:t>(</w:t>
      </w:r>
      <w:r w:rsidR="001733B9">
        <w:t>e</w:t>
      </w:r>
      <w:r>
        <w:t>.g. Acts 23:1</w:t>
      </w:r>
      <w:r>
        <w:fldChar w:fldCharType="begin"/>
      </w:r>
      <w:r>
        <w:instrText xml:space="preserve"> XE "</w:instrText>
      </w:r>
      <w:r w:rsidRPr="007A22B3">
        <w:instrText>Acts:23.1</w:instrText>
      </w:r>
      <w:r>
        <w:instrText xml:space="preserve">" </w:instrText>
      </w:r>
      <w:r>
        <w:fldChar w:fldCharType="end"/>
      </w:r>
      <w:r>
        <w:t>; Phil 1:27</w:t>
      </w:r>
      <w:r>
        <w:fldChar w:fldCharType="begin"/>
      </w:r>
      <w:r>
        <w:instrText xml:space="preserve"> XE "</w:instrText>
      </w:r>
      <w:r w:rsidRPr="009D13D5">
        <w:instrText>Philippians:1.27</w:instrText>
      </w:r>
      <w:r>
        <w:instrText xml:space="preserve">" </w:instrText>
      </w:r>
      <w:r>
        <w:fldChar w:fldCharType="end"/>
      </w:r>
      <w:r>
        <w:t xml:space="preserve">; Josephus, </w:t>
      </w:r>
      <w:r w:rsidRPr="001B26FB">
        <w:rPr>
          <w:i/>
          <w:iCs/>
        </w:rPr>
        <w:t>Life</w:t>
      </w:r>
      <w:r>
        <w:t xml:space="preserve"> 1.12</w:t>
      </w:r>
      <w:r>
        <w:fldChar w:fldCharType="begin"/>
      </w:r>
      <w:r>
        <w:instrText xml:space="preserve"> XE "</w:instrText>
      </w:r>
      <w:r w:rsidRPr="008069CF">
        <w:instrText>Josephus:Life 1.12</w:instrText>
      </w:r>
      <w:r>
        <w:instrText xml:space="preserve">" </w:instrText>
      </w:r>
      <w:r>
        <w:fldChar w:fldCharType="end"/>
      </w:r>
      <w:r>
        <w:t>)</w:t>
      </w:r>
      <w:r>
        <w:rPr>
          <w:rStyle w:val="FootnoteReference"/>
        </w:rPr>
        <w:footnoteReference w:id="97"/>
      </w:r>
      <w:r>
        <w:t xml:space="preserve"> </w:t>
      </w:r>
      <w:r w:rsidR="00E47076">
        <w:t xml:space="preserve">– relates </w:t>
      </w:r>
      <w:r>
        <w:t>to living in accordance with God’s law (</w:t>
      </w:r>
      <w:r>
        <w:rPr>
          <w:lang w:val="el-GR"/>
        </w:rPr>
        <w:t>νο</w:t>
      </w:r>
      <w:r w:rsidR="00564882" w:rsidRPr="00884CB8">
        <w:t>́</w:t>
      </w:r>
      <w:r>
        <w:rPr>
          <w:lang w:val="el-GR"/>
        </w:rPr>
        <w:t>μος</w:t>
      </w:r>
      <w:r>
        <w:t>) as found in the Hebrew scriptures.</w:t>
      </w:r>
      <w:r>
        <w:rPr>
          <w:rStyle w:val="FootnoteReference"/>
        </w:rPr>
        <w:footnoteReference w:id="98"/>
      </w:r>
      <w:r>
        <w:t xml:space="preserve"> Christians </w:t>
      </w:r>
      <w:r w:rsidR="00952622">
        <w:t>in particular</w:t>
      </w:r>
      <w:r>
        <w:t xml:space="preserve"> </w:t>
      </w:r>
      <w:r w:rsidR="00952622">
        <w:t xml:space="preserve">expanded </w:t>
      </w:r>
      <w:r>
        <w:t xml:space="preserve">this sense of </w:t>
      </w:r>
      <w:r>
        <w:rPr>
          <w:lang w:val="el-GR"/>
        </w:rPr>
        <w:t>πολιτε</w:t>
      </w:r>
      <w:r w:rsidR="00E200FF">
        <w:rPr>
          <w:lang w:val="el-GR"/>
        </w:rPr>
        <w:t>υ</w:t>
      </w:r>
      <w:r w:rsidR="00E200FF" w:rsidRPr="00E200FF">
        <w:t>́</w:t>
      </w:r>
      <w:r>
        <w:rPr>
          <w:lang w:val="el-GR"/>
        </w:rPr>
        <w:t>ομαι</w:t>
      </w:r>
      <w:r w:rsidRPr="00720035">
        <w:t xml:space="preserve"> </w:t>
      </w:r>
      <w:r>
        <w:t xml:space="preserve">and </w:t>
      </w:r>
      <w:r w:rsidR="0034289C">
        <w:t xml:space="preserve">used </w:t>
      </w:r>
      <w:r>
        <w:t>it to mean living in conformity to Christ.</w:t>
      </w:r>
      <w:r>
        <w:rPr>
          <w:rStyle w:val="FootnoteReference"/>
        </w:rPr>
        <w:footnoteReference w:id="99"/>
      </w:r>
      <w:r>
        <w:fldChar w:fldCharType="begin"/>
      </w:r>
      <w:r>
        <w:instrText xml:space="preserve"> </w:instrText>
      </w:r>
      <w:r>
        <w:fldChar w:fldCharType="end"/>
      </w:r>
      <w:r>
        <w:t xml:space="preserve"> Thus, for Jews and Christians </w:t>
      </w:r>
      <w:r>
        <w:rPr>
          <w:lang w:val="el-GR"/>
        </w:rPr>
        <w:t>πολιτευ</w:t>
      </w:r>
      <w:r w:rsidR="00E200FF" w:rsidRPr="00564882">
        <w:t>́</w:t>
      </w:r>
      <w:r>
        <w:rPr>
          <w:lang w:val="el-GR"/>
        </w:rPr>
        <w:t>ομαι</w:t>
      </w:r>
      <w:r>
        <w:t xml:space="preserve"> had an ethical sense which relates to the conduct of one’s life as it pertained to one’s religious faith</w:t>
      </w:r>
      <w:r w:rsidR="00505AF8">
        <w:t>.</w:t>
      </w:r>
      <w:r>
        <w:rPr>
          <w:rStyle w:val="FootnoteReference"/>
        </w:rPr>
        <w:footnoteReference w:id="100"/>
      </w:r>
    </w:p>
    <w:p w14:paraId="556248A3" w14:textId="29C25C22" w:rsidR="00D91BE2" w:rsidRDefault="00054535" w:rsidP="00505AF8">
      <w:pPr>
        <w:ind w:firstLine="720"/>
      </w:pPr>
      <w:r>
        <w:lastRenderedPageBreak/>
        <w:t xml:space="preserve">For Luke, this vocabulary of citizenship will play an important part in characterizing Paul. </w:t>
      </w:r>
      <w:r w:rsidR="006E5FDD">
        <w:t xml:space="preserve">Luke </w:t>
      </w:r>
      <w:r w:rsidR="005B5243">
        <w:t>draws upon</w:t>
      </w:r>
      <w:r w:rsidR="006E5FDD">
        <w:t xml:space="preserve"> the idea of one’s “civic” status</w:t>
      </w:r>
      <w:r w:rsidR="00A34B61">
        <w:t xml:space="preserve"> from both the Greco-Roman and Jewish </w:t>
      </w:r>
      <w:r>
        <w:t>perspectives</w:t>
      </w:r>
      <w:r w:rsidR="00984AE2">
        <w:t xml:space="preserve"> when he narrates the disclosure of Paul’s Roman citizenship in </w:t>
      </w:r>
      <w:r w:rsidR="00C812C1">
        <w:t xml:space="preserve">Acts 16 and 22. In Acts 22 especially, Luke uses “citizen” language to contrast the Roman and Jewish responses to Paul’s </w:t>
      </w:r>
      <w:r w:rsidR="00C812C1" w:rsidRPr="00507EAC">
        <w:rPr>
          <w:i/>
          <w:iCs/>
        </w:rPr>
        <w:t>civitas</w:t>
      </w:r>
      <w:r w:rsidR="00C812C1">
        <w:t>.</w:t>
      </w:r>
      <w:r w:rsidR="002E5666">
        <w:t xml:space="preserve"> </w:t>
      </w:r>
    </w:p>
    <w:p w14:paraId="5B2966BE" w14:textId="1EF0A2DC" w:rsidR="000B0128" w:rsidRPr="00AC4C61" w:rsidRDefault="004C4329" w:rsidP="00B244B0">
      <w:pPr>
        <w:pStyle w:val="Heading1"/>
        <w:spacing w:before="0"/>
        <w:rPr>
          <w:rFonts w:asciiTheme="majorBidi" w:hAnsiTheme="majorBidi"/>
          <w:b/>
          <w:bCs/>
          <w:color w:val="auto"/>
          <w:sz w:val="24"/>
          <w:szCs w:val="24"/>
          <w:u w:val="single"/>
        </w:rPr>
        <w:sectPr w:rsidR="000B0128" w:rsidRPr="00AC4C61" w:rsidSect="00BD5686">
          <w:footnotePr>
            <w:numRestart w:val="eachSect"/>
          </w:footnotePr>
          <w:type w:val="continuous"/>
          <w:pgSz w:w="12240" w:h="15840" w:code="1"/>
          <w:pgMar w:top="1440" w:right="1440" w:bottom="1440" w:left="2160" w:header="720" w:footer="720" w:gutter="0"/>
          <w:cols w:space="720"/>
          <w:docGrid w:linePitch="360"/>
        </w:sectPr>
      </w:pPr>
      <w:bookmarkStart w:id="39" w:name="_Toc514665660"/>
      <w:r>
        <w:rPr>
          <w:rFonts w:asciiTheme="majorBidi" w:hAnsiTheme="majorBidi"/>
          <w:b/>
          <w:bCs/>
          <w:color w:val="auto"/>
          <w:sz w:val="24"/>
          <w:szCs w:val="24"/>
          <w:u w:val="single"/>
        </w:rPr>
        <w:t xml:space="preserve">Part II: </w:t>
      </w:r>
      <w:r w:rsidR="00806B5E" w:rsidRPr="00AC4C61">
        <w:rPr>
          <w:rFonts w:asciiTheme="majorBidi" w:hAnsiTheme="majorBidi"/>
          <w:b/>
          <w:bCs/>
          <w:color w:val="auto"/>
          <w:sz w:val="24"/>
          <w:szCs w:val="24"/>
          <w:u w:val="single"/>
        </w:rPr>
        <w:t xml:space="preserve">Paul the “Un-Roman” Citizen: The Placement of </w:t>
      </w:r>
      <w:r w:rsidR="00806B5E" w:rsidRPr="00AC4C61">
        <w:rPr>
          <w:rFonts w:asciiTheme="majorBidi" w:hAnsiTheme="majorBidi"/>
          <w:b/>
          <w:bCs/>
          <w:i/>
          <w:iCs/>
          <w:color w:val="auto"/>
          <w:sz w:val="24"/>
          <w:szCs w:val="24"/>
          <w:u w:val="single"/>
        </w:rPr>
        <w:t>Civitas</w:t>
      </w:r>
      <w:bookmarkEnd w:id="39"/>
      <w:r w:rsidR="00806B5E" w:rsidRPr="00AC4C61">
        <w:rPr>
          <w:rFonts w:asciiTheme="majorBidi" w:hAnsiTheme="majorBidi"/>
          <w:b/>
          <w:bCs/>
          <w:color w:val="auto"/>
          <w:sz w:val="24"/>
          <w:szCs w:val="24"/>
          <w:u w:val="single"/>
        </w:rPr>
        <w:t xml:space="preserve"> </w:t>
      </w:r>
    </w:p>
    <w:p w14:paraId="71FB9B4B" w14:textId="77777777" w:rsidR="00280F9A" w:rsidRPr="00E64F17" w:rsidRDefault="00280F9A" w:rsidP="001D05C5">
      <w:pPr>
        <w:pStyle w:val="Heading3"/>
        <w:spacing w:before="0"/>
        <w:rPr>
          <w:rFonts w:asciiTheme="majorBidi" w:hAnsiTheme="majorBidi"/>
          <w:i/>
          <w:iCs/>
          <w:color w:val="auto"/>
        </w:rPr>
      </w:pPr>
      <w:bookmarkStart w:id="40" w:name="_Toc512669891"/>
      <w:bookmarkStart w:id="41" w:name="_Toc514254666"/>
      <w:bookmarkStart w:id="42" w:name="_Toc514339241"/>
      <w:bookmarkStart w:id="43" w:name="_Toc514665661"/>
      <w:r w:rsidRPr="00E64F17">
        <w:rPr>
          <w:rFonts w:asciiTheme="majorBidi" w:hAnsiTheme="majorBidi"/>
          <w:i/>
          <w:iCs/>
          <w:color w:val="auto"/>
        </w:rPr>
        <w:t>Avenues to Be Explored</w:t>
      </w:r>
      <w:bookmarkEnd w:id="40"/>
      <w:bookmarkEnd w:id="41"/>
      <w:bookmarkEnd w:id="42"/>
      <w:bookmarkEnd w:id="43"/>
    </w:p>
    <w:p w14:paraId="070F534E" w14:textId="6101FD5A" w:rsidR="00280F9A" w:rsidRPr="00280F9A" w:rsidRDefault="00280F9A" w:rsidP="00280F9A">
      <w:r>
        <w:tab/>
        <w:t xml:space="preserve">Having surveyed the scholarly literature and some of the language associated with discourse about citizenship, I now suggest some additional avenues for further understanding Paul’s citizenship in Acts. Little more can be said on how Paul may have acquired </w:t>
      </w:r>
      <w:r w:rsidRPr="002E47B8">
        <w:rPr>
          <w:i/>
          <w:iCs/>
        </w:rPr>
        <w:t>civitas</w:t>
      </w:r>
      <w:r>
        <w:t xml:space="preserve"> and there is little reason to believe he </w:t>
      </w:r>
      <w:r w:rsidR="00012878">
        <w:t xml:space="preserve">did not </w:t>
      </w:r>
      <w:r>
        <w:t>possess it.</w:t>
      </w:r>
      <w:r>
        <w:rPr>
          <w:rStyle w:val="FootnoteReference"/>
        </w:rPr>
        <w:footnoteReference w:id="101"/>
      </w:r>
      <w:r>
        <w:t xml:space="preserve"> Two of the detractions made against the historicity of Paul’s citizenship, however, are worth exploring further. First </w:t>
      </w:r>
      <w:r w:rsidR="00186A02">
        <w:t xml:space="preserve">is the claim </w:t>
      </w:r>
      <w:r>
        <w:t>that Paul’s Roman citizenship seems out of place in Acts’ narrative.</w:t>
      </w:r>
      <w:r>
        <w:rPr>
          <w:rStyle w:val="FootnoteReference"/>
        </w:rPr>
        <w:footnoteReference w:id="102"/>
      </w:r>
      <w:r>
        <w:t xml:space="preserve"> Some have argued that Paul appealed to his </w:t>
      </w:r>
      <w:r w:rsidRPr="00322AFE">
        <w:rPr>
          <w:i/>
          <w:iCs/>
        </w:rPr>
        <w:t>civitas</w:t>
      </w:r>
      <w:r>
        <w:t xml:space="preserve"> at an “un-Roman” time, but others that this delay was to protect his missiological agenda.</w:t>
      </w:r>
      <w:r>
        <w:rPr>
          <w:rStyle w:val="FootnoteReference"/>
        </w:rPr>
        <w:footnoteReference w:id="103"/>
      </w:r>
      <w:r>
        <w:t xml:space="preserve"> However, it has yet to be explored whether Roman citizenship typically appears at the end of narrative arguments as a type of hyperbaton or some other </w:t>
      </w:r>
      <w:r w:rsidR="00673FE6">
        <w:t>climactic</w:t>
      </w:r>
      <w:r>
        <w:t xml:space="preserve"> rhetorical device.</w:t>
      </w:r>
      <w:r>
        <w:rPr>
          <w:rStyle w:val="FootnoteReference"/>
        </w:rPr>
        <w:footnoteReference w:id="104"/>
      </w:r>
      <w:r>
        <w:t xml:space="preserve"> This will </w:t>
      </w:r>
      <w:r>
        <w:lastRenderedPageBreak/>
        <w:t>help to clarify the second detraction that Paul’s citizenship in Acts seems to be a narrative invention on the part of the author to serve some literary or theological purpose.</w:t>
      </w:r>
      <w:r>
        <w:rPr>
          <w:rStyle w:val="FootnoteReference"/>
        </w:rPr>
        <w:footnoteReference w:id="105"/>
      </w:r>
      <w:r>
        <w:t xml:space="preserve"> Luke’s narration of Paul’s citizenship may not be an attempt to invent history but to follow conventions of rhetoric regarding </w:t>
      </w:r>
      <w:r w:rsidRPr="00466863">
        <w:rPr>
          <w:i/>
          <w:iCs/>
        </w:rPr>
        <w:t>civitas</w:t>
      </w:r>
      <w:r>
        <w:t xml:space="preserve">. Lastly, I will examine Paul’s supposed ambivalence toward his </w:t>
      </w:r>
      <w:r w:rsidRPr="00A6324B">
        <w:rPr>
          <w:i/>
          <w:iCs/>
        </w:rPr>
        <w:t>civitas</w:t>
      </w:r>
      <w:r>
        <w:t xml:space="preserve"> in Acts.</w:t>
      </w:r>
      <w:r>
        <w:rPr>
          <w:rStyle w:val="FootnoteReference"/>
        </w:rPr>
        <w:footnoteReference w:id="106"/>
      </w:r>
      <w:r>
        <w:t xml:space="preserve"> Does its presentation suggest it was unimportant to Paul and the author, or might its placement in the text indicate a different level of significance?</w:t>
      </w:r>
    </w:p>
    <w:p w14:paraId="5312D815" w14:textId="77777777" w:rsidR="0036797E" w:rsidRDefault="00806B5E" w:rsidP="001903AE">
      <w:pPr>
        <w:rPr>
          <w:rFonts w:eastAsia="Calibri"/>
          <w:szCs w:val="22"/>
        </w:rPr>
      </w:pPr>
      <w:r>
        <w:tab/>
        <w:t xml:space="preserve">Paul’s decision to withhold announcing his Roman citizenship in Acts 16 </w:t>
      </w:r>
      <w:r w:rsidR="009D20AE">
        <w:t xml:space="preserve">and 22 </w:t>
      </w:r>
      <w:r>
        <w:t xml:space="preserve">seems out of place and “un-Roman” if Paul really did hold </w:t>
      </w:r>
      <w:r w:rsidRPr="00736DEB">
        <w:rPr>
          <w:i/>
          <w:iCs/>
        </w:rPr>
        <w:t>civitas</w:t>
      </w:r>
      <w:r>
        <w:t>.</w:t>
      </w:r>
      <w:r>
        <w:rPr>
          <w:rStyle w:val="FootnoteReference"/>
        </w:rPr>
        <w:footnoteReference w:id="107"/>
      </w:r>
      <w:r>
        <w:t xml:space="preserve"> However, this placement may reflect Luke’s purposeful narrative arrangement rather than a recollection of how Paul actually interacted with </w:t>
      </w:r>
      <w:r w:rsidR="005C38B3">
        <w:t>Roman authorities</w:t>
      </w:r>
      <w:r>
        <w:t xml:space="preserve">. The proclamation of Paul’s Roman citizenship comes at </w:t>
      </w:r>
      <w:r w:rsidR="00673FE6">
        <w:t>climactic</w:t>
      </w:r>
      <w:r>
        <w:t xml:space="preserve"> point</w:t>
      </w:r>
      <w:r w:rsidR="00D612BF">
        <w:t>s</w:t>
      </w:r>
      <w:r>
        <w:t xml:space="preserve"> in the narrative and serves as a rhetorical</w:t>
      </w:r>
      <w:r w:rsidR="00243754">
        <w:t>-theological</w:t>
      </w:r>
      <w:r>
        <w:t xml:space="preserve"> device legitimizing the dissemination of Paul’s gospel message to Jews, gentiles, and even Romans. </w:t>
      </w:r>
      <w:r w:rsidR="000D2ADB">
        <w:t xml:space="preserve">First, we will see </w:t>
      </w:r>
      <w:r w:rsidR="00A56DCE">
        <w:t xml:space="preserve">how </w:t>
      </w:r>
      <w:r w:rsidR="00403924">
        <w:t>a similar rhetorical move</w:t>
      </w:r>
      <w:r w:rsidR="00A56DCE">
        <w:t xml:space="preserve"> works in </w:t>
      </w:r>
      <w:r w:rsidR="00403924">
        <w:t xml:space="preserve">Cicero’s </w:t>
      </w:r>
      <w:r w:rsidR="00403924" w:rsidRPr="00403924">
        <w:rPr>
          <w:i/>
          <w:iCs/>
        </w:rPr>
        <w:t>Verrine Orations</w:t>
      </w:r>
      <w:r w:rsidR="00403924">
        <w:t xml:space="preserve">. </w:t>
      </w:r>
      <w:r>
        <w:t xml:space="preserve">Cicero uses Roman citizenship in his narrative contained in </w:t>
      </w:r>
      <w:r w:rsidRPr="00483028">
        <w:rPr>
          <w:i/>
          <w:iCs/>
        </w:rPr>
        <w:t>Against Verres</w:t>
      </w:r>
      <w:r>
        <w:t xml:space="preserve"> to evoke an emotional response against Verres’ deplorable moral </w:t>
      </w:r>
      <w:r>
        <w:lastRenderedPageBreak/>
        <w:t xml:space="preserve">character. </w:t>
      </w:r>
      <w:r w:rsidR="00152C95">
        <w:rPr>
          <w:rFonts w:eastAsia="Calibri"/>
          <w:szCs w:val="22"/>
        </w:rPr>
        <w:t xml:space="preserve">Thus, Cicero’s work is a useful point of comparison for understanding how </w:t>
      </w:r>
      <w:r w:rsidR="00357EB3">
        <w:rPr>
          <w:rFonts w:eastAsia="Calibri"/>
          <w:szCs w:val="22"/>
        </w:rPr>
        <w:t>Roman citizenship functions in a narrative</w:t>
      </w:r>
      <w:r w:rsidR="0087560F">
        <w:rPr>
          <w:rFonts w:eastAsia="Calibri"/>
          <w:szCs w:val="22"/>
        </w:rPr>
        <w:t>.</w:t>
      </w:r>
      <w:r w:rsidR="000738C0">
        <w:rPr>
          <w:rFonts w:eastAsia="Calibri"/>
          <w:szCs w:val="22"/>
        </w:rPr>
        <w:t xml:space="preserve"> </w:t>
      </w:r>
    </w:p>
    <w:p w14:paraId="3F2B122E" w14:textId="313BB3BF" w:rsidR="007F20D0" w:rsidRDefault="00603AE1" w:rsidP="00315224">
      <w:pPr>
        <w:ind w:firstLine="720"/>
        <w:rPr>
          <w:rFonts w:eastAsia="Calibri"/>
          <w:szCs w:val="22"/>
        </w:rPr>
      </w:pPr>
      <w:r>
        <w:rPr>
          <w:rFonts w:eastAsia="Calibri"/>
          <w:szCs w:val="22"/>
        </w:rPr>
        <w:t xml:space="preserve">However, Cicero’s </w:t>
      </w:r>
      <w:r w:rsidRPr="006E2C62">
        <w:rPr>
          <w:rFonts w:eastAsia="Calibri"/>
          <w:i/>
          <w:iCs/>
          <w:szCs w:val="22"/>
        </w:rPr>
        <w:t>Ver</w:t>
      </w:r>
      <w:r w:rsidR="006E2C62" w:rsidRPr="006E2C62">
        <w:rPr>
          <w:rFonts w:eastAsia="Calibri"/>
          <w:i/>
          <w:iCs/>
          <w:szCs w:val="22"/>
        </w:rPr>
        <w:t>r</w:t>
      </w:r>
      <w:r w:rsidRPr="006E2C62">
        <w:rPr>
          <w:rFonts w:eastAsia="Calibri"/>
          <w:i/>
          <w:iCs/>
          <w:szCs w:val="22"/>
        </w:rPr>
        <w:t>ine Orations</w:t>
      </w:r>
      <w:r>
        <w:rPr>
          <w:rFonts w:eastAsia="Calibri"/>
          <w:szCs w:val="22"/>
        </w:rPr>
        <w:t xml:space="preserve"> are not the only </w:t>
      </w:r>
      <w:r w:rsidR="006E2C62">
        <w:rPr>
          <w:rFonts w:eastAsia="Calibri"/>
          <w:szCs w:val="22"/>
        </w:rPr>
        <w:t xml:space="preserve">pieces of ancient literature that use Roman citizenship at culminating points in their narratives. </w:t>
      </w:r>
      <w:r w:rsidR="00117689">
        <w:rPr>
          <w:rFonts w:eastAsia="Calibri"/>
          <w:szCs w:val="22"/>
        </w:rPr>
        <w:t>Here I will briefly mention two other exa</w:t>
      </w:r>
      <w:r w:rsidR="00754001">
        <w:rPr>
          <w:rFonts w:eastAsia="Calibri"/>
          <w:szCs w:val="22"/>
        </w:rPr>
        <w:t xml:space="preserve">mples. Dionysius of Halicarnassus and Livy both </w:t>
      </w:r>
      <w:r w:rsidR="009D260A">
        <w:rPr>
          <w:rFonts w:eastAsia="Calibri"/>
          <w:szCs w:val="22"/>
        </w:rPr>
        <w:t xml:space="preserve">recall the story of the famous Roman dictator, </w:t>
      </w:r>
      <w:r w:rsidR="00477D45">
        <w:rPr>
          <w:rFonts w:eastAsia="Calibri"/>
          <w:szCs w:val="22"/>
        </w:rPr>
        <w:t xml:space="preserve">Lucius Quintius </w:t>
      </w:r>
      <w:r w:rsidR="009D260A">
        <w:rPr>
          <w:rFonts w:eastAsia="Calibri"/>
          <w:szCs w:val="22"/>
        </w:rPr>
        <w:t>Cincinnatus</w:t>
      </w:r>
      <w:r w:rsidR="00CE423C">
        <w:rPr>
          <w:rFonts w:eastAsia="Calibri"/>
          <w:szCs w:val="22"/>
        </w:rPr>
        <w:t xml:space="preserve"> (Dionysius of Halicarnassus, </w:t>
      </w:r>
      <w:r w:rsidR="00CE423C" w:rsidRPr="00C019F1">
        <w:rPr>
          <w:rFonts w:eastAsia="Calibri"/>
          <w:i/>
          <w:iCs/>
          <w:szCs w:val="22"/>
        </w:rPr>
        <w:t>Ant. rom</w:t>
      </w:r>
      <w:r w:rsidR="00CE423C">
        <w:rPr>
          <w:rFonts w:eastAsia="Calibri"/>
          <w:szCs w:val="22"/>
        </w:rPr>
        <w:t>. 10.17-</w:t>
      </w:r>
      <w:r w:rsidR="001518A9">
        <w:rPr>
          <w:rFonts w:eastAsia="Calibri"/>
          <w:szCs w:val="22"/>
        </w:rPr>
        <w:t>25</w:t>
      </w:r>
      <w:r w:rsidR="00313712">
        <w:rPr>
          <w:rFonts w:eastAsia="Calibri"/>
          <w:szCs w:val="22"/>
        </w:rPr>
        <w:fldChar w:fldCharType="begin"/>
      </w:r>
      <w:r w:rsidR="00313712">
        <w:instrText xml:space="preserve"> XE "</w:instrText>
      </w:r>
      <w:r w:rsidR="00313712" w:rsidRPr="0035620B">
        <w:rPr>
          <w:rFonts w:eastAsia="Calibri"/>
          <w:szCs w:val="22"/>
        </w:rPr>
        <w:instrText>Dionysius of Halicarnassus</w:instrText>
      </w:r>
      <w:r w:rsidR="00313712" w:rsidRPr="0035620B">
        <w:rPr>
          <w:rFonts w:eastAsia="Calibri"/>
        </w:rPr>
        <w:instrText>:</w:instrText>
      </w:r>
      <w:r w:rsidR="00313712" w:rsidRPr="0035620B">
        <w:instrText>Ant. rom. 10.17-25</w:instrText>
      </w:r>
      <w:r w:rsidR="00313712">
        <w:instrText xml:space="preserve">" </w:instrText>
      </w:r>
      <w:r w:rsidR="00313712">
        <w:rPr>
          <w:rFonts w:eastAsia="Calibri"/>
          <w:szCs w:val="22"/>
        </w:rPr>
        <w:fldChar w:fldCharType="end"/>
      </w:r>
      <w:r w:rsidR="001518A9">
        <w:rPr>
          <w:rFonts w:eastAsia="Calibri"/>
          <w:szCs w:val="22"/>
        </w:rPr>
        <w:t xml:space="preserve">; Livy </w:t>
      </w:r>
      <w:r w:rsidR="00F41411">
        <w:rPr>
          <w:rFonts w:eastAsia="Calibri"/>
          <w:szCs w:val="22"/>
        </w:rPr>
        <w:t>3.25</w:t>
      </w:r>
      <w:r w:rsidR="00E43608">
        <w:rPr>
          <w:rFonts w:eastAsia="Calibri"/>
          <w:szCs w:val="22"/>
        </w:rPr>
        <w:t>-29</w:t>
      </w:r>
      <w:r w:rsidR="000B7790">
        <w:rPr>
          <w:rFonts w:eastAsia="Calibri"/>
          <w:szCs w:val="22"/>
        </w:rPr>
        <w:fldChar w:fldCharType="begin"/>
      </w:r>
      <w:r w:rsidR="000B7790">
        <w:instrText xml:space="preserve"> XE "</w:instrText>
      </w:r>
      <w:r w:rsidR="000B7790" w:rsidRPr="000424AE">
        <w:rPr>
          <w:rFonts w:eastAsia="Calibri"/>
          <w:szCs w:val="22"/>
        </w:rPr>
        <w:instrText>Livy</w:instrText>
      </w:r>
      <w:r w:rsidR="000B7790" w:rsidRPr="000424AE">
        <w:rPr>
          <w:rFonts w:eastAsia="Calibri"/>
        </w:rPr>
        <w:instrText>:</w:instrText>
      </w:r>
      <w:r w:rsidR="000B7790" w:rsidRPr="000424AE">
        <w:instrText>3.25</w:instrText>
      </w:r>
      <w:r w:rsidR="002A5321">
        <w:instrText>-29</w:instrText>
      </w:r>
      <w:r w:rsidR="000B7790">
        <w:instrText xml:space="preserve">" </w:instrText>
      </w:r>
      <w:r w:rsidR="000B7790">
        <w:rPr>
          <w:rFonts w:eastAsia="Calibri"/>
          <w:szCs w:val="22"/>
        </w:rPr>
        <w:fldChar w:fldCharType="end"/>
      </w:r>
      <w:r w:rsidR="00C019F1">
        <w:rPr>
          <w:rFonts w:eastAsia="Calibri"/>
          <w:szCs w:val="22"/>
        </w:rPr>
        <w:t>)</w:t>
      </w:r>
      <w:r w:rsidR="009D260A">
        <w:rPr>
          <w:rFonts w:eastAsia="Calibri"/>
          <w:szCs w:val="22"/>
        </w:rPr>
        <w:t xml:space="preserve">. </w:t>
      </w:r>
      <w:r w:rsidR="00035CDB">
        <w:rPr>
          <w:rFonts w:eastAsia="Calibri"/>
          <w:szCs w:val="22"/>
        </w:rPr>
        <w:t>T</w:t>
      </w:r>
      <w:r w:rsidR="00F23504">
        <w:rPr>
          <w:rFonts w:eastAsia="Calibri"/>
          <w:szCs w:val="22"/>
        </w:rPr>
        <w:t xml:space="preserve">hese authors </w:t>
      </w:r>
      <w:r w:rsidR="001B4F35">
        <w:rPr>
          <w:rFonts w:eastAsia="Calibri"/>
          <w:szCs w:val="22"/>
        </w:rPr>
        <w:t xml:space="preserve">both </w:t>
      </w:r>
      <w:r w:rsidR="00013C55">
        <w:rPr>
          <w:rFonts w:eastAsia="Calibri"/>
          <w:szCs w:val="22"/>
        </w:rPr>
        <w:t xml:space="preserve">make brief asides exhorting their readers to emulate the actions and </w:t>
      </w:r>
      <w:r w:rsidR="00E44E71">
        <w:rPr>
          <w:rFonts w:eastAsia="Calibri"/>
          <w:szCs w:val="22"/>
        </w:rPr>
        <w:t>moral character of Cincinnatus</w:t>
      </w:r>
      <w:r w:rsidR="000A4908">
        <w:rPr>
          <w:rFonts w:eastAsia="Calibri"/>
          <w:szCs w:val="22"/>
        </w:rPr>
        <w:t xml:space="preserve"> (Dionysius of Halicarnassus, </w:t>
      </w:r>
      <w:r w:rsidR="000A4908" w:rsidRPr="00FE2549">
        <w:rPr>
          <w:rFonts w:eastAsia="Calibri"/>
          <w:i/>
          <w:iCs/>
          <w:szCs w:val="22"/>
        </w:rPr>
        <w:t>Ant. rom</w:t>
      </w:r>
      <w:r w:rsidR="000A4908">
        <w:rPr>
          <w:rFonts w:eastAsia="Calibri"/>
          <w:szCs w:val="22"/>
        </w:rPr>
        <w:t>. 10.25</w:t>
      </w:r>
      <w:r w:rsidR="00320B16">
        <w:rPr>
          <w:rFonts w:eastAsia="Calibri"/>
          <w:szCs w:val="22"/>
        </w:rPr>
        <w:fldChar w:fldCharType="begin"/>
      </w:r>
      <w:r w:rsidR="00320B16">
        <w:instrText xml:space="preserve"> XE "</w:instrText>
      </w:r>
      <w:r w:rsidR="00320B16" w:rsidRPr="00D21739">
        <w:rPr>
          <w:rFonts w:eastAsia="Calibri"/>
          <w:szCs w:val="22"/>
        </w:rPr>
        <w:instrText>Dionysius of Halicarnassus</w:instrText>
      </w:r>
      <w:r w:rsidR="00320B16" w:rsidRPr="00D21739">
        <w:rPr>
          <w:rFonts w:eastAsia="Calibri"/>
        </w:rPr>
        <w:instrText>:</w:instrText>
      </w:r>
      <w:r w:rsidR="00320B16" w:rsidRPr="00D21739">
        <w:instrText>Ant. rom. 10.25</w:instrText>
      </w:r>
      <w:r w:rsidR="00320B16">
        <w:instrText xml:space="preserve">" </w:instrText>
      </w:r>
      <w:r w:rsidR="00320B16">
        <w:rPr>
          <w:rFonts w:eastAsia="Calibri"/>
          <w:szCs w:val="22"/>
        </w:rPr>
        <w:fldChar w:fldCharType="end"/>
      </w:r>
      <w:r w:rsidR="000A4908">
        <w:rPr>
          <w:rFonts w:eastAsia="Calibri"/>
          <w:szCs w:val="22"/>
        </w:rPr>
        <w:t xml:space="preserve">; Livy </w:t>
      </w:r>
      <w:r w:rsidR="00FE2549">
        <w:rPr>
          <w:rFonts w:eastAsia="Calibri"/>
          <w:szCs w:val="22"/>
        </w:rPr>
        <w:t>3.26.7</w:t>
      </w:r>
      <w:r w:rsidR="000D699D">
        <w:rPr>
          <w:rFonts w:eastAsia="Calibri"/>
          <w:szCs w:val="22"/>
        </w:rPr>
        <w:fldChar w:fldCharType="begin"/>
      </w:r>
      <w:r w:rsidR="000D699D">
        <w:instrText xml:space="preserve"> XE "</w:instrText>
      </w:r>
      <w:r w:rsidR="000D699D" w:rsidRPr="007802E2">
        <w:rPr>
          <w:rFonts w:eastAsia="Calibri"/>
          <w:szCs w:val="22"/>
        </w:rPr>
        <w:instrText>Livy</w:instrText>
      </w:r>
      <w:r w:rsidR="000D699D" w:rsidRPr="007802E2">
        <w:rPr>
          <w:rFonts w:eastAsia="Calibri"/>
        </w:rPr>
        <w:instrText>:</w:instrText>
      </w:r>
      <w:r w:rsidR="000D699D" w:rsidRPr="007802E2">
        <w:instrText>3.26.7</w:instrText>
      </w:r>
      <w:r w:rsidR="000D699D">
        <w:instrText xml:space="preserve">" </w:instrText>
      </w:r>
      <w:r w:rsidR="000D699D">
        <w:rPr>
          <w:rFonts w:eastAsia="Calibri"/>
          <w:szCs w:val="22"/>
        </w:rPr>
        <w:fldChar w:fldCharType="end"/>
      </w:r>
      <w:r w:rsidR="00FE2549">
        <w:rPr>
          <w:rFonts w:eastAsia="Calibri"/>
          <w:szCs w:val="22"/>
        </w:rPr>
        <w:t>).</w:t>
      </w:r>
      <w:r w:rsidR="00F91B7A">
        <w:rPr>
          <w:rFonts w:eastAsia="Calibri"/>
          <w:szCs w:val="22"/>
        </w:rPr>
        <w:t xml:space="preserve"> These asides are then </w:t>
      </w:r>
      <w:r w:rsidR="00D66AF5">
        <w:rPr>
          <w:rFonts w:eastAsia="Calibri"/>
          <w:szCs w:val="22"/>
        </w:rPr>
        <w:t>paired with</w:t>
      </w:r>
      <w:r w:rsidR="00FE2549">
        <w:rPr>
          <w:rFonts w:eastAsia="Calibri"/>
          <w:szCs w:val="22"/>
        </w:rPr>
        <w:t xml:space="preserve"> </w:t>
      </w:r>
      <w:r w:rsidR="00315224" w:rsidRPr="00315224">
        <w:rPr>
          <w:rFonts w:eastAsia="Calibri"/>
          <w:szCs w:val="22"/>
        </w:rPr>
        <w:t xml:space="preserve">the conflict concerning citizen rights during the consulships of Gaius Nautius and Lucius Minucius (Dionysius of Halicarnassus, </w:t>
      </w:r>
      <w:r w:rsidR="00315224" w:rsidRPr="00315224">
        <w:rPr>
          <w:rFonts w:eastAsia="Calibri"/>
          <w:i/>
          <w:iCs/>
          <w:szCs w:val="22"/>
        </w:rPr>
        <w:t>Ant. rom.</w:t>
      </w:r>
      <w:r w:rsidR="00315224" w:rsidRPr="00315224">
        <w:rPr>
          <w:rFonts w:eastAsia="Calibri"/>
          <w:szCs w:val="22"/>
        </w:rPr>
        <w:t xml:space="preserve"> 10.22</w:t>
      </w:r>
      <w:r w:rsidR="00D66AF5">
        <w:rPr>
          <w:rFonts w:eastAsia="Calibri"/>
          <w:szCs w:val="22"/>
        </w:rPr>
        <w:t>; Livy</w:t>
      </w:r>
      <w:r w:rsidR="00EC10FF">
        <w:rPr>
          <w:rFonts w:eastAsia="Calibri"/>
          <w:szCs w:val="22"/>
        </w:rPr>
        <w:t xml:space="preserve"> 3.29.7-9</w:t>
      </w:r>
      <w:r w:rsidR="00CF6FAD">
        <w:rPr>
          <w:rFonts w:eastAsia="Calibri"/>
          <w:szCs w:val="22"/>
        </w:rPr>
        <w:fldChar w:fldCharType="begin"/>
      </w:r>
      <w:r w:rsidR="00CF6FAD">
        <w:instrText xml:space="preserve"> XE "</w:instrText>
      </w:r>
      <w:r w:rsidR="00CF6FAD" w:rsidRPr="00A92D1A">
        <w:rPr>
          <w:rFonts w:eastAsia="Calibri"/>
          <w:szCs w:val="22"/>
        </w:rPr>
        <w:instrText>Livy</w:instrText>
      </w:r>
      <w:r w:rsidR="00CF6FAD" w:rsidRPr="00A92D1A">
        <w:rPr>
          <w:rFonts w:eastAsia="Calibri"/>
        </w:rPr>
        <w:instrText>:</w:instrText>
      </w:r>
      <w:r w:rsidR="00CF6FAD" w:rsidRPr="00A92D1A">
        <w:instrText>3.29.7-9</w:instrText>
      </w:r>
      <w:r w:rsidR="00CF6FAD">
        <w:instrText xml:space="preserve">" </w:instrText>
      </w:r>
      <w:r w:rsidR="00CF6FAD">
        <w:rPr>
          <w:rFonts w:eastAsia="Calibri"/>
          <w:szCs w:val="22"/>
        </w:rPr>
        <w:fldChar w:fldCharType="end"/>
      </w:r>
      <w:r w:rsidR="00315224" w:rsidRPr="00315224">
        <w:rPr>
          <w:rFonts w:eastAsia="Calibri"/>
          <w:szCs w:val="22"/>
        </w:rPr>
        <w:fldChar w:fldCharType="begin"/>
      </w:r>
      <w:r w:rsidR="00315224" w:rsidRPr="00315224">
        <w:rPr>
          <w:rFonts w:eastAsia="Calibri"/>
          <w:szCs w:val="22"/>
        </w:rPr>
        <w:instrText xml:space="preserve"> XE "Dionysius of Halicarnassus:Ant. rom. 10.22" </w:instrText>
      </w:r>
      <w:r w:rsidR="00315224" w:rsidRPr="00315224">
        <w:rPr>
          <w:rFonts w:eastAsia="Calibri"/>
          <w:szCs w:val="22"/>
        </w:rPr>
        <w:fldChar w:fldCharType="end"/>
      </w:r>
      <w:r w:rsidR="00315224" w:rsidRPr="00315224">
        <w:rPr>
          <w:rFonts w:eastAsia="Calibri"/>
          <w:szCs w:val="22"/>
        </w:rPr>
        <w:t>)</w:t>
      </w:r>
      <w:r w:rsidR="007F20D0">
        <w:rPr>
          <w:rFonts w:eastAsia="Calibri"/>
          <w:szCs w:val="22"/>
        </w:rPr>
        <w:t xml:space="preserve">. </w:t>
      </w:r>
      <w:r w:rsidR="00EC2A8F">
        <w:rPr>
          <w:rFonts w:eastAsia="Calibri"/>
          <w:szCs w:val="22"/>
        </w:rPr>
        <w:t>In this way Dionysius of Halicarnassus and Livy both use the story of Ci</w:t>
      </w:r>
      <w:r w:rsidR="00022F14">
        <w:rPr>
          <w:rFonts w:eastAsia="Calibri"/>
          <w:szCs w:val="22"/>
        </w:rPr>
        <w:t>ncinnatus in a climactic manner to highlight how Roman citiz</w:t>
      </w:r>
      <w:r w:rsidR="00D405CD">
        <w:rPr>
          <w:rFonts w:eastAsia="Calibri"/>
          <w:szCs w:val="22"/>
        </w:rPr>
        <w:t>en</w:t>
      </w:r>
      <w:r w:rsidR="00022F14">
        <w:rPr>
          <w:rFonts w:eastAsia="Calibri"/>
          <w:szCs w:val="22"/>
        </w:rPr>
        <w:t>s should act in times of crisi</w:t>
      </w:r>
      <w:r w:rsidR="00537387">
        <w:rPr>
          <w:rFonts w:eastAsia="Calibri"/>
          <w:szCs w:val="22"/>
        </w:rPr>
        <w:t xml:space="preserve">s. They compare </w:t>
      </w:r>
      <w:r w:rsidR="00D405CD">
        <w:rPr>
          <w:rFonts w:eastAsia="Calibri"/>
          <w:szCs w:val="22"/>
        </w:rPr>
        <w:t xml:space="preserve">the noble deeds of </w:t>
      </w:r>
      <w:r w:rsidR="00537387">
        <w:rPr>
          <w:rFonts w:eastAsia="Calibri"/>
          <w:szCs w:val="22"/>
        </w:rPr>
        <w:t xml:space="preserve">Cincinnatus, who </w:t>
      </w:r>
      <w:r w:rsidR="00FD4F54">
        <w:rPr>
          <w:rFonts w:eastAsia="Calibri"/>
          <w:szCs w:val="22"/>
        </w:rPr>
        <w:t>although having tremendous political power nevertheless laid down his dictatorship for the benefit of all Romans</w:t>
      </w:r>
      <w:r w:rsidR="00B62250">
        <w:rPr>
          <w:rFonts w:eastAsia="Calibri"/>
          <w:szCs w:val="22"/>
        </w:rPr>
        <w:t xml:space="preserve">, with the </w:t>
      </w:r>
      <w:r w:rsidR="00B0336D">
        <w:rPr>
          <w:rFonts w:eastAsia="Calibri"/>
          <w:szCs w:val="22"/>
        </w:rPr>
        <w:t xml:space="preserve">degeneration of citizen rights during the consulships </w:t>
      </w:r>
      <w:r w:rsidR="00AB3217">
        <w:rPr>
          <w:rFonts w:eastAsia="Calibri"/>
          <w:szCs w:val="22"/>
        </w:rPr>
        <w:t xml:space="preserve">Nautius and Minucius. </w:t>
      </w:r>
    </w:p>
    <w:p w14:paraId="44303D03" w14:textId="542BD2B2" w:rsidR="00B24335" w:rsidRDefault="00012D90" w:rsidP="00315224">
      <w:pPr>
        <w:ind w:firstLine="720"/>
        <w:rPr>
          <w:rFonts w:eastAsia="Calibri"/>
          <w:szCs w:val="22"/>
        </w:rPr>
      </w:pPr>
      <w:r>
        <w:rPr>
          <w:rFonts w:eastAsia="Calibri"/>
          <w:szCs w:val="22"/>
        </w:rPr>
        <w:t>A second example of a Greco-Roman author using Roman citizenship in a clima</w:t>
      </w:r>
      <w:r w:rsidR="00C43CB3">
        <w:rPr>
          <w:rFonts w:eastAsia="Calibri"/>
          <w:szCs w:val="22"/>
        </w:rPr>
        <w:t>c</w:t>
      </w:r>
      <w:r>
        <w:rPr>
          <w:rFonts w:eastAsia="Calibri"/>
          <w:szCs w:val="22"/>
        </w:rPr>
        <w:t>tic fashi</w:t>
      </w:r>
      <w:r w:rsidR="009863B3">
        <w:rPr>
          <w:rFonts w:eastAsia="Calibri"/>
          <w:szCs w:val="22"/>
        </w:rPr>
        <w:t>o</w:t>
      </w:r>
      <w:r>
        <w:rPr>
          <w:rFonts w:eastAsia="Calibri"/>
          <w:szCs w:val="22"/>
        </w:rPr>
        <w:t>n comes from Plutarch’s life of Pompey</w:t>
      </w:r>
      <w:r w:rsidR="00791EF3">
        <w:rPr>
          <w:rFonts w:eastAsia="Calibri"/>
          <w:szCs w:val="22"/>
        </w:rPr>
        <w:t xml:space="preserve"> (Plutarch, </w:t>
      </w:r>
      <w:r w:rsidR="00791EF3" w:rsidRPr="00C26909">
        <w:rPr>
          <w:rFonts w:eastAsia="Calibri"/>
          <w:i/>
          <w:iCs/>
          <w:szCs w:val="22"/>
        </w:rPr>
        <w:t>Pomp</w:t>
      </w:r>
      <w:r w:rsidR="00791EF3">
        <w:rPr>
          <w:rFonts w:eastAsia="Calibri"/>
          <w:szCs w:val="22"/>
        </w:rPr>
        <w:t>. 80</w:t>
      </w:r>
      <w:r w:rsidR="001F648E">
        <w:rPr>
          <w:rFonts w:eastAsia="Calibri"/>
          <w:szCs w:val="22"/>
        </w:rPr>
        <w:fldChar w:fldCharType="begin"/>
      </w:r>
      <w:r w:rsidR="001F648E">
        <w:instrText xml:space="preserve"> XE "</w:instrText>
      </w:r>
      <w:r w:rsidR="001F648E" w:rsidRPr="007B10B4">
        <w:rPr>
          <w:rFonts w:eastAsia="Calibri"/>
          <w:szCs w:val="22"/>
        </w:rPr>
        <w:instrText>Plutarch</w:instrText>
      </w:r>
      <w:r w:rsidR="001F648E" w:rsidRPr="007B10B4">
        <w:rPr>
          <w:rFonts w:eastAsia="Calibri"/>
        </w:rPr>
        <w:instrText>:</w:instrText>
      </w:r>
      <w:r w:rsidR="001F648E" w:rsidRPr="007B10B4">
        <w:instrText>Pomp. 80</w:instrText>
      </w:r>
      <w:r w:rsidR="001F648E">
        <w:instrText xml:space="preserve">" </w:instrText>
      </w:r>
      <w:r w:rsidR="001F648E">
        <w:rPr>
          <w:rFonts w:eastAsia="Calibri"/>
          <w:szCs w:val="22"/>
        </w:rPr>
        <w:fldChar w:fldCharType="end"/>
      </w:r>
      <w:r w:rsidR="00C26909">
        <w:rPr>
          <w:rFonts w:eastAsia="Calibri"/>
          <w:szCs w:val="22"/>
        </w:rPr>
        <w:t>)</w:t>
      </w:r>
      <w:r>
        <w:rPr>
          <w:rFonts w:eastAsia="Calibri"/>
          <w:szCs w:val="22"/>
        </w:rPr>
        <w:t>.</w:t>
      </w:r>
      <w:r w:rsidR="00D813FD">
        <w:rPr>
          <w:rFonts w:eastAsia="Calibri"/>
          <w:szCs w:val="22"/>
        </w:rPr>
        <w:t xml:space="preserve"> </w:t>
      </w:r>
      <w:r w:rsidR="002F0C36">
        <w:rPr>
          <w:rFonts w:eastAsia="Calibri"/>
          <w:szCs w:val="22"/>
        </w:rPr>
        <w:t xml:space="preserve">After </w:t>
      </w:r>
      <w:r w:rsidR="00F42292">
        <w:rPr>
          <w:rFonts w:eastAsia="Calibri"/>
          <w:szCs w:val="22"/>
        </w:rPr>
        <w:t>Septimius, Salvius, and Achillas</w:t>
      </w:r>
      <w:r w:rsidR="007800D1">
        <w:rPr>
          <w:rFonts w:eastAsia="Calibri"/>
          <w:szCs w:val="22"/>
        </w:rPr>
        <w:t xml:space="preserve"> </w:t>
      </w:r>
      <w:r w:rsidR="002F0C36">
        <w:rPr>
          <w:rFonts w:eastAsia="Calibri"/>
          <w:szCs w:val="22"/>
        </w:rPr>
        <w:t xml:space="preserve">had assassinated Pompey </w:t>
      </w:r>
      <w:r w:rsidR="007800D1">
        <w:rPr>
          <w:rFonts w:eastAsia="Calibri"/>
          <w:szCs w:val="22"/>
        </w:rPr>
        <w:t>(</w:t>
      </w:r>
      <w:r w:rsidR="007800D1" w:rsidRPr="00212C17">
        <w:rPr>
          <w:rFonts w:eastAsia="Calibri"/>
          <w:i/>
          <w:iCs/>
          <w:szCs w:val="22"/>
        </w:rPr>
        <w:t>Pomp</w:t>
      </w:r>
      <w:r w:rsidR="007800D1">
        <w:rPr>
          <w:rFonts w:eastAsia="Calibri"/>
          <w:szCs w:val="22"/>
        </w:rPr>
        <w:t>. 79.3</w:t>
      </w:r>
      <w:r w:rsidR="00E82A98">
        <w:rPr>
          <w:rFonts w:eastAsia="Calibri"/>
          <w:szCs w:val="22"/>
        </w:rPr>
        <w:fldChar w:fldCharType="begin"/>
      </w:r>
      <w:r w:rsidR="00E82A98">
        <w:instrText xml:space="preserve"> XE "</w:instrText>
      </w:r>
      <w:r w:rsidR="00E82A98" w:rsidRPr="007F41FD">
        <w:instrText>Plutarch:Pomp. 79.3</w:instrText>
      </w:r>
      <w:r w:rsidR="00E82A98">
        <w:instrText xml:space="preserve">" </w:instrText>
      </w:r>
      <w:r w:rsidR="00E82A98">
        <w:rPr>
          <w:rFonts w:eastAsia="Calibri"/>
          <w:szCs w:val="22"/>
        </w:rPr>
        <w:fldChar w:fldCharType="end"/>
      </w:r>
      <w:r w:rsidR="007800D1">
        <w:rPr>
          <w:rFonts w:eastAsia="Calibri"/>
          <w:szCs w:val="22"/>
        </w:rPr>
        <w:t>)</w:t>
      </w:r>
      <w:r w:rsidR="00314F03">
        <w:rPr>
          <w:rFonts w:eastAsia="Calibri"/>
          <w:szCs w:val="22"/>
        </w:rPr>
        <w:t xml:space="preserve"> </w:t>
      </w:r>
      <w:r w:rsidR="00746A0B">
        <w:rPr>
          <w:rFonts w:eastAsia="Calibri"/>
          <w:szCs w:val="22"/>
        </w:rPr>
        <w:t xml:space="preserve">these men </w:t>
      </w:r>
      <w:r w:rsidR="005A2814">
        <w:rPr>
          <w:rFonts w:eastAsia="Calibri"/>
          <w:szCs w:val="22"/>
        </w:rPr>
        <w:t>left</w:t>
      </w:r>
      <w:r w:rsidR="00314F03">
        <w:rPr>
          <w:rFonts w:eastAsia="Calibri"/>
          <w:szCs w:val="22"/>
        </w:rPr>
        <w:t xml:space="preserve"> his decapitated body</w:t>
      </w:r>
      <w:r>
        <w:rPr>
          <w:rFonts w:eastAsia="Calibri"/>
          <w:szCs w:val="22"/>
        </w:rPr>
        <w:t xml:space="preserve"> </w:t>
      </w:r>
      <w:r w:rsidR="005A2814">
        <w:rPr>
          <w:rFonts w:eastAsia="Calibri"/>
          <w:szCs w:val="22"/>
        </w:rPr>
        <w:t>out in the open for all to see (</w:t>
      </w:r>
      <w:r w:rsidR="005A2814" w:rsidRPr="00212C17">
        <w:rPr>
          <w:rFonts w:eastAsia="Calibri"/>
          <w:i/>
          <w:iCs/>
          <w:szCs w:val="22"/>
        </w:rPr>
        <w:t>Pomp</w:t>
      </w:r>
      <w:r w:rsidR="005A2814">
        <w:rPr>
          <w:rFonts w:eastAsia="Calibri"/>
          <w:szCs w:val="22"/>
        </w:rPr>
        <w:t>. 80.1</w:t>
      </w:r>
      <w:r w:rsidR="00C616F6">
        <w:rPr>
          <w:rFonts w:eastAsia="Calibri"/>
          <w:szCs w:val="22"/>
        </w:rPr>
        <w:fldChar w:fldCharType="begin"/>
      </w:r>
      <w:r w:rsidR="00C616F6">
        <w:instrText xml:space="preserve"> XE "</w:instrText>
      </w:r>
      <w:r w:rsidR="00C616F6" w:rsidRPr="00463A36">
        <w:instrText>Plutarch:Pomp. 80.1</w:instrText>
      </w:r>
      <w:r w:rsidR="00C616F6">
        <w:instrText xml:space="preserve">" </w:instrText>
      </w:r>
      <w:r w:rsidR="00C616F6">
        <w:rPr>
          <w:rFonts w:eastAsia="Calibri"/>
          <w:szCs w:val="22"/>
        </w:rPr>
        <w:fldChar w:fldCharType="end"/>
      </w:r>
      <w:r w:rsidR="005A2814">
        <w:rPr>
          <w:rFonts w:eastAsia="Calibri"/>
          <w:szCs w:val="22"/>
        </w:rPr>
        <w:t xml:space="preserve">). </w:t>
      </w:r>
      <w:r w:rsidR="000E2C0B">
        <w:rPr>
          <w:rFonts w:eastAsia="Calibri"/>
          <w:szCs w:val="22"/>
        </w:rPr>
        <w:t>Philip, Pompey’s freedman, stayed with the body and began t</w:t>
      </w:r>
      <w:r w:rsidR="00CA7734">
        <w:rPr>
          <w:rFonts w:eastAsia="Calibri"/>
          <w:szCs w:val="22"/>
        </w:rPr>
        <w:t xml:space="preserve">o build a funeral pyre </w:t>
      </w:r>
      <w:r w:rsidR="00746A0B">
        <w:rPr>
          <w:rFonts w:eastAsia="Calibri"/>
          <w:szCs w:val="22"/>
        </w:rPr>
        <w:t xml:space="preserve">for it </w:t>
      </w:r>
      <w:r w:rsidR="00CA7734">
        <w:rPr>
          <w:rFonts w:eastAsia="Calibri"/>
          <w:szCs w:val="22"/>
        </w:rPr>
        <w:t>(</w:t>
      </w:r>
      <w:r w:rsidR="00CA7734" w:rsidRPr="00B24335">
        <w:rPr>
          <w:rFonts w:eastAsia="Calibri"/>
          <w:i/>
          <w:iCs/>
          <w:szCs w:val="22"/>
        </w:rPr>
        <w:t>Pomp</w:t>
      </w:r>
      <w:r w:rsidR="00CA7734">
        <w:rPr>
          <w:rFonts w:eastAsia="Calibri"/>
          <w:szCs w:val="22"/>
        </w:rPr>
        <w:t>. 80.</w:t>
      </w:r>
      <w:r w:rsidR="00E25BDB">
        <w:rPr>
          <w:rFonts w:eastAsia="Calibri"/>
          <w:szCs w:val="22"/>
        </w:rPr>
        <w:t>2</w:t>
      </w:r>
      <w:r w:rsidR="007643EE">
        <w:rPr>
          <w:rFonts w:eastAsia="Calibri"/>
          <w:szCs w:val="22"/>
        </w:rPr>
        <w:fldChar w:fldCharType="begin"/>
      </w:r>
      <w:r w:rsidR="007643EE">
        <w:instrText xml:space="preserve"> XE "</w:instrText>
      </w:r>
      <w:r w:rsidR="007643EE" w:rsidRPr="00935E83">
        <w:instrText>Plutarch:Pomp. 80.2</w:instrText>
      </w:r>
      <w:r w:rsidR="007643EE">
        <w:instrText xml:space="preserve">" </w:instrText>
      </w:r>
      <w:r w:rsidR="007643EE">
        <w:rPr>
          <w:rFonts w:eastAsia="Calibri"/>
          <w:szCs w:val="22"/>
        </w:rPr>
        <w:fldChar w:fldCharType="end"/>
      </w:r>
      <w:r w:rsidR="00E25BDB">
        <w:rPr>
          <w:rFonts w:eastAsia="Calibri"/>
          <w:szCs w:val="22"/>
        </w:rPr>
        <w:t xml:space="preserve">). However, while Philip was doing this an unnamed Roman citizen </w:t>
      </w:r>
      <w:r w:rsidR="003E64A3">
        <w:rPr>
          <w:rFonts w:eastAsia="Calibri"/>
          <w:szCs w:val="22"/>
        </w:rPr>
        <w:t>came</w:t>
      </w:r>
      <w:r w:rsidR="00E25BDB">
        <w:rPr>
          <w:rFonts w:eastAsia="Calibri"/>
          <w:szCs w:val="22"/>
        </w:rPr>
        <w:t xml:space="preserve"> to</w:t>
      </w:r>
      <w:r w:rsidR="003E64A3">
        <w:rPr>
          <w:rFonts w:eastAsia="Calibri"/>
          <w:szCs w:val="22"/>
        </w:rPr>
        <w:t xml:space="preserve"> him and the following exchange ensued:</w:t>
      </w:r>
    </w:p>
    <w:p w14:paraId="11F1003D" w14:textId="16A9D3CE" w:rsidR="00B24335" w:rsidRDefault="0012121B" w:rsidP="005A3F30">
      <w:pPr>
        <w:spacing w:line="240" w:lineRule="auto"/>
        <w:ind w:left="720" w:right="720"/>
      </w:pPr>
      <w:r>
        <w:lastRenderedPageBreak/>
        <w:t>Τίς ὤν, ὦ ἄνθρωπε, ἔφη, θάπτειν διανοῇ Μάγνον Πομπήϊον; ἐκείνου δὲ φήσαντος ὡς ἀπελεύθερος, Ἀλλ᾿ οὐ μόνῳ σοί, ἔφη, τοῦτο τὸ καλὸν ὑπάρξει· κἀμὲ δὲ ὥσπερ εὑρήματος</w:t>
      </w:r>
      <w:r w:rsidR="00DF14E9">
        <w:t xml:space="preserve"> </w:t>
      </w:r>
      <w:r w:rsidR="00CA20A6">
        <w:t>εὐσεβοῦς δέξαι κοινωνόν, ὡς μὴ κατὰ πάντα μέμφωμαι τὴν ἀποξένωσιν, ἀντὶ πολλῶν ἀνιαρῶν τοῦτο γοῦν εὑράμενος, ἅψασθαι καὶ περιστεῖλαι ταῖς ἐμαῖς χερσὶ τὸν μέγιστον αὐτοκράτορα Ῥωμαίων.</w:t>
      </w:r>
    </w:p>
    <w:p w14:paraId="430678F7" w14:textId="42D55C89" w:rsidR="005A3F30" w:rsidRDefault="00CF2DB6" w:rsidP="005A3F30">
      <w:pPr>
        <w:spacing w:line="240" w:lineRule="auto"/>
        <w:ind w:left="720" w:right="720"/>
      </w:pPr>
      <w:r>
        <w:t>“Who art thou, my man, that thinkest to give burial rites to Pompey the Great?” And when Philip said that he was his freedman, the man said: “But thou shalt not have this honour all to thyself; let me too share in a pious privilege thus</w:t>
      </w:r>
      <w:r w:rsidR="005E2407">
        <w:t xml:space="preserve"> offered, that I may not altogether regret my sojourn in a foreign land, if in requital for many hardships I find this happiness at least, to touch with my hands and array for burial the greatest of Roman imperators” (</w:t>
      </w:r>
      <w:r w:rsidR="005E2407" w:rsidRPr="00E34803">
        <w:rPr>
          <w:i/>
          <w:iCs/>
        </w:rPr>
        <w:t>Pomp</w:t>
      </w:r>
      <w:r w:rsidR="005E2407">
        <w:t>. 80.3</w:t>
      </w:r>
      <w:r w:rsidR="00F505F9">
        <w:fldChar w:fldCharType="begin"/>
      </w:r>
      <w:r w:rsidR="00F505F9">
        <w:instrText xml:space="preserve"> XE "</w:instrText>
      </w:r>
      <w:r w:rsidR="00F505F9" w:rsidRPr="00B3341F">
        <w:instrText>Plutarch:Pomp. 80.3</w:instrText>
      </w:r>
      <w:r w:rsidR="00F505F9">
        <w:instrText xml:space="preserve">" </w:instrText>
      </w:r>
      <w:r w:rsidR="00F505F9">
        <w:fldChar w:fldCharType="end"/>
      </w:r>
      <w:r w:rsidR="00E34803">
        <w:t xml:space="preserve"> [LCL]).</w:t>
      </w:r>
    </w:p>
    <w:p w14:paraId="016254AD" w14:textId="77777777" w:rsidR="005E2407" w:rsidRDefault="005E2407" w:rsidP="005A3F30">
      <w:pPr>
        <w:spacing w:line="240" w:lineRule="auto"/>
        <w:ind w:left="720" w:right="720"/>
        <w:rPr>
          <w:rFonts w:eastAsia="Calibri"/>
          <w:szCs w:val="22"/>
        </w:rPr>
      </w:pPr>
    </w:p>
    <w:p w14:paraId="0EF82491" w14:textId="77777777" w:rsidR="00BD244F" w:rsidRDefault="0071638C" w:rsidP="00BD244F">
      <w:pPr>
        <w:rPr>
          <w:rFonts w:eastAsia="Calibri"/>
          <w:szCs w:val="22"/>
        </w:rPr>
      </w:pPr>
      <w:r>
        <w:rPr>
          <w:rFonts w:eastAsia="Calibri"/>
          <w:szCs w:val="22"/>
        </w:rPr>
        <w:t xml:space="preserve">Here Plutarch has chosen to use a Roman citizen as a </w:t>
      </w:r>
      <w:r w:rsidR="004D7A52">
        <w:rPr>
          <w:rFonts w:eastAsia="Calibri"/>
          <w:szCs w:val="22"/>
        </w:rPr>
        <w:t xml:space="preserve">character who can bring Pompey’s life to a close. </w:t>
      </w:r>
      <w:r w:rsidR="00493363">
        <w:rPr>
          <w:rFonts w:eastAsia="Calibri"/>
          <w:szCs w:val="22"/>
        </w:rPr>
        <w:t xml:space="preserve">Plutarch leaves the Roman man </w:t>
      </w:r>
      <w:r w:rsidR="00320878">
        <w:rPr>
          <w:rFonts w:eastAsia="Calibri"/>
          <w:szCs w:val="22"/>
        </w:rPr>
        <w:t>unnamed but</w:t>
      </w:r>
      <w:r w:rsidR="00493363">
        <w:rPr>
          <w:rFonts w:eastAsia="Calibri"/>
          <w:szCs w:val="22"/>
        </w:rPr>
        <w:t xml:space="preserve"> does </w:t>
      </w:r>
      <w:r w:rsidR="00B64F83">
        <w:rPr>
          <w:rFonts w:eastAsia="Calibri"/>
          <w:szCs w:val="22"/>
        </w:rPr>
        <w:t xml:space="preserve">mention that he is old man who had served </w:t>
      </w:r>
      <w:r w:rsidR="00775612">
        <w:rPr>
          <w:rFonts w:eastAsia="Calibri"/>
          <w:szCs w:val="22"/>
        </w:rPr>
        <w:t>in Pompey’s campaigns during his youth (</w:t>
      </w:r>
      <w:r w:rsidR="006709A4">
        <w:t>ἀνὴρ Ῥωμαῖος ἤδη γέρων, τὰς δὲ πρώτας στρατείας ἔτι νέος Πομπηΐῳ συνεστρατευμένος</w:t>
      </w:r>
      <w:r w:rsidR="009C5E51">
        <w:t xml:space="preserve"> [</w:t>
      </w:r>
      <w:r w:rsidR="009C5E51" w:rsidRPr="009C5E51">
        <w:rPr>
          <w:i/>
          <w:iCs/>
        </w:rPr>
        <w:t>Pomp</w:t>
      </w:r>
      <w:r w:rsidR="009C5E51">
        <w:t>. 80.3</w:t>
      </w:r>
      <w:r w:rsidR="00320878">
        <w:fldChar w:fldCharType="begin"/>
      </w:r>
      <w:r w:rsidR="00320878">
        <w:instrText xml:space="preserve"> XE "</w:instrText>
      </w:r>
      <w:r w:rsidR="00320878" w:rsidRPr="009C69C5">
        <w:instrText>Plutarch:Pomp. 80.3</w:instrText>
      </w:r>
      <w:r w:rsidR="00320878">
        <w:instrText xml:space="preserve">" </w:instrText>
      </w:r>
      <w:r w:rsidR="00320878">
        <w:fldChar w:fldCharType="end"/>
      </w:r>
      <w:r w:rsidR="009C5E51">
        <w:t>]).</w:t>
      </w:r>
      <w:r w:rsidR="00320878">
        <w:t xml:space="preserve"> </w:t>
      </w:r>
      <w:r w:rsidR="000B0E81">
        <w:t xml:space="preserve">This Roman citizen therefore serves as a kind of metonym </w:t>
      </w:r>
      <w:r w:rsidR="00627EAA">
        <w:t>for Pompey</w:t>
      </w:r>
      <w:r w:rsidR="005F71C6">
        <w:t xml:space="preserve"> and for his life</w:t>
      </w:r>
      <w:r w:rsidR="00F12883">
        <w:t xml:space="preserve">. Plutarch </w:t>
      </w:r>
      <w:r w:rsidR="005906A2">
        <w:t>closes</w:t>
      </w:r>
      <w:r w:rsidR="00F12883">
        <w:t xml:space="preserve"> his narration of Pompey’s life with this story involving the Roman citizen to show that </w:t>
      </w:r>
      <w:r w:rsidR="002A55F5">
        <w:t>Pompey altogether was a great Roman</w:t>
      </w:r>
      <w:r w:rsidR="0064380B">
        <w:t xml:space="preserve">, deserving of the respect and admiration </w:t>
      </w:r>
      <w:r w:rsidR="00E217AF">
        <w:t>reserved from Roman citizens from the beginning of his life to it</w:t>
      </w:r>
      <w:r w:rsidR="00D13568">
        <w:t>s</w:t>
      </w:r>
      <w:r w:rsidR="00E217AF">
        <w:t xml:space="preserve"> end. </w:t>
      </w:r>
    </w:p>
    <w:p w14:paraId="70762695" w14:textId="00D029A4" w:rsidR="00806B5E" w:rsidRPr="001903AE" w:rsidRDefault="00BD244F" w:rsidP="002F1BFD">
      <w:pPr>
        <w:ind w:firstLine="720"/>
        <w:rPr>
          <w:rFonts w:eastAsia="Calibri"/>
          <w:szCs w:val="22"/>
        </w:rPr>
      </w:pPr>
      <w:r>
        <w:rPr>
          <w:rFonts w:eastAsia="Calibri"/>
          <w:szCs w:val="22"/>
        </w:rPr>
        <w:t>We can see from these two examples that Roman citizenship appear</w:t>
      </w:r>
      <w:r w:rsidR="00775977">
        <w:rPr>
          <w:rFonts w:eastAsia="Calibri"/>
          <w:szCs w:val="22"/>
        </w:rPr>
        <w:t>s</w:t>
      </w:r>
      <w:r>
        <w:rPr>
          <w:rFonts w:eastAsia="Calibri"/>
          <w:szCs w:val="22"/>
        </w:rPr>
        <w:t xml:space="preserve"> in a variety of ancient literature at climactic points. </w:t>
      </w:r>
      <w:r w:rsidR="005223DB">
        <w:rPr>
          <w:rFonts w:eastAsia="Calibri"/>
          <w:szCs w:val="22"/>
        </w:rPr>
        <w:t xml:space="preserve">Here we will focus on how Cicero uses </w:t>
      </w:r>
      <w:r w:rsidR="008247DF">
        <w:rPr>
          <w:rFonts w:eastAsia="Calibri"/>
          <w:szCs w:val="22"/>
        </w:rPr>
        <w:t>Roman citizenship</w:t>
      </w:r>
      <w:r w:rsidR="002F1BFD">
        <w:rPr>
          <w:rFonts w:eastAsia="Calibri"/>
          <w:szCs w:val="22"/>
        </w:rPr>
        <w:t xml:space="preserve"> in </w:t>
      </w:r>
      <w:r w:rsidR="00117689" w:rsidRPr="00315224">
        <w:rPr>
          <w:rFonts w:eastAsia="Calibri"/>
          <w:i/>
          <w:iCs/>
          <w:szCs w:val="22"/>
        </w:rPr>
        <w:t>Against Verres</w:t>
      </w:r>
      <w:r w:rsidR="002F1BFD">
        <w:rPr>
          <w:rFonts w:eastAsia="Calibri"/>
          <w:szCs w:val="22"/>
        </w:rPr>
        <w:t xml:space="preserve">. </w:t>
      </w:r>
      <w:r w:rsidR="00092470">
        <w:rPr>
          <w:rFonts w:eastAsia="Calibri"/>
          <w:szCs w:val="22"/>
        </w:rPr>
        <w:t xml:space="preserve">The main reason </w:t>
      </w:r>
      <w:r w:rsidR="006D4875">
        <w:rPr>
          <w:rFonts w:eastAsia="Calibri"/>
          <w:szCs w:val="22"/>
        </w:rPr>
        <w:t xml:space="preserve">to limit our comparison to just Cicero’s </w:t>
      </w:r>
      <w:r w:rsidR="006D4875" w:rsidRPr="0095225E">
        <w:rPr>
          <w:rFonts w:eastAsia="Calibri"/>
          <w:i/>
          <w:iCs/>
          <w:szCs w:val="22"/>
        </w:rPr>
        <w:t>Verrine Orations</w:t>
      </w:r>
      <w:r w:rsidR="006D4875">
        <w:rPr>
          <w:rFonts w:eastAsia="Calibri"/>
          <w:szCs w:val="22"/>
        </w:rPr>
        <w:t xml:space="preserve"> is that </w:t>
      </w:r>
      <w:r w:rsidR="0095225E">
        <w:rPr>
          <w:rFonts w:eastAsia="Calibri"/>
          <w:szCs w:val="22"/>
        </w:rPr>
        <w:t xml:space="preserve">scholars heavily cite </w:t>
      </w:r>
      <w:r w:rsidR="00236488">
        <w:rPr>
          <w:rFonts w:eastAsia="Calibri"/>
          <w:szCs w:val="22"/>
        </w:rPr>
        <w:t>this work</w:t>
      </w:r>
      <w:r w:rsidR="006C7812">
        <w:rPr>
          <w:rFonts w:eastAsia="Calibri"/>
          <w:szCs w:val="22"/>
        </w:rPr>
        <w:t xml:space="preserve"> as corroborating evidence </w:t>
      </w:r>
      <w:r w:rsidR="007027A5">
        <w:rPr>
          <w:rFonts w:eastAsia="Calibri"/>
          <w:szCs w:val="22"/>
        </w:rPr>
        <w:t xml:space="preserve">concerning Paul’s </w:t>
      </w:r>
      <w:r w:rsidR="007027A5" w:rsidRPr="0095225E">
        <w:rPr>
          <w:rFonts w:eastAsia="Calibri"/>
          <w:i/>
          <w:iCs/>
          <w:szCs w:val="22"/>
        </w:rPr>
        <w:t>civitas</w:t>
      </w:r>
      <w:r w:rsidR="007027A5">
        <w:rPr>
          <w:rFonts w:eastAsia="Calibri"/>
          <w:szCs w:val="22"/>
        </w:rPr>
        <w:t xml:space="preserve"> in Acts</w:t>
      </w:r>
      <w:r w:rsidR="004B31A5">
        <w:rPr>
          <w:rFonts w:eastAsia="Calibri"/>
          <w:szCs w:val="22"/>
        </w:rPr>
        <w:t xml:space="preserve"> and so such a comparison will </w:t>
      </w:r>
      <w:r w:rsidR="000E1353">
        <w:rPr>
          <w:rFonts w:eastAsia="Calibri"/>
          <w:szCs w:val="22"/>
        </w:rPr>
        <w:t xml:space="preserve">benefit </w:t>
      </w:r>
      <w:r w:rsidR="003E2F31">
        <w:rPr>
          <w:rFonts w:eastAsia="Calibri"/>
          <w:szCs w:val="22"/>
        </w:rPr>
        <w:t>existing scholarship</w:t>
      </w:r>
      <w:r w:rsidR="007027A5">
        <w:rPr>
          <w:rFonts w:eastAsia="Calibri"/>
          <w:szCs w:val="22"/>
        </w:rPr>
        <w:t>. However, t</w:t>
      </w:r>
      <w:r w:rsidR="00FE43D5">
        <w:rPr>
          <w:rFonts w:eastAsia="Calibri"/>
          <w:szCs w:val="22"/>
        </w:rPr>
        <w:t xml:space="preserve">here are several </w:t>
      </w:r>
      <w:r w:rsidR="007027A5">
        <w:rPr>
          <w:rFonts w:eastAsia="Calibri"/>
          <w:szCs w:val="22"/>
        </w:rPr>
        <w:t xml:space="preserve">additional </w:t>
      </w:r>
      <w:r w:rsidR="002F1BFD">
        <w:rPr>
          <w:rFonts w:eastAsia="Calibri"/>
          <w:szCs w:val="22"/>
        </w:rPr>
        <w:t>reasons</w:t>
      </w:r>
      <w:r w:rsidR="00FE43D5">
        <w:rPr>
          <w:rFonts w:eastAsia="Calibri"/>
          <w:szCs w:val="22"/>
        </w:rPr>
        <w:t xml:space="preserve">. </w:t>
      </w:r>
      <w:r w:rsidR="0087560F">
        <w:rPr>
          <w:rFonts w:eastAsia="Calibri"/>
          <w:szCs w:val="22"/>
        </w:rPr>
        <w:t xml:space="preserve">(1) The text </w:t>
      </w:r>
      <w:r w:rsidR="00031124">
        <w:rPr>
          <w:rFonts w:eastAsia="Calibri"/>
          <w:szCs w:val="22"/>
        </w:rPr>
        <w:t xml:space="preserve">identifies a </w:t>
      </w:r>
      <w:r w:rsidR="00031124">
        <w:rPr>
          <w:rFonts w:eastAsia="Calibri"/>
          <w:szCs w:val="22"/>
        </w:rPr>
        <w:lastRenderedPageBreak/>
        <w:t>number of</w:t>
      </w:r>
      <w:r w:rsidR="0087560F">
        <w:rPr>
          <w:rFonts w:eastAsia="Calibri"/>
          <w:szCs w:val="22"/>
        </w:rPr>
        <w:t xml:space="preserve"> individuals as Roman citizens either explicitly or implicitly.</w:t>
      </w:r>
      <w:r w:rsidR="0087560F">
        <w:rPr>
          <w:rFonts w:eastAsia="Calibri"/>
          <w:szCs w:val="22"/>
          <w:vertAlign w:val="superscript"/>
        </w:rPr>
        <w:footnoteReference w:id="108"/>
      </w:r>
      <w:r w:rsidR="0087560F">
        <w:rPr>
          <w:rFonts w:eastAsia="Calibri"/>
          <w:szCs w:val="22"/>
        </w:rPr>
        <w:t xml:space="preserve"> (2) The </w:t>
      </w:r>
      <w:r w:rsidR="00482AEB">
        <w:rPr>
          <w:rFonts w:eastAsia="Calibri"/>
          <w:szCs w:val="22"/>
        </w:rPr>
        <w:t>text</w:t>
      </w:r>
      <w:r w:rsidR="00031124">
        <w:rPr>
          <w:rFonts w:eastAsia="Calibri"/>
          <w:szCs w:val="22"/>
        </w:rPr>
        <w:t xml:space="preserve"> is</w:t>
      </w:r>
      <w:r w:rsidR="0087560F">
        <w:rPr>
          <w:rFonts w:eastAsia="Calibri"/>
          <w:szCs w:val="22"/>
        </w:rPr>
        <w:t xml:space="preserve"> self-contained. This means </w:t>
      </w:r>
      <w:r w:rsidR="007B00E4">
        <w:rPr>
          <w:rFonts w:eastAsia="Calibri"/>
          <w:szCs w:val="22"/>
        </w:rPr>
        <w:t xml:space="preserve">Cicero’s argument is </w:t>
      </w:r>
      <w:r w:rsidR="0087560F">
        <w:rPr>
          <w:rFonts w:eastAsia="Calibri"/>
          <w:szCs w:val="22"/>
        </w:rPr>
        <w:t xml:space="preserve">relatively </w:t>
      </w:r>
      <w:r w:rsidR="007B00E4">
        <w:rPr>
          <w:rFonts w:eastAsia="Calibri"/>
          <w:szCs w:val="22"/>
        </w:rPr>
        <w:t>compact</w:t>
      </w:r>
      <w:r w:rsidR="0087560F">
        <w:rPr>
          <w:rFonts w:eastAsia="Calibri"/>
          <w:szCs w:val="22"/>
        </w:rPr>
        <w:t>, contain</w:t>
      </w:r>
      <w:r w:rsidR="007B00E4">
        <w:rPr>
          <w:rFonts w:eastAsia="Calibri"/>
          <w:szCs w:val="22"/>
        </w:rPr>
        <w:t>s</w:t>
      </w:r>
      <w:r w:rsidR="0087560F">
        <w:rPr>
          <w:rFonts w:eastAsia="Calibri"/>
          <w:szCs w:val="22"/>
        </w:rPr>
        <w:t xml:space="preserve"> start and end points, and constitute</w:t>
      </w:r>
      <w:r w:rsidR="007B00E4">
        <w:rPr>
          <w:rFonts w:eastAsia="Calibri"/>
          <w:szCs w:val="22"/>
        </w:rPr>
        <w:t>s</w:t>
      </w:r>
      <w:r w:rsidR="0087560F">
        <w:rPr>
          <w:rFonts w:eastAsia="Calibri"/>
          <w:szCs w:val="22"/>
        </w:rPr>
        <w:t xml:space="preserve"> a short literary unit that fits within and builds up its larger literary context.</w:t>
      </w:r>
      <w:r w:rsidR="0087560F">
        <w:rPr>
          <w:rStyle w:val="FootnoteReference"/>
          <w:rFonts w:eastAsia="Calibri"/>
          <w:szCs w:val="22"/>
        </w:rPr>
        <w:footnoteReference w:id="109"/>
      </w:r>
      <w:r w:rsidR="0087560F">
        <w:rPr>
          <w:rFonts w:eastAsia="Calibri"/>
          <w:szCs w:val="22"/>
        </w:rPr>
        <w:t xml:space="preserve"> (3) </w:t>
      </w:r>
      <w:r w:rsidR="00F768A7">
        <w:rPr>
          <w:rFonts w:eastAsia="Calibri"/>
          <w:szCs w:val="22"/>
        </w:rPr>
        <w:t>Cicero makes numerous comparisons of Roman citizens with other people groups.</w:t>
      </w:r>
      <w:r w:rsidR="0087560F">
        <w:rPr>
          <w:rFonts w:eastAsia="Calibri"/>
          <w:szCs w:val="22"/>
        </w:rPr>
        <w:t xml:space="preserve"> (4) We </w:t>
      </w:r>
      <w:r w:rsidR="00F768A7">
        <w:rPr>
          <w:rFonts w:eastAsia="Calibri"/>
          <w:szCs w:val="22"/>
        </w:rPr>
        <w:t>can</w:t>
      </w:r>
      <w:r w:rsidR="0087560F">
        <w:rPr>
          <w:rFonts w:eastAsia="Calibri"/>
          <w:szCs w:val="22"/>
        </w:rPr>
        <w:t xml:space="preserve"> deduce from the comparison</w:t>
      </w:r>
      <w:r w:rsidR="008842D2">
        <w:rPr>
          <w:rFonts w:eastAsia="Calibri"/>
          <w:szCs w:val="22"/>
        </w:rPr>
        <w:t>s</w:t>
      </w:r>
      <w:r w:rsidR="0087560F">
        <w:rPr>
          <w:rFonts w:eastAsia="Calibri"/>
          <w:szCs w:val="22"/>
        </w:rPr>
        <w:t xml:space="preserve"> a character judgment about the Roman citizen(s) and those who interact with them, </w:t>
      </w:r>
      <w:r w:rsidR="00F768A7">
        <w:rPr>
          <w:rFonts w:eastAsia="Calibri"/>
          <w:szCs w:val="22"/>
        </w:rPr>
        <w:t>both</w:t>
      </w:r>
      <w:r w:rsidR="0087560F">
        <w:rPr>
          <w:rFonts w:eastAsia="Calibri"/>
          <w:szCs w:val="22"/>
        </w:rPr>
        <w:t xml:space="preserve"> explicitly or implicitly.</w:t>
      </w:r>
      <w:r w:rsidR="0087560F">
        <w:rPr>
          <w:rStyle w:val="FootnoteReference"/>
          <w:rFonts w:eastAsia="Calibri"/>
          <w:szCs w:val="22"/>
        </w:rPr>
        <w:footnoteReference w:id="110"/>
      </w:r>
      <w:r w:rsidR="0087560F">
        <w:rPr>
          <w:rFonts w:eastAsia="Calibri"/>
          <w:szCs w:val="22"/>
        </w:rPr>
        <w:t xml:space="preserve"> </w:t>
      </w:r>
      <w:r w:rsidR="001903AE">
        <w:t>Thus</w:t>
      </w:r>
      <w:r w:rsidR="009E3A56">
        <w:t>, by c</w:t>
      </w:r>
      <w:r w:rsidR="00806B5E">
        <w:t xml:space="preserve">omparing </w:t>
      </w:r>
      <w:r w:rsidR="009E3A56">
        <w:t xml:space="preserve">Acts with Cicero’s </w:t>
      </w:r>
      <w:r w:rsidR="009E3A56" w:rsidRPr="009E3A56">
        <w:rPr>
          <w:i/>
          <w:iCs/>
        </w:rPr>
        <w:t>Against Verres</w:t>
      </w:r>
      <w:r w:rsidR="009E3A56">
        <w:t xml:space="preserve"> we will</w:t>
      </w:r>
      <w:r w:rsidR="00806B5E">
        <w:t xml:space="preserve"> see how Roman citizenship as a topic of narrative discourse functions rhetorically as a </w:t>
      </w:r>
      <w:r w:rsidR="00673FE6">
        <w:t>climactic</w:t>
      </w:r>
      <w:r w:rsidR="00806B5E">
        <w:t xml:space="preserve"> narrative element.</w:t>
      </w:r>
    </w:p>
    <w:p w14:paraId="7FB3270C" w14:textId="4DB76474" w:rsidR="00806B5E" w:rsidRPr="00F1584E" w:rsidRDefault="00601FB6" w:rsidP="001E0784">
      <w:pPr>
        <w:pStyle w:val="Heading2"/>
        <w:spacing w:before="0"/>
        <w:rPr>
          <w:rFonts w:asciiTheme="majorBidi" w:hAnsiTheme="majorBidi"/>
          <w:b/>
          <w:bCs/>
          <w:i/>
          <w:iCs/>
          <w:color w:val="auto"/>
          <w:sz w:val="24"/>
          <w:szCs w:val="24"/>
        </w:rPr>
      </w:pPr>
      <w:bookmarkStart w:id="44" w:name="_Toc514665662"/>
      <w:r w:rsidRPr="00F1584E">
        <w:rPr>
          <w:rFonts w:asciiTheme="majorBidi" w:hAnsiTheme="majorBidi"/>
          <w:b/>
          <w:bCs/>
          <w:color w:val="auto"/>
          <w:sz w:val="24"/>
          <w:szCs w:val="24"/>
        </w:rPr>
        <w:t xml:space="preserve">Roman Citizenship in </w:t>
      </w:r>
      <w:r w:rsidR="00806B5E" w:rsidRPr="00F1584E">
        <w:rPr>
          <w:rFonts w:asciiTheme="majorBidi" w:hAnsiTheme="majorBidi"/>
          <w:b/>
          <w:bCs/>
          <w:color w:val="auto"/>
          <w:sz w:val="24"/>
          <w:szCs w:val="24"/>
        </w:rPr>
        <w:t>Cicero’s</w:t>
      </w:r>
      <w:r w:rsidR="00806B5E" w:rsidRPr="00F1584E">
        <w:rPr>
          <w:rFonts w:asciiTheme="majorBidi" w:hAnsiTheme="majorBidi"/>
          <w:b/>
          <w:bCs/>
          <w:i/>
          <w:iCs/>
          <w:color w:val="auto"/>
          <w:sz w:val="24"/>
          <w:szCs w:val="24"/>
        </w:rPr>
        <w:t xml:space="preserve"> Against Verres</w:t>
      </w:r>
      <w:bookmarkEnd w:id="44"/>
    </w:p>
    <w:p w14:paraId="16EE008E" w14:textId="26E4BF98" w:rsidR="00806B5E" w:rsidRDefault="00806B5E" w:rsidP="00B95F6D">
      <w:r>
        <w:tab/>
        <w:t xml:space="preserve">Cicero’s </w:t>
      </w:r>
      <w:r w:rsidRPr="00751CF9">
        <w:rPr>
          <w:i/>
          <w:iCs/>
        </w:rPr>
        <w:t>Against Verres</w:t>
      </w:r>
      <w:r w:rsidRPr="0066660A">
        <w:rPr>
          <w:i/>
          <w:iCs/>
        </w:rPr>
        <w:t xml:space="preserve"> </w:t>
      </w:r>
      <w:r>
        <w:t xml:space="preserve">gives us a detailed account of a corruption scandal during the late Republican period. Gaius Verres had served as a public official in </w:t>
      </w:r>
      <w:r w:rsidR="00DA5472">
        <w:t>several</w:t>
      </w:r>
      <w:r>
        <w:t xml:space="preserve"> provinces during his career from 83 to 70 BCE, but most notably as governor of Sicily from 73-71 BCE. After his return to Rome in 70 BCE, the people of Sicily began to levy </w:t>
      </w:r>
      <w:r>
        <w:lastRenderedPageBreak/>
        <w:t>charges of corruption against him, and they chose the young but ambitious Cicero to serve as prosecutor in the case.</w:t>
      </w:r>
      <w:r>
        <w:rPr>
          <w:rStyle w:val="FootnoteReference"/>
        </w:rPr>
        <w:footnoteReference w:id="111"/>
      </w:r>
    </w:p>
    <w:p w14:paraId="4398118A" w14:textId="2029BA12" w:rsidR="00806B5E" w:rsidRDefault="00806B5E" w:rsidP="00105303">
      <w:r>
        <w:tab/>
        <w:t xml:space="preserve">The </w:t>
      </w:r>
      <w:r w:rsidRPr="00FB2CF0">
        <w:rPr>
          <w:i/>
          <w:iCs/>
        </w:rPr>
        <w:t>Verrine Orations</w:t>
      </w:r>
      <w:r>
        <w:t xml:space="preserve"> are divided into three parts</w:t>
      </w:r>
      <w:r w:rsidR="00790D70">
        <w:t>:</w:t>
      </w:r>
      <w:r>
        <w:t xml:space="preserve"> the </w:t>
      </w:r>
      <w:r w:rsidRPr="00FB2CF0">
        <w:rPr>
          <w:i/>
          <w:iCs/>
        </w:rPr>
        <w:t>Divinatio in Caecilum</w:t>
      </w:r>
      <w:r>
        <w:t xml:space="preserve">, the </w:t>
      </w:r>
      <w:r w:rsidRPr="00FB2CF0">
        <w:rPr>
          <w:i/>
          <w:iCs/>
        </w:rPr>
        <w:t>Actio Prima</w:t>
      </w:r>
      <w:r>
        <w:t xml:space="preserve">, and the </w:t>
      </w:r>
      <w:r w:rsidRPr="00FB2CF0">
        <w:rPr>
          <w:i/>
          <w:iCs/>
        </w:rPr>
        <w:t>Actio Secunda</w:t>
      </w:r>
      <w:r>
        <w:t xml:space="preserve">. The </w:t>
      </w:r>
      <w:r w:rsidRPr="008D6129">
        <w:rPr>
          <w:i/>
          <w:iCs/>
        </w:rPr>
        <w:t>Divinatio in Caecilum</w:t>
      </w:r>
      <w:r>
        <w:t xml:space="preserve"> contains Cicero’s argument for why he, instead of the former qu</w:t>
      </w:r>
      <w:r w:rsidR="001455CB">
        <w:t>a</w:t>
      </w:r>
      <w:r>
        <w:t>estor of Sicily, Q. Caecilus, should serve as prosecutor against Verres in the proceedings (</w:t>
      </w:r>
      <w:r w:rsidRPr="00190720">
        <w:rPr>
          <w:i/>
          <w:iCs/>
        </w:rPr>
        <w:t>Div. Caec</w:t>
      </w:r>
      <w:r>
        <w:t>. 1.1-2.5</w:t>
      </w:r>
      <w:r>
        <w:fldChar w:fldCharType="begin"/>
      </w:r>
      <w:r>
        <w:instrText xml:space="preserve"> XE "</w:instrText>
      </w:r>
      <w:r w:rsidR="00852A47">
        <w:instrText xml:space="preserve">Cicero: </w:instrText>
      </w:r>
      <w:r w:rsidRPr="00BC206D">
        <w:instrText>Div. Caec.</w:instrText>
      </w:r>
      <w:r w:rsidR="00852A47">
        <w:instrText xml:space="preserve"> </w:instrText>
      </w:r>
      <w:r w:rsidRPr="00BC206D">
        <w:instrText>1.1-2.5</w:instrText>
      </w:r>
      <w:r>
        <w:instrText xml:space="preserve">" </w:instrText>
      </w:r>
      <w:r>
        <w:fldChar w:fldCharType="end"/>
      </w:r>
      <w:r>
        <w:t>; 3.10-4.11</w:t>
      </w:r>
      <w:r>
        <w:fldChar w:fldCharType="begin"/>
      </w:r>
      <w:r>
        <w:instrText xml:space="preserve"> XE "</w:instrText>
      </w:r>
      <w:r w:rsidR="00BD3551">
        <w:instrText xml:space="preserve">Cicero: </w:instrText>
      </w:r>
      <w:r w:rsidRPr="006A01C0">
        <w:instrText>Div. Caec.</w:instrText>
      </w:r>
      <w:r w:rsidR="00BD3551">
        <w:instrText xml:space="preserve"> </w:instrText>
      </w:r>
      <w:r w:rsidRPr="006A01C0">
        <w:instrText>3.10-4.11</w:instrText>
      </w:r>
      <w:r>
        <w:instrText xml:space="preserve">" </w:instrText>
      </w:r>
      <w:r>
        <w:fldChar w:fldCharType="end"/>
      </w:r>
      <w:r>
        <w:t>).</w:t>
      </w:r>
      <w:r>
        <w:rPr>
          <w:rStyle w:val="FootnoteReference"/>
        </w:rPr>
        <w:footnoteReference w:id="112"/>
      </w:r>
      <w:r>
        <w:t xml:space="preserve"> This section provides what some have noted to be a rhetorical handbook, an </w:t>
      </w:r>
      <w:r w:rsidRPr="00E70037">
        <w:rPr>
          <w:i/>
          <w:iCs/>
        </w:rPr>
        <w:t>orationis ratio</w:t>
      </w:r>
      <w:r>
        <w:rPr>
          <w:i/>
          <w:iCs/>
        </w:rPr>
        <w:t>,</w:t>
      </w:r>
      <w:r>
        <w:t xml:space="preserve"> serving as a guide to Cicero’s argument and narrative throughout the remainder of the </w:t>
      </w:r>
      <w:r w:rsidRPr="00996950">
        <w:rPr>
          <w:i/>
          <w:iCs/>
        </w:rPr>
        <w:t>Verrines</w:t>
      </w:r>
      <w:r>
        <w:t>.</w:t>
      </w:r>
      <w:r>
        <w:rPr>
          <w:rStyle w:val="FootnoteReference"/>
        </w:rPr>
        <w:footnoteReference w:id="113"/>
      </w:r>
      <w:r>
        <w:t xml:space="preserve"> </w:t>
      </w:r>
    </w:p>
    <w:p w14:paraId="3BE5BFB0" w14:textId="220C279A" w:rsidR="00806B5E" w:rsidRDefault="00806B5E" w:rsidP="00117A89">
      <w:pPr>
        <w:ind w:firstLine="720"/>
      </w:pPr>
      <w:r>
        <w:t xml:space="preserve">The </w:t>
      </w:r>
      <w:r w:rsidRPr="004E29A3">
        <w:rPr>
          <w:i/>
          <w:iCs/>
        </w:rPr>
        <w:t>Actio Prima</w:t>
      </w:r>
      <w:r>
        <w:t xml:space="preserve"> lays out Cicero’s method for prosecuting Verres and his rationale for why such prosecution should take place. Unlike standard judicial procedure at this time, Cicero elects to shorten his opening speech so that he can proceed quickly to </w:t>
      </w:r>
      <w:r>
        <w:lastRenderedPageBreak/>
        <w:t>his arguments and produce his witnesses and documents before Verres has a chance to react (</w:t>
      </w:r>
      <w:r w:rsidRPr="00553E4C">
        <w:rPr>
          <w:i/>
          <w:iCs/>
        </w:rPr>
        <w:t>Verr</w:t>
      </w:r>
      <w:r>
        <w:t>. 1.33-34</w:t>
      </w:r>
      <w:r>
        <w:fldChar w:fldCharType="begin"/>
      </w:r>
      <w:r>
        <w:instrText xml:space="preserve"> XE "</w:instrText>
      </w:r>
      <w:r w:rsidR="006F1C96">
        <w:instrText xml:space="preserve">Cicero: </w:instrText>
      </w:r>
      <w:r w:rsidRPr="00C137D7">
        <w:instrText>Verr</w:instrText>
      </w:r>
      <w:r w:rsidR="007105B6">
        <w:instrText xml:space="preserve">. </w:instrText>
      </w:r>
      <w:r w:rsidRPr="00C137D7">
        <w:instrText>1.33-34</w:instrText>
      </w:r>
      <w:r>
        <w:instrText xml:space="preserve">" </w:instrText>
      </w:r>
      <w:r>
        <w:fldChar w:fldCharType="end"/>
      </w:r>
      <w:r>
        <w:t>).</w:t>
      </w:r>
      <w:r>
        <w:rPr>
          <w:rStyle w:val="FootnoteReference"/>
        </w:rPr>
        <w:footnoteReference w:id="114"/>
      </w:r>
      <w:r>
        <w:t xml:space="preserve"> By moving quickly into the prosecution of Verres, Cicero directs the attention of the audience and the reader to a </w:t>
      </w:r>
      <w:r w:rsidR="00673FE6">
        <w:t>climactic</w:t>
      </w:r>
      <w:r>
        <w:t xml:space="preserve"> point in his argument. To begin, Cicero points to the culpability of the court should Verres escape conviction. He argues the Roman courts themselves are on trial along with Verres. Cicero questions the efficacy of the courts, whether they procure pure and unbiased justice or if they are manipulated by those with money (</w:t>
      </w:r>
      <w:r w:rsidRPr="00CE1682">
        <w:rPr>
          <w:i/>
          <w:iCs/>
        </w:rPr>
        <w:t>Verr</w:t>
      </w:r>
      <w:r>
        <w:t>. 1.1</w:t>
      </w:r>
      <w:r>
        <w:fldChar w:fldCharType="begin"/>
      </w:r>
      <w:r>
        <w:instrText xml:space="preserve"> XE "</w:instrText>
      </w:r>
      <w:r w:rsidR="007105B6">
        <w:instrText xml:space="preserve">Cicero: </w:instrText>
      </w:r>
      <w:r w:rsidRPr="007940F7">
        <w:instrText>Verr</w:instrText>
      </w:r>
      <w:r w:rsidR="00A963B2">
        <w:instrText xml:space="preserve">. </w:instrText>
      </w:r>
      <w:r w:rsidRPr="007940F7">
        <w:instrText>1.1</w:instrText>
      </w:r>
      <w:r>
        <w:instrText xml:space="preserve">" </w:instrText>
      </w:r>
      <w:r>
        <w:fldChar w:fldCharType="end"/>
      </w:r>
      <w:r>
        <w:t>). He argues that the conviction of such a vile man like Verres, who was himself offering bribes for his acquittal (</w:t>
      </w:r>
      <w:r w:rsidRPr="00F77270">
        <w:rPr>
          <w:i/>
          <w:iCs/>
        </w:rPr>
        <w:t>Verr</w:t>
      </w:r>
      <w:r>
        <w:t>. 1.15-17</w:t>
      </w:r>
      <w:r>
        <w:fldChar w:fldCharType="begin"/>
      </w:r>
      <w:r>
        <w:instrText xml:space="preserve"> XE "</w:instrText>
      </w:r>
      <w:r w:rsidR="00A963B2">
        <w:instrText xml:space="preserve">Cicero: </w:instrText>
      </w:r>
      <w:r w:rsidRPr="007256F3">
        <w:instrText>Verr</w:instrText>
      </w:r>
      <w:r w:rsidR="00A963B2">
        <w:instrText xml:space="preserve">. </w:instrText>
      </w:r>
      <w:r w:rsidRPr="007256F3">
        <w:instrText>1.15-17</w:instrText>
      </w:r>
      <w:r>
        <w:instrText xml:space="preserve">" </w:instrText>
      </w:r>
      <w:r>
        <w:fldChar w:fldCharType="end"/>
      </w:r>
      <w:r>
        <w:t>), would restore the reputation of the courts and bring back the auspices of the Roman people and their allies (</w:t>
      </w:r>
      <w:r w:rsidRPr="00CE1682">
        <w:rPr>
          <w:i/>
          <w:iCs/>
        </w:rPr>
        <w:t>Verr</w:t>
      </w:r>
      <w:r>
        <w:t>. 1.2</w:t>
      </w:r>
      <w:r>
        <w:fldChar w:fldCharType="begin"/>
      </w:r>
      <w:r>
        <w:instrText xml:space="preserve"> XE "</w:instrText>
      </w:r>
      <w:r w:rsidR="00A963B2">
        <w:instrText xml:space="preserve">Cicero: </w:instrText>
      </w:r>
      <w:r w:rsidRPr="00472543">
        <w:instrText>Verr</w:instrText>
      </w:r>
      <w:r w:rsidR="00A963B2">
        <w:instrText xml:space="preserve">. </w:instrText>
      </w:r>
      <w:r w:rsidRPr="00472543">
        <w:instrText>1.2</w:instrText>
      </w:r>
      <w:r>
        <w:instrText xml:space="preserve">" </w:instrText>
      </w:r>
      <w:r>
        <w:fldChar w:fldCharType="end"/>
      </w:r>
      <w:r>
        <w:t>). Cicero points to Verres as a source of the corrupted justice which is now infecting the courts. While Verres was governor of Sicily, Cicero states</w:t>
      </w:r>
      <w:r w:rsidR="0059733A">
        <w:t>,</w:t>
      </w:r>
      <w:r>
        <w:t xml:space="preserve"> “</w:t>
      </w:r>
      <w:r w:rsidR="008B22F6">
        <w:t>I</w:t>
      </w:r>
      <w:r>
        <w:t>ts people were protected neither by their own laws, nor by the decrees of the Roman Senate, nor by the rights that belong to all nations alike” (</w:t>
      </w:r>
      <w:r w:rsidRPr="006D7CB3">
        <w:rPr>
          <w:i/>
          <w:iCs/>
        </w:rPr>
        <w:t>Verr</w:t>
      </w:r>
      <w:r>
        <w:t>. 1.13</w:t>
      </w:r>
      <w:r>
        <w:fldChar w:fldCharType="begin"/>
      </w:r>
      <w:r>
        <w:instrText xml:space="preserve"> XE "</w:instrText>
      </w:r>
      <w:r w:rsidR="00A963B2">
        <w:instrText xml:space="preserve">Cicero: </w:instrText>
      </w:r>
      <w:r w:rsidRPr="00D76529">
        <w:instrText>Verr</w:instrText>
      </w:r>
      <w:r w:rsidR="00A963B2">
        <w:instrText>.</w:instrText>
      </w:r>
      <w:r w:rsidR="000547A2">
        <w:instrText xml:space="preserve"> </w:instrText>
      </w:r>
      <w:r w:rsidRPr="00D76529">
        <w:instrText>1.13</w:instrText>
      </w:r>
      <w:r>
        <w:instrText xml:space="preserve">" </w:instrText>
      </w:r>
      <w:r>
        <w:fldChar w:fldCharType="end"/>
      </w:r>
      <w:r>
        <w:t xml:space="preserve">). Cicero then produces a list of offenses </w:t>
      </w:r>
      <w:r w:rsidR="0060071D">
        <w:t>that</w:t>
      </w:r>
      <w:r>
        <w:t xml:space="preserve"> indicate Verres’ maltreatment of justice</w:t>
      </w:r>
      <w:r w:rsidR="0060071D">
        <w:t>,</w:t>
      </w:r>
      <w:r>
        <w:t xml:space="preserve"> and which will become recurrent throughout his argument. These include</w:t>
      </w:r>
      <w:r w:rsidR="0059733A">
        <w:t>:</w:t>
      </w:r>
      <w:r>
        <w:t xml:space="preserve"> the violation of inheritance rights, extortion of farmers, mistreatment of allies, adultery, sexual assault, sacrilegious robbery, treason, military negligence, and finally, the violation of Roman citizen</w:t>
      </w:r>
      <w:r w:rsidR="0059733A">
        <w:t>’s</w:t>
      </w:r>
      <w:r>
        <w:t xml:space="preserve"> rights (</w:t>
      </w:r>
      <w:r w:rsidRPr="002D7AA6">
        <w:rPr>
          <w:i/>
          <w:iCs/>
        </w:rPr>
        <w:t>Verr</w:t>
      </w:r>
      <w:r>
        <w:t>. 1.13-15; cf. 2.1.63-85</w:t>
      </w:r>
      <w:r>
        <w:fldChar w:fldCharType="begin"/>
      </w:r>
      <w:r>
        <w:instrText xml:space="preserve"> XE "</w:instrText>
      </w:r>
      <w:r w:rsidR="000547A2">
        <w:instrText xml:space="preserve">Cicero: </w:instrText>
      </w:r>
      <w:r w:rsidRPr="003006D7">
        <w:instrText>Verr</w:instrText>
      </w:r>
      <w:r w:rsidR="000547A2">
        <w:instrText xml:space="preserve">. </w:instrText>
      </w:r>
      <w:r w:rsidRPr="003006D7">
        <w:instrText>2.1.63-85</w:instrText>
      </w:r>
      <w:r>
        <w:instrText xml:space="preserve">" </w:instrText>
      </w:r>
      <w:r>
        <w:fldChar w:fldCharType="end"/>
      </w:r>
      <w:r>
        <w:t>; 2.1.104</w:t>
      </w:r>
      <w:r>
        <w:fldChar w:fldCharType="begin"/>
      </w:r>
      <w:r>
        <w:instrText xml:space="preserve"> XE "</w:instrText>
      </w:r>
      <w:r w:rsidR="000547A2">
        <w:instrText xml:space="preserve">Cicero: </w:instrText>
      </w:r>
      <w:r w:rsidRPr="005C7E40">
        <w:instrText>Verr</w:instrText>
      </w:r>
      <w:r w:rsidR="000547A2">
        <w:instrText xml:space="preserve">. </w:instrText>
      </w:r>
      <w:r w:rsidRPr="005C7E40">
        <w:instrText>2.1.104</w:instrText>
      </w:r>
      <w:r>
        <w:instrText xml:space="preserve">" </w:instrText>
      </w:r>
      <w:r>
        <w:fldChar w:fldCharType="end"/>
      </w:r>
      <w:r>
        <w:t>; 2.2.19-24</w:t>
      </w:r>
      <w:r>
        <w:fldChar w:fldCharType="begin"/>
      </w:r>
      <w:r>
        <w:instrText xml:space="preserve"> XE "</w:instrText>
      </w:r>
      <w:r w:rsidR="000547A2">
        <w:instrText xml:space="preserve">Cicero: </w:instrText>
      </w:r>
      <w:r w:rsidRPr="00F74737">
        <w:instrText>Verr</w:instrText>
      </w:r>
      <w:r w:rsidR="000547A2">
        <w:instrText xml:space="preserve">. </w:instrText>
      </w:r>
      <w:r w:rsidRPr="00F74737">
        <w:instrText>2.2.19-24</w:instrText>
      </w:r>
      <w:r>
        <w:instrText xml:space="preserve">" </w:instrText>
      </w:r>
      <w:r>
        <w:fldChar w:fldCharType="end"/>
      </w:r>
      <w:r>
        <w:t>; 2.3.11</w:t>
      </w:r>
      <w:r>
        <w:fldChar w:fldCharType="begin"/>
      </w:r>
      <w:r>
        <w:instrText xml:space="preserve"> XE "</w:instrText>
      </w:r>
      <w:r w:rsidR="000547A2">
        <w:instrText xml:space="preserve">Cicero: </w:instrText>
      </w:r>
      <w:r w:rsidRPr="00BA6DFA">
        <w:instrText>Verr</w:instrText>
      </w:r>
      <w:r w:rsidR="000547A2">
        <w:instrText xml:space="preserve">. </w:instrText>
      </w:r>
      <w:r w:rsidRPr="00BA6DFA">
        <w:instrText>2.3.11</w:instrText>
      </w:r>
      <w:r>
        <w:instrText xml:space="preserve">" </w:instrText>
      </w:r>
      <w:r>
        <w:fldChar w:fldCharType="end"/>
      </w:r>
      <w:r>
        <w:t>; 2.4.60-72</w:t>
      </w:r>
      <w:r>
        <w:fldChar w:fldCharType="begin"/>
      </w:r>
      <w:r>
        <w:instrText xml:space="preserve"> XE "</w:instrText>
      </w:r>
      <w:r w:rsidR="000547A2">
        <w:instrText xml:space="preserve">Cicero: </w:instrText>
      </w:r>
      <w:r w:rsidRPr="00D544F6">
        <w:instrText>Verr</w:instrText>
      </w:r>
      <w:r w:rsidR="000547A2">
        <w:instrText xml:space="preserve">. </w:instrText>
      </w:r>
      <w:r w:rsidRPr="00D544F6">
        <w:instrText>2.4.60-72</w:instrText>
      </w:r>
      <w:r>
        <w:instrText xml:space="preserve">" </w:instrText>
      </w:r>
      <w:r>
        <w:fldChar w:fldCharType="end"/>
      </w:r>
      <w:r>
        <w:t>; 2.5.158</w:t>
      </w:r>
      <w:r>
        <w:fldChar w:fldCharType="begin"/>
      </w:r>
      <w:r>
        <w:instrText xml:space="preserve"> XE "</w:instrText>
      </w:r>
      <w:r w:rsidR="000547A2">
        <w:instrText xml:space="preserve">Cicero: </w:instrText>
      </w:r>
      <w:r w:rsidRPr="00243955">
        <w:instrText>Verr</w:instrText>
      </w:r>
      <w:r w:rsidR="000547A2">
        <w:instrText xml:space="preserve">. </w:instrText>
      </w:r>
      <w:r w:rsidRPr="00243955">
        <w:instrText>2.5.158</w:instrText>
      </w:r>
      <w:r>
        <w:instrText xml:space="preserve">" </w:instrText>
      </w:r>
      <w:r>
        <w:fldChar w:fldCharType="end"/>
      </w:r>
      <w:r>
        <w:fldChar w:fldCharType="begin"/>
      </w:r>
      <w:r>
        <w:instrText xml:space="preserve"> XE "</w:instrText>
      </w:r>
      <w:r w:rsidR="000547A2">
        <w:instrText xml:space="preserve">Cicero: </w:instrText>
      </w:r>
      <w:r w:rsidRPr="00970993">
        <w:instrText>Verr</w:instrText>
      </w:r>
      <w:r w:rsidR="000547A2">
        <w:instrText xml:space="preserve">. </w:instrText>
      </w:r>
      <w:r w:rsidRPr="00970993">
        <w:instrText>1.13-15</w:instrText>
      </w:r>
      <w:r>
        <w:instrText xml:space="preserve">" </w:instrText>
      </w:r>
      <w:r>
        <w:fldChar w:fldCharType="end"/>
      </w:r>
      <w:r>
        <w:t xml:space="preserve">). </w:t>
      </w:r>
    </w:p>
    <w:p w14:paraId="77F793A2" w14:textId="440E2649" w:rsidR="00806B5E" w:rsidRDefault="00806B5E" w:rsidP="00117A89">
      <w:pPr>
        <w:ind w:firstLine="720"/>
      </w:pPr>
      <w:r>
        <w:t xml:space="preserve">In this list of nefarious deeds Cicero draws special attention to the treatment of Roman allies and Roman citizens. First, he uses simile to create a contrast between </w:t>
      </w:r>
      <w:r w:rsidR="002D4E39">
        <w:t xml:space="preserve">the </w:t>
      </w:r>
      <w:r w:rsidR="0041060A">
        <w:lastRenderedPageBreak/>
        <w:t xml:space="preserve">type of treatment </w:t>
      </w:r>
      <w:r w:rsidR="001222BE">
        <w:t>Roman allies and Roman</w:t>
      </w:r>
      <w:r w:rsidR="001158A4">
        <w:t xml:space="preserve"> </w:t>
      </w:r>
      <w:r w:rsidR="001222BE">
        <w:t>citizens</w:t>
      </w:r>
      <w:r w:rsidR="0041060A">
        <w:t xml:space="preserve"> deserved</w:t>
      </w:r>
      <w:r>
        <w:t xml:space="preserve"> and what Verres actually wrought upon them. </w:t>
      </w:r>
      <w:r w:rsidR="00140687">
        <w:t>For example, Cicero puts forward t</w:t>
      </w:r>
      <w:r>
        <w:t>he phrase “cives Romani servilem in modum cruciate et necati” (</w:t>
      </w:r>
      <w:r w:rsidR="00A3239C">
        <w:t>Roman citizens were tortured and crucified like slaves</w:t>
      </w:r>
      <w:r w:rsidR="00A3239C" w:rsidRPr="007630FA">
        <w:rPr>
          <w:i/>
          <w:iCs/>
        </w:rPr>
        <w:t xml:space="preserve"> </w:t>
      </w:r>
      <w:r w:rsidR="00880FD5" w:rsidRPr="00880FD5">
        <w:t>[</w:t>
      </w:r>
      <w:r w:rsidRPr="007630FA">
        <w:rPr>
          <w:i/>
          <w:iCs/>
        </w:rPr>
        <w:t>Verr</w:t>
      </w:r>
      <w:r>
        <w:t>. 1.13</w:t>
      </w:r>
      <w:r w:rsidR="00880FD5">
        <w:t>]</w:t>
      </w:r>
      <w:r>
        <w:fldChar w:fldCharType="begin"/>
      </w:r>
      <w:r>
        <w:instrText xml:space="preserve"> XE "</w:instrText>
      </w:r>
      <w:r w:rsidR="000547A2">
        <w:instrText xml:space="preserve">Cicero: </w:instrText>
      </w:r>
      <w:r w:rsidRPr="00A309FD">
        <w:instrText>Verr</w:instrText>
      </w:r>
      <w:r w:rsidR="000547A2">
        <w:instrText>.</w:instrText>
      </w:r>
      <w:r w:rsidR="00430F7F">
        <w:instrText xml:space="preserve"> </w:instrText>
      </w:r>
      <w:r w:rsidRPr="00A309FD">
        <w:instrText>1.13</w:instrText>
      </w:r>
      <w:r>
        <w:instrText xml:space="preserve">" </w:instrText>
      </w:r>
      <w:r>
        <w:fldChar w:fldCharType="end"/>
      </w:r>
      <w:r>
        <w:t xml:space="preserve">) </w:t>
      </w:r>
      <w:r w:rsidR="005B6F2B">
        <w:t xml:space="preserve">to </w:t>
      </w:r>
      <w:r>
        <w:t xml:space="preserve">provide </w:t>
      </w:r>
      <w:r w:rsidR="005B6F2B">
        <w:t>a</w:t>
      </w:r>
      <w:r w:rsidR="00921B6F">
        <w:t xml:space="preserve"> contrast </w:t>
      </w:r>
      <w:r>
        <w:t>between Roman citizens, who could except magnanimity in their treatment during legal proceedings, and slaves, who could except no such recourse.</w:t>
      </w:r>
      <w:r>
        <w:rPr>
          <w:rStyle w:val="FootnoteReference"/>
        </w:rPr>
        <w:footnoteReference w:id="115"/>
      </w:r>
      <w:r>
        <w:t xml:space="preserve"> </w:t>
      </w:r>
      <w:r w:rsidR="00653FDC">
        <w:t>This statement</w:t>
      </w:r>
      <w:r>
        <w:t xml:space="preserve"> also serves to foreshadow the appalling act</w:t>
      </w:r>
      <w:r w:rsidR="00880FD5">
        <w:t>s</w:t>
      </w:r>
      <w:r>
        <w:t xml:space="preserve"> of torture </w:t>
      </w:r>
      <w:r w:rsidR="00653FDC">
        <w:t>that</w:t>
      </w:r>
      <w:r>
        <w:t xml:space="preserve"> Roman citizens were forced to undergo at the hands of Verres.</w:t>
      </w:r>
      <w:r>
        <w:rPr>
          <w:rStyle w:val="FootnoteReference"/>
        </w:rPr>
        <w:footnoteReference w:id="116"/>
      </w:r>
      <w:r>
        <w:t xml:space="preserve">  Likewise, a simile draws attention to the mistreatment of Roman allies: “socii fidelissimi in hostium numero exi</w:t>
      </w:r>
      <w:r w:rsidR="00FE64C0">
        <w:t>s</w:t>
      </w:r>
      <w:r>
        <w:t>timati” (</w:t>
      </w:r>
      <w:r w:rsidR="00984DEC">
        <w:t>Our foreign allies were numbered as our enemies</w:t>
      </w:r>
      <w:r w:rsidR="00984DEC" w:rsidRPr="007630FA">
        <w:rPr>
          <w:i/>
          <w:iCs/>
        </w:rPr>
        <w:t xml:space="preserve"> </w:t>
      </w:r>
      <w:r w:rsidR="00984DEC" w:rsidRPr="00984DEC">
        <w:t>[</w:t>
      </w:r>
      <w:r w:rsidRPr="007630FA">
        <w:rPr>
          <w:i/>
          <w:iCs/>
        </w:rPr>
        <w:t>Verr</w:t>
      </w:r>
      <w:r>
        <w:t>. 1.13</w:t>
      </w:r>
      <w:r w:rsidR="00984DEC">
        <w:t>]</w:t>
      </w:r>
      <w:r w:rsidR="00801420">
        <w:fldChar w:fldCharType="begin"/>
      </w:r>
      <w:r w:rsidR="00801420">
        <w:instrText xml:space="preserve"> XE "</w:instrText>
      </w:r>
      <w:r w:rsidR="00801420" w:rsidRPr="000F67E4">
        <w:instrText>Cicero:</w:instrText>
      </w:r>
      <w:r w:rsidR="00420C05">
        <w:instrText xml:space="preserve"> </w:instrText>
      </w:r>
      <w:r w:rsidR="00801420" w:rsidRPr="000F67E4">
        <w:instrText>Verr. 1.13</w:instrText>
      </w:r>
      <w:r w:rsidR="00801420">
        <w:instrText xml:space="preserve">" </w:instrText>
      </w:r>
      <w:r w:rsidR="00801420">
        <w:fldChar w:fldCharType="end"/>
      </w:r>
      <w:r>
        <w:t>)</w:t>
      </w:r>
      <w:r w:rsidR="004A11D9">
        <w:t>.</w:t>
      </w:r>
      <w:r>
        <w:t xml:space="preserve"> These are the only two similes in Cicero’s list at this point in the text. He presents the other deeds through simple narration and relies on an emotive response for their overall effectiveness in the appeal to the audience.</w:t>
      </w:r>
      <w:r>
        <w:rPr>
          <w:rStyle w:val="FootnoteReference"/>
        </w:rPr>
        <w:footnoteReference w:id="117"/>
      </w:r>
      <w:r>
        <w:t xml:space="preserve"> In this way Cicero highlights the treatment of Roman allies and citizens and indicates that the respect of these two institutions is especially important to the audience, thus deserving special treatment in his overall argument.</w:t>
      </w:r>
      <w:r>
        <w:rPr>
          <w:rStyle w:val="FootnoteReference"/>
        </w:rPr>
        <w:footnoteReference w:id="118"/>
      </w:r>
    </w:p>
    <w:p w14:paraId="6FE79FBD" w14:textId="72ED2B82" w:rsidR="00806B5E" w:rsidRDefault="00806B5E" w:rsidP="00B95F6D">
      <w:r>
        <w:lastRenderedPageBreak/>
        <w:tab/>
        <w:t>Cicero throws the full weight of his rhetorical abilities and investigative skills into his prosecution of Verres.</w:t>
      </w:r>
      <w:r>
        <w:rPr>
          <w:rStyle w:val="FootnoteReference"/>
        </w:rPr>
        <w:footnoteReference w:id="119"/>
      </w:r>
      <w:r>
        <w:t xml:space="preserve"> He declares that prosecuting corruption, though difficult, is tantamount to preserving the image of Rome abroad.</w:t>
      </w:r>
      <w:r>
        <w:rPr>
          <w:rStyle w:val="FootnoteReference"/>
        </w:rPr>
        <w:footnoteReference w:id="120"/>
      </w:r>
      <w:r>
        <w:t xml:space="preserve"> He lays out the scope of the </w:t>
      </w:r>
      <w:r w:rsidR="00CB05D3">
        <w:t>trial</w:t>
      </w:r>
      <w:r>
        <w:t xml:space="preserve"> and his accusations in a summary fashion at the end of the </w:t>
      </w:r>
      <w:r w:rsidRPr="00817A9A">
        <w:rPr>
          <w:i/>
          <w:iCs/>
        </w:rPr>
        <w:t>Actio Prima</w:t>
      </w:r>
      <w:r>
        <w:t>:</w:t>
      </w:r>
    </w:p>
    <w:p w14:paraId="6E289564" w14:textId="64965399" w:rsidR="005A5C69" w:rsidRDefault="00AE5D3E" w:rsidP="00B95F6D">
      <w:pPr>
        <w:spacing w:line="240" w:lineRule="auto"/>
        <w:ind w:left="720" w:right="720"/>
      </w:pPr>
      <w:r>
        <w:t>Dicimus C. Verrem, cum multa libidinose, multa crudeliter in cives Romanos atque in socios, multa in deos hominesque nefarie fecerit, tum praeterea quadringentiens sestertium ex Sicilia contra leges abstulisse. Hoc testibus, hoc tabulis privatis publicisque auctoritatibus ita vobis planum faciemus ut hoc statuatis, etiamsi spatium ad dicendum nostro commodo vacuosque dies habuissemus, tamen oratione longa nihil opus fuisse.</w:t>
      </w:r>
    </w:p>
    <w:p w14:paraId="23E81976" w14:textId="05B2CEBD" w:rsidR="00806B5E" w:rsidRDefault="00806B5E" w:rsidP="00B95F6D">
      <w:pPr>
        <w:spacing w:line="240" w:lineRule="auto"/>
        <w:ind w:left="720" w:right="720"/>
      </w:pPr>
      <w:r w:rsidRPr="00751CF9">
        <w:t>We submit that Gaius Verres has been guilty of many acts of lust and cruelty towards Roman citizens and Roman allies, of many outrageous offences against God and man; and that he has, moreover, illegally robbed Sicily of four hundred thousand pounds. This fact we will use witnesses</w:t>
      </w:r>
      <w:r w:rsidR="00A914FC">
        <w:t xml:space="preserve"> [sic]</w:t>
      </w:r>
      <w:r w:rsidRPr="00751CF9">
        <w:t>, and private records, and official written statements, to make so plain to you that you will conclude that, even had we had days to spare and time to speak at leisure, there would still have been no nee</w:t>
      </w:r>
      <w:r>
        <w:t>d to speak at any great length (</w:t>
      </w:r>
      <w:r w:rsidRPr="00751CF9">
        <w:rPr>
          <w:i/>
          <w:iCs/>
        </w:rPr>
        <w:t>Verr</w:t>
      </w:r>
      <w:r>
        <w:t>. 1.56</w:t>
      </w:r>
      <w:r>
        <w:fldChar w:fldCharType="begin"/>
      </w:r>
      <w:r>
        <w:instrText xml:space="preserve"> XE "</w:instrText>
      </w:r>
      <w:r w:rsidR="008067FD">
        <w:instrText xml:space="preserve">Cicero: </w:instrText>
      </w:r>
      <w:r w:rsidRPr="006C0716">
        <w:instrText>Ver</w:instrText>
      </w:r>
      <w:r w:rsidR="008067FD" w:rsidRPr="006C0716">
        <w:instrText>r</w:instrText>
      </w:r>
      <w:r w:rsidR="008067FD">
        <w:rPr>
          <w:i/>
          <w:iCs/>
        </w:rPr>
        <w:instrText xml:space="preserve">. </w:instrText>
      </w:r>
      <w:r w:rsidRPr="00675067">
        <w:instrText>1.56</w:instrText>
      </w:r>
      <w:r>
        <w:instrText xml:space="preserve">" </w:instrText>
      </w:r>
      <w:r>
        <w:fldChar w:fldCharType="end"/>
      </w:r>
      <w:r>
        <w:t xml:space="preserve"> [LCL]).</w:t>
      </w:r>
    </w:p>
    <w:p w14:paraId="1A258AD4" w14:textId="77777777" w:rsidR="00806B5E" w:rsidRDefault="00806B5E" w:rsidP="00DF323F">
      <w:pPr>
        <w:spacing w:line="240" w:lineRule="auto"/>
        <w:ind w:right="720"/>
      </w:pPr>
    </w:p>
    <w:p w14:paraId="2D4B9B04" w14:textId="5F59B67B" w:rsidR="00806B5E" w:rsidRDefault="00806B5E" w:rsidP="00DF323F">
      <w:pPr>
        <w:ind w:right="720"/>
      </w:pPr>
      <w:r>
        <w:t>Again, Verres’ actions against Roman citizens and Roman allies are of key importance for Cicero. Of all the malicious deeds attributed to Verres previously (</w:t>
      </w:r>
      <w:r w:rsidRPr="00817A9A">
        <w:rPr>
          <w:i/>
          <w:iCs/>
        </w:rPr>
        <w:t>Verr</w:t>
      </w:r>
      <w:r>
        <w:t>. 1.13-14</w:t>
      </w:r>
      <w:r w:rsidR="00AF2CDE">
        <w:fldChar w:fldCharType="begin"/>
      </w:r>
      <w:r w:rsidR="00AF2CDE">
        <w:instrText xml:space="preserve"> XE "</w:instrText>
      </w:r>
      <w:r w:rsidR="00AF2CDE" w:rsidRPr="00692A63">
        <w:instrText>Cicero:Verr. 1.13-14</w:instrText>
      </w:r>
      <w:r w:rsidR="00AF2CDE">
        <w:instrText xml:space="preserve">" </w:instrText>
      </w:r>
      <w:r w:rsidR="00AF2CDE">
        <w:fldChar w:fldCharType="end"/>
      </w:r>
      <w:r>
        <w:t xml:space="preserve">) only those with regard to Roman citizens and Roman allies </w:t>
      </w:r>
      <w:r w:rsidR="003605E5">
        <w:t>repeat</w:t>
      </w:r>
      <w:r>
        <w:t xml:space="preserve"> in the summary here. The other accusation at this point in the text</w:t>
      </w:r>
      <w:r w:rsidR="00685132">
        <w:t xml:space="preserve">, viz., </w:t>
      </w:r>
      <w:r>
        <w:t>that Verres robbed a large sum of money from Sicil</w:t>
      </w:r>
      <w:r w:rsidR="007A1BA8">
        <w:t xml:space="preserve">y, </w:t>
      </w:r>
      <w:r>
        <w:t xml:space="preserve">does not draw </w:t>
      </w:r>
      <w:r w:rsidR="005474DD">
        <w:t xml:space="preserve">as </w:t>
      </w:r>
      <w:r>
        <w:t xml:space="preserve">significant attention as does the repetition of wrongs done against Roman citizens and allies. </w:t>
      </w:r>
      <w:r w:rsidR="007A1BA8">
        <w:lastRenderedPageBreak/>
        <w:t>The reader</w:t>
      </w:r>
      <w:r>
        <w:t xml:space="preserve"> therefore expect</w:t>
      </w:r>
      <w:r w:rsidR="007A1BA8">
        <w:t>s</w:t>
      </w:r>
      <w:r>
        <w:t xml:space="preserve"> special consideration for how Verres treated Roman citizens and Roman allies in the rest of Cicero’s argument, namely that such instances of mistreatment on the part of Verres should serve as Cicero’s sharpest tools for leveling charges against him.</w:t>
      </w:r>
    </w:p>
    <w:p w14:paraId="4886C48A" w14:textId="055FD043" w:rsidR="00806B5E" w:rsidRDefault="00806B5E" w:rsidP="005401CA">
      <w:r>
        <w:tab/>
        <w:t xml:space="preserve">The final section of </w:t>
      </w:r>
      <w:r w:rsidRPr="00751CF9">
        <w:rPr>
          <w:i/>
          <w:iCs/>
        </w:rPr>
        <w:t>Against Verres</w:t>
      </w:r>
      <w:r>
        <w:rPr>
          <w:i/>
          <w:iCs/>
        </w:rPr>
        <w:t xml:space="preserve">, </w:t>
      </w:r>
      <w:r w:rsidRPr="002868C0">
        <w:t>the</w:t>
      </w:r>
      <w:r>
        <w:rPr>
          <w:i/>
          <w:iCs/>
        </w:rPr>
        <w:t xml:space="preserve"> Actio Secunda, </w:t>
      </w:r>
      <w:r>
        <w:t>contains numerous examples of the mistreatment of Roman citizens and Roman allies at the hands of Verres (</w:t>
      </w:r>
      <w:r w:rsidR="00191AEA">
        <w:t>e</w:t>
      </w:r>
      <w:r>
        <w:t>.g. 2.2.33</w:t>
      </w:r>
      <w:r>
        <w:fldChar w:fldCharType="begin"/>
      </w:r>
      <w:r>
        <w:instrText xml:space="preserve"> XE "</w:instrText>
      </w:r>
      <w:r w:rsidR="00AF2CDE">
        <w:instrText xml:space="preserve">Cicero: </w:instrText>
      </w:r>
      <w:r w:rsidRPr="00445426">
        <w:instrText>Verr</w:instrText>
      </w:r>
      <w:r w:rsidR="00AF2CDE">
        <w:instrText xml:space="preserve">. </w:instrText>
      </w:r>
      <w:r w:rsidRPr="00445426">
        <w:instrText>2.2.33</w:instrText>
      </w:r>
      <w:r>
        <w:instrText xml:space="preserve">" </w:instrText>
      </w:r>
      <w:r>
        <w:fldChar w:fldCharType="end"/>
      </w:r>
      <w:r>
        <w:t>; 2.3.59</w:t>
      </w:r>
      <w:r>
        <w:fldChar w:fldCharType="begin"/>
      </w:r>
      <w:r>
        <w:instrText xml:space="preserve"> XE "</w:instrText>
      </w:r>
      <w:r w:rsidR="00AF2CDE">
        <w:instrText>C</w:instrText>
      </w:r>
      <w:r w:rsidR="007D46A7">
        <w:instrText xml:space="preserve">icero: </w:instrText>
      </w:r>
      <w:r w:rsidRPr="008F53E4">
        <w:instrText>Verr</w:instrText>
      </w:r>
      <w:r w:rsidR="007D46A7">
        <w:instrText xml:space="preserve">. </w:instrText>
      </w:r>
      <w:r w:rsidRPr="008F53E4">
        <w:instrText>2.3.59</w:instrText>
      </w:r>
      <w:r>
        <w:instrText xml:space="preserve">" </w:instrText>
      </w:r>
      <w:r>
        <w:fldChar w:fldCharType="end"/>
      </w:r>
      <w:r>
        <w:t>; 2.4.48</w:t>
      </w:r>
      <w:r>
        <w:fldChar w:fldCharType="begin"/>
      </w:r>
      <w:r>
        <w:instrText xml:space="preserve"> XE "</w:instrText>
      </w:r>
      <w:r w:rsidR="007D46A7">
        <w:instrText xml:space="preserve">Cicero: </w:instrText>
      </w:r>
      <w:r w:rsidRPr="00F42C0B">
        <w:instrText>Verr</w:instrText>
      </w:r>
      <w:r w:rsidR="007D46A7">
        <w:instrText xml:space="preserve">. </w:instrText>
      </w:r>
      <w:r w:rsidRPr="00F42C0B">
        <w:instrText>2.4.48</w:instrText>
      </w:r>
      <w:r>
        <w:instrText xml:space="preserve">" </w:instrText>
      </w:r>
      <w:r>
        <w:fldChar w:fldCharType="end"/>
      </w:r>
      <w:r>
        <w:t xml:space="preserve">; </w:t>
      </w:r>
      <w:r w:rsidR="00775A70">
        <w:t>e</w:t>
      </w:r>
      <w:r>
        <w:t>specially 2.5</w:t>
      </w:r>
      <w:r>
        <w:fldChar w:fldCharType="begin"/>
      </w:r>
      <w:r>
        <w:instrText xml:space="preserve"> XE "</w:instrText>
      </w:r>
      <w:r w:rsidR="007D46A7">
        <w:instrText xml:space="preserve">Cicero: </w:instrText>
      </w:r>
      <w:r w:rsidRPr="00F86B46">
        <w:instrText>Verr</w:instrText>
      </w:r>
      <w:r w:rsidR="007D46A7">
        <w:instrText xml:space="preserve">. </w:instrText>
      </w:r>
      <w:r w:rsidRPr="00F86B46">
        <w:instrText>2.5</w:instrText>
      </w:r>
      <w:r>
        <w:instrText xml:space="preserve">" </w:instrText>
      </w:r>
      <w:r>
        <w:fldChar w:fldCharType="end"/>
      </w:r>
      <w:r>
        <w:t xml:space="preserve">). Thus, Cicero fulfills the expectation he established in the </w:t>
      </w:r>
      <w:r w:rsidRPr="00110844">
        <w:rPr>
          <w:i/>
          <w:iCs/>
        </w:rPr>
        <w:t>Actio Prima</w:t>
      </w:r>
      <w:r>
        <w:rPr>
          <w:i/>
          <w:iCs/>
        </w:rPr>
        <w:t xml:space="preserve"> </w:t>
      </w:r>
      <w:r>
        <w:t>of using Roman citizens to defame Verres. This section’s usefulness for understanding Paul’s plight as a Roman citizen at the hands of Roman officials in Acts is evident.</w:t>
      </w:r>
      <w:r>
        <w:rPr>
          <w:rStyle w:val="FootnoteReference"/>
        </w:rPr>
        <w:footnoteReference w:id="121"/>
      </w:r>
      <w:r>
        <w:t xml:space="preserve"> However, before assessing instances of Verres’ mistreatment of Roman citizens in this section we should note Cicero’s purposeful narrative construction.</w:t>
      </w:r>
      <w:r>
        <w:rPr>
          <w:rStyle w:val="FootnoteReference"/>
        </w:rPr>
        <w:footnoteReference w:id="122"/>
      </w:r>
      <w:r>
        <w:t xml:space="preserve"> Verres fled Rome and went into exile in Massilia (modern day Marseille) before Cicero delivered the </w:t>
      </w:r>
      <w:r w:rsidRPr="00752D89">
        <w:rPr>
          <w:i/>
          <w:iCs/>
        </w:rPr>
        <w:t>Actio Secunda</w:t>
      </w:r>
      <w:r>
        <w:t>. This may be a cause for commentators to categorize the work as rhetoric</w:t>
      </w:r>
      <w:r w:rsidR="00450762">
        <w:t xml:space="preserve"> rather than </w:t>
      </w:r>
      <w:r>
        <w:t>historiography or biography.</w:t>
      </w:r>
      <w:r>
        <w:rPr>
          <w:rStyle w:val="FootnoteReference"/>
        </w:rPr>
        <w:footnoteReference w:id="123"/>
      </w:r>
      <w:r>
        <w:t xml:space="preserve"> Yet the </w:t>
      </w:r>
      <w:r w:rsidRPr="00AF56B4">
        <w:rPr>
          <w:i/>
          <w:iCs/>
        </w:rPr>
        <w:t>Verrines</w:t>
      </w:r>
      <w:r>
        <w:t xml:space="preserve"> describe events that Cicero actually investigated and </w:t>
      </w:r>
      <w:r>
        <w:lastRenderedPageBreak/>
        <w:t>contains many of the marks of narrative literature. This makes them of historical value regardless of their presentation as a hypothetical dictation of a court argument and proceeding.</w:t>
      </w:r>
      <w:r>
        <w:rPr>
          <w:rStyle w:val="FootnoteReference"/>
        </w:rPr>
        <w:footnoteReference w:id="124"/>
      </w:r>
      <w:r>
        <w:t xml:space="preserve"> In particular, there is overlap with how Cicero structures his prosecution of Verres and Greco-Roman biography.</w:t>
      </w:r>
      <w:r>
        <w:rPr>
          <w:rStyle w:val="FootnoteReference"/>
        </w:rPr>
        <w:footnoteReference w:id="125"/>
      </w:r>
      <w:r>
        <w:t xml:space="preserve"> At one junction, Cicero makes a paraleiptic statement regarding how he must pass over the, “vile and immoral ‘first act’ of Verres’ career” (</w:t>
      </w:r>
      <w:r w:rsidRPr="003F0E97">
        <w:rPr>
          <w:i/>
          <w:iCs/>
        </w:rPr>
        <w:t>Verr</w:t>
      </w:r>
      <w:r>
        <w:t>. 2.1.32</w:t>
      </w:r>
      <w:r>
        <w:fldChar w:fldCharType="begin"/>
      </w:r>
      <w:r>
        <w:instrText xml:space="preserve"> XE "</w:instrText>
      </w:r>
      <w:r w:rsidR="002F6F4D">
        <w:instrText xml:space="preserve">Cicero: </w:instrText>
      </w:r>
      <w:r w:rsidRPr="00AB6C3D">
        <w:instrText>Verr</w:instrText>
      </w:r>
      <w:r w:rsidR="002F6F4D">
        <w:instrText xml:space="preserve">. </w:instrText>
      </w:r>
      <w:r w:rsidRPr="00AB6C3D">
        <w:instrText>2.1.32</w:instrText>
      </w:r>
      <w:r>
        <w:instrText xml:space="preserve">" </w:instrText>
      </w:r>
      <w:r>
        <w:fldChar w:fldCharType="end"/>
      </w:r>
      <w:r>
        <w:t xml:space="preserve">). </w:t>
      </w:r>
      <w:r w:rsidR="00C3648B">
        <w:t>Cicero also cites a need for modesty, saying that some of the things Verres has done are not decent for presentation in a court of law</w:t>
      </w:r>
      <w:r w:rsidR="00C25216">
        <w:t>, b</w:t>
      </w:r>
      <w:r w:rsidR="00C3648B">
        <w:t xml:space="preserve">ut he nevertheless recalls Verres’ acts of debauchery and infamy </w:t>
      </w:r>
      <w:r w:rsidR="0071776F">
        <w:t xml:space="preserve">through </w:t>
      </w:r>
      <w:r w:rsidR="00432577">
        <w:t>paraleip</w:t>
      </w:r>
      <w:r w:rsidR="000744FC">
        <w:t>sis</w:t>
      </w:r>
      <w:r w:rsidR="00173534">
        <w:t xml:space="preserve"> </w:t>
      </w:r>
      <w:r w:rsidR="00C25216">
        <w:t>(</w:t>
      </w:r>
      <w:r w:rsidR="00C3648B" w:rsidRPr="00EE10B5">
        <w:rPr>
          <w:i/>
          <w:iCs/>
        </w:rPr>
        <w:t>Verr</w:t>
      </w:r>
      <w:r w:rsidR="00C3648B">
        <w:t>. 2.1.32-33</w:t>
      </w:r>
      <w:r w:rsidR="00C25216">
        <w:t>)</w:t>
      </w:r>
      <w:r w:rsidR="00C3648B">
        <w:fldChar w:fldCharType="begin"/>
      </w:r>
      <w:r w:rsidR="00C3648B">
        <w:instrText xml:space="preserve"> XE "</w:instrText>
      </w:r>
      <w:r w:rsidR="002F6F4D">
        <w:instrText xml:space="preserve">Cicero: </w:instrText>
      </w:r>
      <w:r w:rsidR="00C3648B" w:rsidRPr="0090066B">
        <w:instrText>Verr</w:instrText>
      </w:r>
      <w:r w:rsidR="002F6F4D">
        <w:instrText xml:space="preserve">. </w:instrText>
      </w:r>
      <w:r w:rsidR="00C3648B" w:rsidRPr="0090066B">
        <w:instrText>2.1.32-33</w:instrText>
      </w:r>
      <w:r w:rsidR="00C3648B">
        <w:instrText xml:space="preserve">" </w:instrText>
      </w:r>
      <w:r w:rsidR="00C3648B">
        <w:fldChar w:fldCharType="end"/>
      </w:r>
      <w:r w:rsidR="00C3648B">
        <w:t>.</w:t>
      </w:r>
      <w:r w:rsidR="00BE61E8">
        <w:t xml:space="preserve"> </w:t>
      </w:r>
      <w:r>
        <w:t>This indicates that Cicero is aware that a full accounting of Verres’ life (</w:t>
      </w:r>
      <w:r w:rsidRPr="00F85BCB">
        <w:rPr>
          <w:i/>
          <w:iCs/>
        </w:rPr>
        <w:t>vita</w:t>
      </w:r>
      <w:r>
        <w:t>) would include his birth, childhood, and development before entering the public sphere</w:t>
      </w:r>
      <w:r w:rsidR="001620B6">
        <w:t>,</w:t>
      </w:r>
      <w:r>
        <w:t xml:space="preserve"> and is tacit proof of Cicero’s knowledge of biographical writing.</w:t>
      </w:r>
      <w:r>
        <w:rPr>
          <w:rStyle w:val="FootnoteReference"/>
        </w:rPr>
        <w:footnoteReference w:id="126"/>
      </w:r>
      <w:r>
        <w:t xml:space="preserve"> Cicero’s reasons for providing a truncated retelling of Verres’ public career are</w:t>
      </w:r>
      <w:r w:rsidR="002B04D0">
        <w:t>:</w:t>
      </w:r>
      <w:r w:rsidR="00857E73">
        <w:t xml:space="preserve"> (1) </w:t>
      </w:r>
      <w:r>
        <w:t xml:space="preserve">to convict Verres before he is able to stall the proceedings due to the upcoming election (cf. </w:t>
      </w:r>
      <w:r w:rsidRPr="00585E5C">
        <w:rPr>
          <w:i/>
          <w:iCs/>
        </w:rPr>
        <w:t>Verr</w:t>
      </w:r>
      <w:r>
        <w:t>. 1.32-34</w:t>
      </w:r>
      <w:r>
        <w:fldChar w:fldCharType="begin"/>
      </w:r>
      <w:r>
        <w:instrText xml:space="preserve"> XE "</w:instrText>
      </w:r>
      <w:r w:rsidR="00B70C78">
        <w:instrText xml:space="preserve">Cicero: </w:instrText>
      </w:r>
      <w:r w:rsidRPr="00A67F48">
        <w:instrText>Verr</w:instrText>
      </w:r>
      <w:r w:rsidR="00B70C78">
        <w:instrText xml:space="preserve">. </w:instrText>
      </w:r>
      <w:r w:rsidRPr="00A67F48">
        <w:instrText>1.32-34</w:instrText>
      </w:r>
      <w:r>
        <w:instrText xml:space="preserve">" </w:instrText>
      </w:r>
      <w:r>
        <w:fldChar w:fldCharType="end"/>
      </w:r>
      <w:r>
        <w:t xml:space="preserve">) </w:t>
      </w:r>
      <w:r w:rsidR="000079C8">
        <w:t>and (2) because</w:t>
      </w:r>
      <w:r>
        <w:t xml:space="preserve"> he believes Verres’ public actions alone are more than enough to provide a conviction (</w:t>
      </w:r>
      <w:r w:rsidRPr="00585E5C">
        <w:rPr>
          <w:i/>
          <w:iCs/>
        </w:rPr>
        <w:t>Verr</w:t>
      </w:r>
      <w:r>
        <w:t>. 2.1.33</w:t>
      </w:r>
      <w:r>
        <w:fldChar w:fldCharType="begin"/>
      </w:r>
      <w:r>
        <w:instrText xml:space="preserve"> XE "</w:instrText>
      </w:r>
      <w:r w:rsidR="00B70C78">
        <w:instrText xml:space="preserve">Cicero: </w:instrText>
      </w:r>
      <w:r w:rsidRPr="00147E03">
        <w:instrText>Verr</w:instrText>
      </w:r>
      <w:r w:rsidR="00B70C78">
        <w:instrText xml:space="preserve">. </w:instrText>
      </w:r>
      <w:r w:rsidRPr="00147E03">
        <w:instrText>2.1.33</w:instrText>
      </w:r>
      <w:r>
        <w:instrText xml:space="preserve">" </w:instrText>
      </w:r>
      <w:r>
        <w:fldChar w:fldCharType="end"/>
      </w:r>
      <w:r>
        <w:t>).</w:t>
      </w:r>
    </w:p>
    <w:p w14:paraId="1D09A0BA" w14:textId="621BCE01" w:rsidR="00DE5FBF" w:rsidRDefault="00806B5E" w:rsidP="005401CA">
      <w:r>
        <w:lastRenderedPageBreak/>
        <w:tab/>
        <w:t xml:space="preserve">Further overlap between </w:t>
      </w:r>
      <w:r w:rsidRPr="00311D93">
        <w:rPr>
          <w:i/>
          <w:iCs/>
        </w:rPr>
        <w:t>Against Verres</w:t>
      </w:r>
      <w:r>
        <w:t xml:space="preserve"> and biography lies in the work’s chronological and topical organization.</w:t>
      </w:r>
      <w:r>
        <w:rPr>
          <w:rStyle w:val="FootnoteReference"/>
        </w:rPr>
        <w:footnoteReference w:id="127"/>
      </w:r>
      <w:r>
        <w:t xml:space="preserve"> Following the peripatetic type of biography</w:t>
      </w:r>
      <w:r>
        <w:rPr>
          <w:rStyle w:val="FootnoteReference"/>
        </w:rPr>
        <w:footnoteReference w:id="128"/>
      </w:r>
      <w:r>
        <w:t xml:space="preserve"> Cicero states that he will explicate Verres’ career based on his years in public office (</w:t>
      </w:r>
      <w:r w:rsidRPr="006C1FB9">
        <w:rPr>
          <w:i/>
          <w:iCs/>
        </w:rPr>
        <w:t>Verr</w:t>
      </w:r>
      <w:r>
        <w:t>. 2.1.34</w:t>
      </w:r>
      <w:r>
        <w:fldChar w:fldCharType="begin"/>
      </w:r>
      <w:r>
        <w:instrText xml:space="preserve"> XE "</w:instrText>
      </w:r>
      <w:r w:rsidR="00B70C78">
        <w:instrText xml:space="preserve">Cicero: </w:instrText>
      </w:r>
      <w:r w:rsidRPr="00DC5F82">
        <w:instrText>Verr</w:instrText>
      </w:r>
      <w:r w:rsidR="00B70C78">
        <w:instrText xml:space="preserve">. </w:instrText>
      </w:r>
      <w:r w:rsidRPr="00DC5F82">
        <w:instrText>2.1.34</w:instrText>
      </w:r>
      <w:r>
        <w:instrText xml:space="preserve">" </w:instrText>
      </w:r>
      <w:r>
        <w:fldChar w:fldCharType="end"/>
      </w:r>
      <w:r>
        <w:t>) first as quaestor, then adjunct in Asia, next as city praetor, and finally as praetor of Sicily (</w:t>
      </w:r>
      <w:r w:rsidRPr="006C1FB9">
        <w:rPr>
          <w:i/>
          <w:iCs/>
        </w:rPr>
        <w:t>Verr</w:t>
      </w:r>
      <w:r>
        <w:t>. 2.1.34-40</w:t>
      </w:r>
      <w:r>
        <w:fldChar w:fldCharType="begin"/>
      </w:r>
      <w:r>
        <w:instrText xml:space="preserve"> XE "</w:instrText>
      </w:r>
      <w:r w:rsidR="00B70C78">
        <w:instrText xml:space="preserve">Cicero: </w:instrText>
      </w:r>
      <w:r w:rsidRPr="001033C1">
        <w:instrText>Verr</w:instrText>
      </w:r>
      <w:r w:rsidR="00B70C78">
        <w:instrText xml:space="preserve">. </w:instrText>
      </w:r>
      <w:r w:rsidRPr="001033C1">
        <w:instrText>2.1.34-40</w:instrText>
      </w:r>
      <w:r>
        <w:instrText xml:space="preserve">" </w:instrText>
      </w:r>
      <w:r>
        <w:fldChar w:fldCharType="end"/>
      </w:r>
      <w:r>
        <w:t>; 2.1.41-102</w:t>
      </w:r>
      <w:r>
        <w:fldChar w:fldCharType="begin"/>
      </w:r>
      <w:r>
        <w:instrText xml:space="preserve"> XE "</w:instrText>
      </w:r>
      <w:r w:rsidR="00B70C78">
        <w:instrText xml:space="preserve">Cicero: </w:instrText>
      </w:r>
      <w:r w:rsidRPr="00334107">
        <w:instrText>Verr</w:instrText>
      </w:r>
      <w:r w:rsidR="00B70C78">
        <w:instrText xml:space="preserve">. </w:instrText>
      </w:r>
      <w:r w:rsidRPr="00334107">
        <w:instrText>2.1.41-102</w:instrText>
      </w:r>
      <w:r>
        <w:instrText xml:space="preserve">" </w:instrText>
      </w:r>
      <w:r>
        <w:fldChar w:fldCharType="end"/>
      </w:r>
      <w:r>
        <w:t>; 2.1.103-158</w:t>
      </w:r>
      <w:r>
        <w:fldChar w:fldCharType="begin"/>
      </w:r>
      <w:r>
        <w:instrText xml:space="preserve"> XE "</w:instrText>
      </w:r>
      <w:r w:rsidR="00B70C78">
        <w:instrText xml:space="preserve">Cicero: </w:instrText>
      </w:r>
      <w:r w:rsidRPr="00163DED">
        <w:instrText>Verr</w:instrText>
      </w:r>
      <w:r w:rsidR="00B70C78">
        <w:instrText xml:space="preserve">. </w:instrText>
      </w:r>
      <w:r w:rsidRPr="00163DED">
        <w:instrText>2.1.103-158</w:instrText>
      </w:r>
      <w:r>
        <w:instrText xml:space="preserve">" </w:instrText>
      </w:r>
      <w:r>
        <w:fldChar w:fldCharType="end"/>
      </w:r>
      <w:r>
        <w:t>; 2.2</w:t>
      </w:r>
      <w:r>
        <w:fldChar w:fldCharType="begin"/>
      </w:r>
      <w:r>
        <w:instrText xml:space="preserve"> XE "</w:instrText>
      </w:r>
      <w:r w:rsidR="00B70C78">
        <w:instrText xml:space="preserve">Cicero: </w:instrText>
      </w:r>
      <w:r w:rsidRPr="00617206">
        <w:instrText>Verr</w:instrText>
      </w:r>
      <w:r w:rsidR="00B70C78">
        <w:instrText xml:space="preserve">. </w:instrText>
      </w:r>
      <w:r w:rsidRPr="00617206">
        <w:instrText>2.2</w:instrText>
      </w:r>
      <w:r>
        <w:instrText xml:space="preserve">" </w:instrText>
      </w:r>
      <w:r>
        <w:fldChar w:fldCharType="end"/>
      </w:r>
      <w:r>
        <w:t>). Cicero’s aside at 2.1.32-34</w:t>
      </w:r>
      <w:r>
        <w:fldChar w:fldCharType="begin"/>
      </w:r>
      <w:r>
        <w:instrText xml:space="preserve"> XE "</w:instrText>
      </w:r>
      <w:r w:rsidR="00B70C78">
        <w:instrText xml:space="preserve">Cicero: </w:instrText>
      </w:r>
      <w:r w:rsidRPr="00CE5D03">
        <w:instrText>Verr</w:instrText>
      </w:r>
      <w:r w:rsidR="00B70C78">
        <w:instrText>.</w:instrText>
      </w:r>
      <w:r w:rsidR="00C27092">
        <w:instrText xml:space="preserve"> </w:instrText>
      </w:r>
      <w:r w:rsidRPr="00CE5D03">
        <w:instrText>2.1.32-34</w:instrText>
      </w:r>
      <w:r>
        <w:instrText xml:space="preserve">" </w:instrText>
      </w:r>
      <w:r>
        <w:fldChar w:fldCharType="end"/>
      </w:r>
      <w:r>
        <w:t xml:space="preserve"> also illuminates the work’s categorical organization.</w:t>
      </w:r>
      <w:r>
        <w:rPr>
          <w:rStyle w:val="FootnoteReference"/>
        </w:rPr>
        <w:footnoteReference w:id="129"/>
      </w:r>
      <w:r>
        <w:t xml:space="preserve"> This aside, similar to one made by Suetonius in his </w:t>
      </w:r>
      <w:r w:rsidRPr="00F24B39">
        <w:rPr>
          <w:i/>
          <w:iCs/>
        </w:rPr>
        <w:t>Deified Augustus</w:t>
      </w:r>
      <w:r>
        <w:t xml:space="preserve"> (9</w:t>
      </w:r>
      <w:r w:rsidR="007944A3">
        <w:t>.1</w:t>
      </w:r>
      <w:r>
        <w:t>),</w:t>
      </w:r>
      <w:r>
        <w:fldChar w:fldCharType="begin"/>
      </w:r>
      <w:r>
        <w:instrText xml:space="preserve"> XE "</w:instrText>
      </w:r>
      <w:r w:rsidRPr="000B5189">
        <w:rPr>
          <w:i/>
          <w:iCs/>
        </w:rPr>
        <w:instrText>Suetonius:</w:instrText>
      </w:r>
      <w:r w:rsidRPr="000B5189">
        <w:instrText>Aug. 9</w:instrText>
      </w:r>
      <w:r w:rsidR="007944A3">
        <w:instrText>.1</w:instrText>
      </w:r>
      <w:r>
        <w:instrText xml:space="preserve">" </w:instrText>
      </w:r>
      <w:r>
        <w:fldChar w:fldCharType="end"/>
      </w:r>
      <w:r>
        <w:t xml:space="preserve"> is an indication of Cicero utilizing the writing methods of biography for his legal treatise.</w:t>
      </w:r>
      <w:r>
        <w:rPr>
          <w:rStyle w:val="FootnoteReference"/>
        </w:rPr>
        <w:footnoteReference w:id="130"/>
      </w:r>
      <w:r>
        <w:t xml:space="preserve"> Cicero laboriously divides his work into five sections</w:t>
      </w:r>
      <w:r w:rsidR="00C90544">
        <w:t>,</w:t>
      </w:r>
      <w:r>
        <w:t xml:space="preserve"> a move that caused one ancient rhetorician to lament, “</w:t>
      </w:r>
      <w:r w:rsidRPr="002D1CA9">
        <w:t xml:space="preserve">Would anyone sit out the </w:t>
      </w:r>
      <w:r w:rsidRPr="002D1CA9">
        <w:lastRenderedPageBreak/>
        <w:t>five orations against Verres?</w:t>
      </w:r>
      <w:r>
        <w:t>” (Tacitus</w:t>
      </w:r>
      <w:r w:rsidR="00020F8E">
        <w:t>,</w:t>
      </w:r>
      <w:r>
        <w:t xml:space="preserve"> </w:t>
      </w:r>
      <w:r w:rsidRPr="002D1CA9">
        <w:rPr>
          <w:i/>
          <w:iCs/>
        </w:rPr>
        <w:t>Dial</w:t>
      </w:r>
      <w:r>
        <w:t>. 20</w:t>
      </w:r>
      <w:r>
        <w:fldChar w:fldCharType="begin"/>
      </w:r>
      <w:r>
        <w:instrText xml:space="preserve"> XE "</w:instrText>
      </w:r>
      <w:r w:rsidRPr="00F31878">
        <w:rPr>
          <w:i/>
          <w:iCs/>
        </w:rPr>
        <w:instrText>Tacitus:</w:instrText>
      </w:r>
      <w:r w:rsidRPr="00F31878">
        <w:instrText>Dial</w:instrText>
      </w:r>
      <w:r w:rsidR="001B7419">
        <w:instrText>.</w:instrText>
      </w:r>
      <w:r w:rsidRPr="00F31878">
        <w:instrText xml:space="preserve"> 20</w:instrText>
      </w:r>
      <w:r>
        <w:instrText xml:space="preserve">" </w:instrText>
      </w:r>
      <w:r>
        <w:fldChar w:fldCharType="end"/>
      </w:r>
      <w:r>
        <w:t>).</w:t>
      </w:r>
      <w:r>
        <w:rPr>
          <w:rStyle w:val="FootnoteReference"/>
        </w:rPr>
        <w:footnoteReference w:id="131"/>
      </w:r>
      <w:r>
        <w:t xml:space="preserve"> By proceeding in this categorical manner Cicero imitates the organization of biograph</w:t>
      </w:r>
      <w:r w:rsidR="002F1622">
        <w:t>ical</w:t>
      </w:r>
      <w:r>
        <w:t xml:space="preserve"> writing.</w:t>
      </w:r>
      <w:r>
        <w:rPr>
          <w:rStyle w:val="FootnoteReference"/>
        </w:rPr>
        <w:footnoteReference w:id="132"/>
      </w:r>
      <w:r>
        <w:t xml:space="preserve"> </w:t>
      </w:r>
    </w:p>
    <w:p w14:paraId="1E49E17C" w14:textId="1D47CE0F" w:rsidR="00806B5E" w:rsidRDefault="00806B5E" w:rsidP="00DE5FBF">
      <w:pPr>
        <w:ind w:firstLine="720"/>
      </w:pPr>
      <w:r>
        <w:t>Above all, Cicero’s concern to reveal the moral character of Verres and to do so by both educating and entertaining his audience makes the work read much like a biography.</w:t>
      </w:r>
      <w:r>
        <w:rPr>
          <w:rStyle w:val="FootnoteReference"/>
        </w:rPr>
        <w:footnoteReference w:id="133"/>
      </w:r>
      <w:r>
        <w:t xml:space="preserve"> Many instances throughout the work indicate that Cicero is critical of Verres’ moral character. The examples Cicero provides of Verres maligning the rights of Roman citizens serve to emphasize this point. His concluding statements are representative. Cicero holds Verres’ moral scruples in such low esteem</w:t>
      </w:r>
      <w:r w:rsidR="00C0171B">
        <w:t xml:space="preserve"> that</w:t>
      </w:r>
      <w:r>
        <w:t xml:space="preserve"> he says, “</w:t>
      </w:r>
      <w:r w:rsidRPr="00940558">
        <w:t xml:space="preserve">I may rest assured that Verres will be pronounced the one Roman citizen for whom </w:t>
      </w:r>
      <w:r>
        <w:t>[the]</w:t>
      </w:r>
      <w:r w:rsidRPr="00940558">
        <w:t xml:space="preserve"> cross would be a fitting punishment</w:t>
      </w:r>
      <w:r>
        <w:t>” (</w:t>
      </w:r>
      <w:r w:rsidRPr="00940558">
        <w:rPr>
          <w:i/>
          <w:iCs/>
        </w:rPr>
        <w:t>Verr</w:t>
      </w:r>
      <w:r>
        <w:t>. 2.5.171</w:t>
      </w:r>
      <w:r>
        <w:fldChar w:fldCharType="begin"/>
      </w:r>
      <w:r>
        <w:instrText xml:space="preserve"> XE "</w:instrText>
      </w:r>
      <w:r w:rsidR="002F5704">
        <w:instrText xml:space="preserve">Cicero: </w:instrText>
      </w:r>
      <w:r w:rsidRPr="009D6452">
        <w:instrText>Verr</w:instrText>
      </w:r>
      <w:r w:rsidR="002F5704">
        <w:instrText>.</w:instrText>
      </w:r>
      <w:r w:rsidR="00EA0CDC">
        <w:instrText xml:space="preserve"> </w:instrText>
      </w:r>
      <w:r w:rsidRPr="009D6452">
        <w:instrText>2.5.171</w:instrText>
      </w:r>
      <w:r>
        <w:instrText xml:space="preserve">" </w:instrText>
      </w:r>
      <w:r>
        <w:fldChar w:fldCharType="end"/>
      </w:r>
      <w:r>
        <w:t>).</w:t>
      </w:r>
      <w:r>
        <w:rPr>
          <w:rStyle w:val="FootnoteReference"/>
        </w:rPr>
        <w:footnoteReference w:id="134"/>
      </w:r>
      <w:r>
        <w:t xml:space="preserve"> By analyzing the moral character of Verres, Cicero’s work is in line with biography</w:t>
      </w:r>
      <w:r w:rsidR="001775CC">
        <w:t>,</w:t>
      </w:r>
      <w:r>
        <w:t xml:space="preserve"> which seeks to reveal its subject’s character through his actions</w:t>
      </w:r>
      <w:r w:rsidR="00511816">
        <w:t xml:space="preserve"> (cf. Plutarch, </w:t>
      </w:r>
      <w:r w:rsidR="00511816" w:rsidRPr="00A5085B">
        <w:rPr>
          <w:i/>
          <w:iCs/>
        </w:rPr>
        <w:t>Alex</w:t>
      </w:r>
      <w:r w:rsidR="00511816">
        <w:t>. 1.2</w:t>
      </w:r>
      <w:r w:rsidR="005D06A4">
        <w:fldChar w:fldCharType="begin"/>
      </w:r>
      <w:r w:rsidR="005D06A4">
        <w:instrText xml:space="preserve"> XE "</w:instrText>
      </w:r>
      <w:r w:rsidR="005D06A4" w:rsidRPr="008A13C6">
        <w:instrText>Plutarch:Alex. 1.2</w:instrText>
      </w:r>
      <w:r w:rsidR="005D06A4">
        <w:instrText xml:space="preserve">" </w:instrText>
      </w:r>
      <w:r w:rsidR="005D06A4">
        <w:fldChar w:fldCharType="end"/>
      </w:r>
      <w:r w:rsidR="00A5085B">
        <w:t>)</w:t>
      </w:r>
      <w:r>
        <w:t>.</w:t>
      </w:r>
      <w:r>
        <w:rPr>
          <w:rStyle w:val="FootnoteReference"/>
        </w:rPr>
        <w:footnoteReference w:id="135"/>
      </w:r>
      <w:r>
        <w:t xml:space="preserve"> </w:t>
      </w:r>
    </w:p>
    <w:p w14:paraId="1E420A03" w14:textId="77777777" w:rsidR="00261C1D" w:rsidRPr="00F301A8" w:rsidRDefault="00261C1D" w:rsidP="00FA6DDA">
      <w:pPr>
        <w:pStyle w:val="Heading3"/>
        <w:spacing w:before="0"/>
        <w:rPr>
          <w:rFonts w:asciiTheme="majorBidi" w:hAnsiTheme="majorBidi"/>
          <w:i/>
          <w:iCs/>
          <w:color w:val="auto"/>
        </w:rPr>
      </w:pPr>
      <w:bookmarkStart w:id="45" w:name="_Toc512669893"/>
      <w:bookmarkStart w:id="46" w:name="_Toc514254668"/>
      <w:bookmarkStart w:id="47" w:name="_Toc514339243"/>
      <w:bookmarkStart w:id="48" w:name="_Toc514665663"/>
      <w:r w:rsidRPr="00F301A8">
        <w:rPr>
          <w:rFonts w:asciiTheme="majorBidi" w:hAnsiTheme="majorBidi"/>
          <w:i/>
          <w:iCs/>
          <w:color w:val="auto"/>
        </w:rPr>
        <w:t>Roman Citizenship as a Revelation of Moral Character</w:t>
      </w:r>
      <w:bookmarkEnd w:id="45"/>
      <w:bookmarkEnd w:id="46"/>
      <w:bookmarkEnd w:id="47"/>
      <w:bookmarkEnd w:id="48"/>
      <w:r w:rsidRPr="00F301A8">
        <w:rPr>
          <w:rFonts w:asciiTheme="majorBidi" w:hAnsiTheme="majorBidi"/>
          <w:i/>
          <w:iCs/>
          <w:color w:val="auto"/>
        </w:rPr>
        <w:t xml:space="preserve"> </w:t>
      </w:r>
    </w:p>
    <w:p w14:paraId="135C053A" w14:textId="27B98AE3" w:rsidR="00806B5E" w:rsidRDefault="00806B5E" w:rsidP="007523A6">
      <w:pPr>
        <w:ind w:firstLine="720"/>
      </w:pPr>
      <w:r>
        <w:t>As mentioned, Cicero indicates he is particularly interested in how Verres treats Roman citizens and their allies (</w:t>
      </w:r>
      <w:r w:rsidRPr="005A578C">
        <w:rPr>
          <w:i/>
          <w:iCs/>
        </w:rPr>
        <w:t>Verr</w:t>
      </w:r>
      <w:r>
        <w:t>. 1.56</w:t>
      </w:r>
      <w:r>
        <w:fldChar w:fldCharType="begin"/>
      </w:r>
      <w:r>
        <w:instrText xml:space="preserve"> XE "</w:instrText>
      </w:r>
      <w:r w:rsidR="002F5704">
        <w:instrText xml:space="preserve">Cicero: </w:instrText>
      </w:r>
      <w:r w:rsidRPr="002026FE">
        <w:instrText>Verr</w:instrText>
      </w:r>
      <w:r w:rsidR="002F5704">
        <w:instrText xml:space="preserve">. </w:instrText>
      </w:r>
      <w:r w:rsidRPr="002026FE">
        <w:instrText>1.56</w:instrText>
      </w:r>
      <w:r>
        <w:instrText xml:space="preserve">" </w:instrText>
      </w:r>
      <w:r>
        <w:fldChar w:fldCharType="end"/>
      </w:r>
      <w:r>
        <w:t xml:space="preserve">). While scholars often use </w:t>
      </w:r>
      <w:r w:rsidRPr="00857383">
        <w:rPr>
          <w:i/>
          <w:iCs/>
        </w:rPr>
        <w:t>Against Verres</w:t>
      </w:r>
      <w:r>
        <w:t xml:space="preserve"> as a </w:t>
      </w:r>
      <w:r>
        <w:lastRenderedPageBreak/>
        <w:t>source of corroborating evidence for the treatment of Paul as a Roman citizen in Acts</w:t>
      </w:r>
      <w:r>
        <w:rPr>
          <w:rStyle w:val="FootnoteReference"/>
        </w:rPr>
        <w:footnoteReference w:id="136"/>
      </w:r>
      <w:r>
        <w:t xml:space="preserve"> little effort has been made to recognize the narrative aspect Roman citizenship plays in Cicero’s argument</w:t>
      </w:r>
      <w:r w:rsidR="006301E8">
        <w:t xml:space="preserve"> and how it relates to Luke’s presentation of Paul’s </w:t>
      </w:r>
      <w:r w:rsidR="006301E8" w:rsidRPr="006301E8">
        <w:rPr>
          <w:i/>
          <w:iCs/>
        </w:rPr>
        <w:t>civitas</w:t>
      </w:r>
      <w:r>
        <w:t>.</w:t>
      </w:r>
      <w:r>
        <w:rPr>
          <w:rStyle w:val="FootnoteReference"/>
        </w:rPr>
        <w:footnoteReference w:id="137"/>
      </w:r>
      <w:r>
        <w:t xml:space="preserve"> Generally speaking, whenever Cicero mentions someone’s Roman citizenship in his argument he uses it as a paramount means to disgrace Verres and shame his moral character (e.g. </w:t>
      </w:r>
      <w:r w:rsidRPr="00852870">
        <w:rPr>
          <w:i/>
          <w:iCs/>
        </w:rPr>
        <w:t>Verr</w:t>
      </w:r>
      <w:r>
        <w:t>. 2.1.13-14</w:t>
      </w:r>
      <w:r>
        <w:fldChar w:fldCharType="begin"/>
      </w:r>
      <w:r>
        <w:instrText xml:space="preserve"> XE "</w:instrText>
      </w:r>
      <w:r w:rsidR="0042050F">
        <w:instrText xml:space="preserve">Cicero: </w:instrText>
      </w:r>
      <w:r w:rsidRPr="004E427B">
        <w:instrText>Verr</w:instrText>
      </w:r>
      <w:r w:rsidR="0042050F">
        <w:instrText xml:space="preserve">. </w:instrText>
      </w:r>
      <w:r w:rsidRPr="004E427B">
        <w:instrText>2.1.13-14</w:instrText>
      </w:r>
      <w:r>
        <w:instrText xml:space="preserve">" </w:instrText>
      </w:r>
      <w:r>
        <w:fldChar w:fldCharType="end"/>
      </w:r>
      <w:r>
        <w:t xml:space="preserve">). Before mentioning the Roman citizenship of someone involved in </w:t>
      </w:r>
      <w:r w:rsidR="00275023">
        <w:t>these various</w:t>
      </w:r>
      <w:r>
        <w:t xml:space="preserve"> machinations Cicero builds his case on other evidence. He cites Verres’ displayed lust, greed, or gluttony, mentions his stupidity or incompetence, and even points to Verres’ abominable behavior toward foreigners and then allies of Rome. But he leaves Verres’ treatment of Roman citizens for last. Roman citizenship for Cicero is the final litmus test for Verres’ morality. In narrative-rhetorical terms, Roman citizenship is the climax that illuminates Verres’ moral character.</w:t>
      </w:r>
      <w:r>
        <w:rPr>
          <w:rStyle w:val="FootnoteReference"/>
        </w:rPr>
        <w:footnoteReference w:id="138"/>
      </w:r>
      <w:r>
        <w:t xml:space="preserve"> </w:t>
      </w:r>
      <w:r w:rsidR="00723D19">
        <w:t xml:space="preserve">In what follows, I offer three examples </w:t>
      </w:r>
      <w:r w:rsidR="00723D19">
        <w:lastRenderedPageBreak/>
        <w:t xml:space="preserve">to illustrate how Cicero </w:t>
      </w:r>
      <w:r w:rsidR="00DD4D06">
        <w:t>constructs his</w:t>
      </w:r>
      <w:r w:rsidR="00723D19">
        <w:t xml:space="preserve"> characterization of Verres based on his treatment of non-citizens and then </w:t>
      </w:r>
      <w:r w:rsidR="00657EAF">
        <w:t>concludes with</w:t>
      </w:r>
      <w:r w:rsidR="00723D19">
        <w:t xml:space="preserve"> a </w:t>
      </w:r>
      <w:r w:rsidR="00673FE6">
        <w:t>climactic</w:t>
      </w:r>
      <w:r w:rsidR="00723D19">
        <w:t xml:space="preserve"> accusation involving Roman citizenship.</w:t>
      </w:r>
    </w:p>
    <w:p w14:paraId="7D092985" w14:textId="3314E045" w:rsidR="00806B5E" w:rsidRDefault="00806B5E" w:rsidP="00B95F6D">
      <w:r>
        <w:tab/>
        <w:t>In 2.3.53-66</w:t>
      </w:r>
      <w:r>
        <w:fldChar w:fldCharType="begin"/>
      </w:r>
      <w:r>
        <w:instrText xml:space="preserve"> XE "</w:instrText>
      </w:r>
      <w:r w:rsidR="0042050F">
        <w:instrText xml:space="preserve">Cicero: </w:instrText>
      </w:r>
      <w:r w:rsidRPr="007A425D">
        <w:instrText>Verr</w:instrText>
      </w:r>
      <w:r w:rsidR="0042050F">
        <w:instrText xml:space="preserve">. </w:instrText>
      </w:r>
      <w:r w:rsidRPr="007A425D">
        <w:instrText>2.3.53-66</w:instrText>
      </w:r>
      <w:r>
        <w:instrText xml:space="preserve">" </w:instrText>
      </w:r>
      <w:r>
        <w:fldChar w:fldCharType="end"/>
      </w:r>
      <w:r>
        <w:fldChar w:fldCharType="begin"/>
      </w:r>
      <w:r>
        <w:instrText xml:space="preserve"> XE "</w:instrText>
      </w:r>
      <w:r w:rsidR="0042050F">
        <w:instrText xml:space="preserve">Cicero: </w:instrText>
      </w:r>
      <w:r w:rsidRPr="001279DD">
        <w:instrText>Verr</w:instrText>
      </w:r>
      <w:r w:rsidR="0042050F">
        <w:instrText xml:space="preserve">. </w:instrText>
      </w:r>
      <w:r w:rsidRPr="001279DD">
        <w:instrText>2.3</w:instrText>
      </w:r>
      <w:r>
        <w:instrText xml:space="preserve">" </w:instrText>
      </w:r>
      <w:r>
        <w:fldChar w:fldCharType="end"/>
      </w:r>
      <w:r>
        <w:t>, Cicero expounds upon Verres’ embezzlement and extortion of public Sicilian money through agricultural taxes. Cicero names a number of individuals defrauded by both Verres and his subordinates, going into some detail about these persons’ dignity and status as Sicilians. Having established that Verres defrauded, beat, imprisoned, and executed various leading Sicilians, Cicero adds a final accusation to the repertoire of Verres’ misdeeds. He states:</w:t>
      </w:r>
    </w:p>
    <w:p w14:paraId="63C6AE8F" w14:textId="1315D844" w:rsidR="006A4AA7" w:rsidRDefault="006A4AA7" w:rsidP="00B95F6D">
      <w:pPr>
        <w:spacing w:line="240" w:lineRule="auto"/>
        <w:ind w:left="720" w:right="720"/>
      </w:pPr>
      <w:r>
        <w:t>Esto; falsam de illis habuit opinionem, malam de vobis; verum tamen, cum de Siculis male mereretur, cives Romanos coluit, iis induisit, eorum voluntati et gratiae deditus fuit. Iste cives Romanos? At nullis inimicior aut infestior fuit.</w:t>
      </w:r>
    </w:p>
    <w:p w14:paraId="638AC668" w14:textId="4D850A22" w:rsidR="00806B5E" w:rsidRDefault="00806B5E" w:rsidP="00B95F6D">
      <w:pPr>
        <w:spacing w:line="240" w:lineRule="auto"/>
        <w:ind w:left="720" w:right="720"/>
      </w:pPr>
      <w:r>
        <w:t xml:space="preserve">Well, well; he had a false conception of them [Sicilians], and an unflattering conception of you [the court]; but at least, ill as he served the Sicilians, of course he courted the Roman citizens there, was indulgent to </w:t>
      </w:r>
      <w:r w:rsidRPr="00D5582C">
        <w:rPr>
          <w:i/>
          <w:iCs/>
        </w:rPr>
        <w:t>them</w:t>
      </w:r>
      <w:r>
        <w:t xml:space="preserve">, did his best to satisfy and conciliate </w:t>
      </w:r>
      <w:r w:rsidRPr="00D5582C">
        <w:rPr>
          <w:i/>
          <w:iCs/>
        </w:rPr>
        <w:t>them</w:t>
      </w:r>
      <w:r>
        <w:t>. Did he indeed? Why, he hated them and persecuted them beyond all other men (</w:t>
      </w:r>
      <w:r w:rsidRPr="00D5582C">
        <w:rPr>
          <w:i/>
          <w:iCs/>
        </w:rPr>
        <w:t>Verr</w:t>
      </w:r>
      <w:r>
        <w:t>. 2.3.59</w:t>
      </w:r>
      <w:r>
        <w:fldChar w:fldCharType="begin"/>
      </w:r>
      <w:r>
        <w:instrText xml:space="preserve"> XE "</w:instrText>
      </w:r>
      <w:r w:rsidR="0042050F">
        <w:instrText xml:space="preserve">Cicero: </w:instrText>
      </w:r>
      <w:r w:rsidRPr="00F42274">
        <w:instrText>Verr</w:instrText>
      </w:r>
      <w:r w:rsidR="0042050F">
        <w:instrText xml:space="preserve">. </w:instrText>
      </w:r>
      <w:r w:rsidRPr="00F42274">
        <w:instrText>2.3.59</w:instrText>
      </w:r>
      <w:r>
        <w:instrText xml:space="preserve">" </w:instrText>
      </w:r>
      <w:r>
        <w:fldChar w:fldCharType="end"/>
      </w:r>
      <w:r>
        <w:t xml:space="preserve"> [LCL, italics original]).</w:t>
      </w:r>
    </w:p>
    <w:p w14:paraId="5DEA5D9E" w14:textId="77777777" w:rsidR="00806B5E" w:rsidRDefault="00806B5E" w:rsidP="00B95F6D">
      <w:pPr>
        <w:spacing w:line="240" w:lineRule="auto"/>
        <w:ind w:left="720" w:right="720"/>
      </w:pPr>
    </w:p>
    <w:p w14:paraId="03166E70" w14:textId="522006AE" w:rsidR="00806B5E" w:rsidRDefault="00806B5E" w:rsidP="00B95F6D">
      <w:r>
        <w:t xml:space="preserve">By asking these rhetorical questions and answering them negatively, Cicero characterizes Verres as deplorably as possible. There is an expectation among Cicero and the court that Roman citizens would be treated with magnanimity; even Verres’ </w:t>
      </w:r>
      <w:r w:rsidR="00DA3A4D">
        <w:t>disdain</w:t>
      </w:r>
      <w:r>
        <w:t xml:space="preserve"> toward foreigners might be forgiven if he treat</w:t>
      </w:r>
      <w:r w:rsidR="00E854A8">
        <w:t>ed</w:t>
      </w:r>
      <w:r>
        <w:t xml:space="preserve"> Roman citizens well. The expectation is broken, and the audience casts a moral judgement on his character; he is a nefarious menace to the ideals of Rome, someone not to be emulated. Cicero adds additional evidence to support his </w:t>
      </w:r>
      <w:r w:rsidR="00673FE6">
        <w:t>climactic</w:t>
      </w:r>
      <w:r>
        <w:t xml:space="preserve"> claim. He speaks of how Gaius Matrinius, a Roman knight, was held prisoner at Leotini without food or shelter for two days (</w:t>
      </w:r>
      <w:r w:rsidRPr="002175BD">
        <w:rPr>
          <w:i/>
          <w:iCs/>
        </w:rPr>
        <w:t>Verr</w:t>
      </w:r>
      <w:r>
        <w:t>. 2.3.60</w:t>
      </w:r>
      <w:r>
        <w:fldChar w:fldCharType="begin"/>
      </w:r>
      <w:r>
        <w:instrText xml:space="preserve"> XE "</w:instrText>
      </w:r>
      <w:r w:rsidR="0042050F">
        <w:instrText xml:space="preserve">Cicero: </w:instrText>
      </w:r>
      <w:r w:rsidRPr="006669CE">
        <w:instrText>Verr</w:instrText>
      </w:r>
      <w:r w:rsidR="0042050F">
        <w:instrText xml:space="preserve">. </w:instrText>
      </w:r>
      <w:r w:rsidRPr="006669CE">
        <w:instrText>2.3.60</w:instrText>
      </w:r>
      <w:r>
        <w:instrText xml:space="preserve">" </w:instrText>
      </w:r>
      <w:r>
        <w:fldChar w:fldCharType="end"/>
      </w:r>
      <w:r>
        <w:t xml:space="preserve">). He then adds the case of Quintus Lollius, another Roman knight, who was 90 years old, </w:t>
      </w:r>
      <w:r>
        <w:lastRenderedPageBreak/>
        <w:t>and how he was dragged before one of Verres’ henchmen, Apronius, during a party and forced to stand there in a state of humiliation until he paid a fine (</w:t>
      </w:r>
      <w:r w:rsidRPr="00A861E8">
        <w:rPr>
          <w:i/>
          <w:iCs/>
        </w:rPr>
        <w:t>Verr</w:t>
      </w:r>
      <w:r>
        <w:t>. 2.3.61-63</w:t>
      </w:r>
      <w:r>
        <w:fldChar w:fldCharType="begin"/>
      </w:r>
      <w:r>
        <w:instrText xml:space="preserve"> XE "</w:instrText>
      </w:r>
      <w:r w:rsidR="0042050F">
        <w:instrText xml:space="preserve">Cicero: </w:instrText>
      </w:r>
      <w:r w:rsidRPr="00016998">
        <w:instrText>Verr</w:instrText>
      </w:r>
      <w:r w:rsidR="0042050F">
        <w:instrText xml:space="preserve">. </w:instrText>
      </w:r>
      <w:r w:rsidRPr="00016998">
        <w:instrText>2.3.61-63</w:instrText>
      </w:r>
      <w:r>
        <w:instrText xml:space="preserve">" </w:instrText>
      </w:r>
      <w:r>
        <w:fldChar w:fldCharType="end"/>
      </w:r>
      <w:r>
        <w:t>). In saving the mistreatment of Roman citizens for the end of this pericope</w:t>
      </w:r>
      <w:r>
        <w:rPr>
          <w:rStyle w:val="FootnoteReference"/>
        </w:rPr>
        <w:footnoteReference w:id="139"/>
      </w:r>
      <w:r>
        <w:t xml:space="preserve"> Cicero is using Roman citizens and the institution of Roman </w:t>
      </w:r>
      <w:r w:rsidR="005A0BB4" w:rsidRPr="005A0BB4">
        <w:rPr>
          <w:i/>
          <w:iCs/>
        </w:rPr>
        <w:t>civitas</w:t>
      </w:r>
      <w:r>
        <w:t xml:space="preserve"> as </w:t>
      </w:r>
      <w:r w:rsidR="00673FE6">
        <w:t>climactic</w:t>
      </w:r>
      <w:r>
        <w:t xml:space="preserve"> elements in his case against Verres’ moral character.</w:t>
      </w:r>
    </w:p>
    <w:p w14:paraId="0E9771B8" w14:textId="36F967F9" w:rsidR="00806B5E" w:rsidRDefault="00806B5E" w:rsidP="00BE5AFE">
      <w:r>
        <w:tab/>
        <w:t>Another example serves this point. In 2.4.26-60</w:t>
      </w:r>
      <w:r>
        <w:fldChar w:fldCharType="begin"/>
      </w:r>
      <w:r>
        <w:instrText xml:space="preserve"> XE "</w:instrText>
      </w:r>
      <w:r w:rsidR="0042050F">
        <w:instrText xml:space="preserve">Cicero: </w:instrText>
      </w:r>
      <w:r w:rsidRPr="006D598C">
        <w:instrText>Verr</w:instrText>
      </w:r>
      <w:r w:rsidR="0042050F">
        <w:instrText xml:space="preserve">. </w:instrText>
      </w:r>
      <w:r w:rsidRPr="006D598C">
        <w:instrText>2.4.26-60</w:instrText>
      </w:r>
      <w:r>
        <w:instrText xml:space="preserve">" </w:instrText>
      </w:r>
      <w:r>
        <w:fldChar w:fldCharType="end"/>
      </w:r>
      <w:r>
        <w:t xml:space="preserve"> Cicero recalls how Verres robbed temples and wealthy persons throughout his career. He begins this section with a statement to the people of Messana, who aided Verres in his many illegal actions (</w:t>
      </w:r>
      <w:r w:rsidRPr="00692588">
        <w:rPr>
          <w:i/>
          <w:iCs/>
        </w:rPr>
        <w:t>Verr</w:t>
      </w:r>
      <w:r>
        <w:t>. 2.4.22-24</w:t>
      </w:r>
      <w:r>
        <w:fldChar w:fldCharType="begin"/>
      </w:r>
      <w:r>
        <w:instrText xml:space="preserve"> XE "</w:instrText>
      </w:r>
      <w:r w:rsidR="002D3772">
        <w:instrText xml:space="preserve">Cicero: </w:instrText>
      </w:r>
      <w:r w:rsidRPr="00772677">
        <w:instrText>Verr</w:instrText>
      </w:r>
      <w:r w:rsidR="002D3772">
        <w:instrText xml:space="preserve">. </w:instrText>
      </w:r>
      <w:r w:rsidRPr="00772677">
        <w:instrText>2.4.22-24</w:instrText>
      </w:r>
      <w:r>
        <w:instrText xml:space="preserve">" </w:instrText>
      </w:r>
      <w:r>
        <w:fldChar w:fldCharType="end"/>
      </w:r>
      <w:r>
        <w:t>), that their culpability in crucifying a Roman citizen should preclude them from standing as witnesses in a Roman court (</w:t>
      </w:r>
      <w:r w:rsidRPr="00692588">
        <w:rPr>
          <w:i/>
          <w:iCs/>
        </w:rPr>
        <w:t>Verr</w:t>
      </w:r>
      <w:r>
        <w:t>. 2.4.26</w:t>
      </w:r>
      <w:r>
        <w:fldChar w:fldCharType="begin"/>
      </w:r>
      <w:r>
        <w:instrText xml:space="preserve"> XE "</w:instrText>
      </w:r>
      <w:r w:rsidR="002D3772">
        <w:instrText xml:space="preserve">Cicero: </w:instrText>
      </w:r>
      <w:r w:rsidRPr="006551E2">
        <w:instrText>Verr</w:instrText>
      </w:r>
      <w:r w:rsidR="002D3772">
        <w:instrText xml:space="preserve">. </w:instrText>
      </w:r>
      <w:r w:rsidRPr="006551E2">
        <w:instrText>2.4.26</w:instrText>
      </w:r>
      <w:r>
        <w:instrText xml:space="preserve">" </w:instrText>
      </w:r>
      <w:r>
        <w:fldChar w:fldCharType="end"/>
      </w:r>
      <w:r>
        <w:t>), thereby drawing attention to the plight of Roman citizens. Near the middle of this section he mentions Gnaeus Pompeius of Tyndaris, a man who had recently moved to Sicily and gave a dinner party for Verres. Again, Cicero draws attention to the institution of Roman citizenship by stating, “</w:t>
      </w:r>
      <w:r w:rsidRPr="00367F5A">
        <w:t>He</w:t>
      </w:r>
      <w:r w:rsidR="003E5217">
        <w:t xml:space="preserve"> [</w:t>
      </w:r>
      <w:r w:rsidR="008A3987">
        <w:t>Pompeius]</w:t>
      </w:r>
      <w:r w:rsidRPr="00367F5A">
        <w:t xml:space="preserve"> did was the Sicilians dared not do, but what, being a Roman citizen, he thought he would run com</w:t>
      </w:r>
      <w:r>
        <w:t>paratively little risk of doing” (</w:t>
      </w:r>
      <w:r w:rsidRPr="00367F5A">
        <w:rPr>
          <w:i/>
          <w:iCs/>
        </w:rPr>
        <w:t>Verr</w:t>
      </w:r>
      <w:r>
        <w:t>. 2.4.48</w:t>
      </w:r>
      <w:r>
        <w:fldChar w:fldCharType="begin"/>
      </w:r>
      <w:r>
        <w:instrText xml:space="preserve"> XE "</w:instrText>
      </w:r>
      <w:r w:rsidR="00BA4033">
        <w:instrText xml:space="preserve">Cicero: </w:instrText>
      </w:r>
      <w:r w:rsidRPr="00286A02">
        <w:instrText>Verr</w:instrText>
      </w:r>
      <w:r w:rsidR="00BA4033">
        <w:instrText xml:space="preserve">. </w:instrText>
      </w:r>
      <w:r w:rsidRPr="00286A02">
        <w:instrText>2.4.48</w:instrText>
      </w:r>
      <w:r>
        <w:instrText xml:space="preserve">" </w:instrText>
      </w:r>
      <w:r>
        <w:fldChar w:fldCharType="end"/>
      </w:r>
      <w:r>
        <w:t>). The reader is then shocked to learn Verres stole the embossment</w:t>
      </w:r>
      <w:r w:rsidR="00BC046E">
        <w:t>s</w:t>
      </w:r>
      <w:r>
        <w:t xml:space="preserve"> off the sacred vessels belonging to Pompeius. Cicero ends this pericope with the example of Lucius Titius, a Roman citizen and head of a family who had his signet ring </w:t>
      </w:r>
      <w:r w:rsidR="00C43F05">
        <w:t>ripped</w:t>
      </w:r>
      <w:r>
        <w:t xml:space="preserve"> off his finger at the behest of Verres (</w:t>
      </w:r>
      <w:r w:rsidRPr="00BE5AFE">
        <w:rPr>
          <w:i/>
          <w:iCs/>
        </w:rPr>
        <w:t>Verr</w:t>
      </w:r>
      <w:r>
        <w:t>. 2.4.58</w:t>
      </w:r>
      <w:r>
        <w:fldChar w:fldCharType="begin"/>
      </w:r>
      <w:r>
        <w:instrText xml:space="preserve"> XE "</w:instrText>
      </w:r>
      <w:r w:rsidR="00BA4033">
        <w:instrText xml:space="preserve">Cicero: </w:instrText>
      </w:r>
      <w:r w:rsidRPr="00677ABC">
        <w:instrText>Verr</w:instrText>
      </w:r>
      <w:r w:rsidR="00BA4033">
        <w:instrText xml:space="preserve">. </w:instrText>
      </w:r>
      <w:r w:rsidRPr="00677ABC">
        <w:instrText>2.4.58</w:instrText>
      </w:r>
      <w:r>
        <w:instrText xml:space="preserve">" </w:instrText>
      </w:r>
      <w:r>
        <w:fldChar w:fldCharType="end"/>
      </w:r>
      <w:r>
        <w:t xml:space="preserve">). The </w:t>
      </w:r>
      <w:r w:rsidR="00A71E7A">
        <w:t xml:space="preserve">placement of these </w:t>
      </w:r>
      <w:r>
        <w:t xml:space="preserve">first and last examples </w:t>
      </w:r>
      <w:r w:rsidR="00E03EA4">
        <w:t xml:space="preserve">in the narrative </w:t>
      </w:r>
      <w:r>
        <w:t>function as</w:t>
      </w:r>
      <w:r w:rsidR="00B644F9">
        <w:t xml:space="preserve"> an</w:t>
      </w:r>
      <w:r>
        <w:t xml:space="preserve"> inclusio couching this section in terms of Roman citizen rights and privilege, while the </w:t>
      </w:r>
      <w:r>
        <w:lastRenderedPageBreak/>
        <w:t>middle example provides a dramatic climax through the audacity with which Verres robbed a Roman citizen.</w:t>
      </w:r>
      <w:r w:rsidR="00A84CD1">
        <w:rPr>
          <w:rStyle w:val="FootnoteReference"/>
        </w:rPr>
        <w:footnoteReference w:id="140"/>
      </w:r>
      <w:r>
        <w:t xml:space="preserve"> </w:t>
      </w:r>
    </w:p>
    <w:p w14:paraId="62F247B5" w14:textId="6889894C" w:rsidR="00806B5E" w:rsidRDefault="00806B5E" w:rsidP="00BE5AFE">
      <w:r>
        <w:tab/>
        <w:t xml:space="preserve">The final book of the </w:t>
      </w:r>
      <w:r w:rsidRPr="0097612E">
        <w:rPr>
          <w:i/>
          <w:iCs/>
        </w:rPr>
        <w:t>Verrine Orations</w:t>
      </w:r>
      <w:r>
        <w:t xml:space="preserve"> itself serves as the </w:t>
      </w:r>
      <w:r w:rsidR="00673FE6">
        <w:t>climactic</w:t>
      </w:r>
      <w:r>
        <w:t xml:space="preserve"> conclusion to Verres’ deplorable behavior</w:t>
      </w:r>
      <w:r w:rsidR="00483E99">
        <w:t xml:space="preserve"> (cf. </w:t>
      </w:r>
      <w:r w:rsidR="00483E99" w:rsidRPr="00483E99">
        <w:rPr>
          <w:i/>
          <w:iCs/>
        </w:rPr>
        <w:t>Verr</w:t>
      </w:r>
      <w:r w:rsidR="00483E99">
        <w:t>. 2.3.59</w:t>
      </w:r>
      <w:r w:rsidR="00650A99">
        <w:fldChar w:fldCharType="begin"/>
      </w:r>
      <w:r w:rsidR="00650A99">
        <w:instrText xml:space="preserve"> XE "</w:instrText>
      </w:r>
      <w:r w:rsidR="00650A99" w:rsidRPr="007F5A13">
        <w:instrText>Cicero:</w:instrText>
      </w:r>
      <w:r w:rsidR="00B55CA5">
        <w:instrText xml:space="preserve"> </w:instrText>
      </w:r>
      <w:r w:rsidR="00650A99" w:rsidRPr="007F5A13">
        <w:instrText>Verr. 2.3.59</w:instrText>
      </w:r>
      <w:r w:rsidR="00650A99">
        <w:instrText xml:space="preserve">" </w:instrText>
      </w:r>
      <w:r w:rsidR="00650A99">
        <w:fldChar w:fldCharType="end"/>
      </w:r>
      <w:r w:rsidR="00483E99">
        <w:t>)</w:t>
      </w:r>
      <w:r>
        <w:t>. The book centers around three themes</w:t>
      </w:r>
      <w:r w:rsidR="00D1616D">
        <w:t>:</w:t>
      </w:r>
      <w:r>
        <w:t xml:space="preserve"> Verres’ actions concerning his supposed military acumen (</w:t>
      </w:r>
      <w:r w:rsidRPr="00B3603C">
        <w:rPr>
          <w:i/>
          <w:iCs/>
        </w:rPr>
        <w:t>Verr</w:t>
      </w:r>
      <w:r>
        <w:t>. 2.5.1-41</w:t>
      </w:r>
      <w:r>
        <w:fldChar w:fldCharType="begin"/>
      </w:r>
      <w:r>
        <w:instrText xml:space="preserve"> XE "</w:instrText>
      </w:r>
      <w:r w:rsidR="00BA4033">
        <w:instrText xml:space="preserve">Cicero: </w:instrText>
      </w:r>
      <w:r w:rsidRPr="00187793">
        <w:instrText>Verr</w:instrText>
      </w:r>
      <w:r w:rsidR="00BA4033">
        <w:instrText xml:space="preserve">. </w:instrText>
      </w:r>
      <w:r w:rsidRPr="00187793">
        <w:instrText>2.5.1-41</w:instrText>
      </w:r>
      <w:r>
        <w:instrText xml:space="preserve">" </w:instrText>
      </w:r>
      <w:r>
        <w:fldChar w:fldCharType="end"/>
      </w:r>
      <w:r>
        <w:t>), his exempting the city of Messana from certain military obligations in exchange for bribes (</w:t>
      </w:r>
      <w:r w:rsidRPr="00B3603C">
        <w:rPr>
          <w:i/>
          <w:iCs/>
        </w:rPr>
        <w:t>Verr</w:t>
      </w:r>
      <w:r>
        <w:t>. 2.5.42-62</w:t>
      </w:r>
      <w:r>
        <w:fldChar w:fldCharType="begin"/>
      </w:r>
      <w:r>
        <w:instrText xml:space="preserve"> XE "</w:instrText>
      </w:r>
      <w:r w:rsidR="00BA4033">
        <w:instrText xml:space="preserve">Cicero: </w:instrText>
      </w:r>
      <w:r w:rsidRPr="00F6602A">
        <w:instrText>Verr</w:instrText>
      </w:r>
      <w:r w:rsidR="00BA4033">
        <w:instrText xml:space="preserve">. </w:instrText>
      </w:r>
      <w:r w:rsidRPr="00F6602A">
        <w:instrText>2.5.42-62</w:instrText>
      </w:r>
      <w:r>
        <w:instrText xml:space="preserve">" </w:instrText>
      </w:r>
      <w:r>
        <w:fldChar w:fldCharType="end"/>
      </w:r>
      <w:r>
        <w:t>), and his involvement in executing Roman citizens to cover up his having harbored notorious pirates who had terrorized Syracuse (</w:t>
      </w:r>
      <w:r w:rsidRPr="00B3603C">
        <w:rPr>
          <w:i/>
          <w:iCs/>
        </w:rPr>
        <w:t>Verr</w:t>
      </w:r>
      <w:r>
        <w:t>. 2.5.63</w:t>
      </w:r>
      <w:r>
        <w:fldChar w:fldCharType="begin"/>
      </w:r>
      <w:r>
        <w:instrText xml:space="preserve"> XE "</w:instrText>
      </w:r>
      <w:r w:rsidR="00BA4033">
        <w:instrText xml:space="preserve">Cicero: </w:instrText>
      </w:r>
      <w:r w:rsidRPr="00A563DC">
        <w:instrText>Verr</w:instrText>
      </w:r>
      <w:r w:rsidR="00BA4033">
        <w:instrText xml:space="preserve">. </w:instrText>
      </w:r>
      <w:r w:rsidRPr="00A563DC">
        <w:instrText>2.5.63</w:instrText>
      </w:r>
      <w:r>
        <w:instrText xml:space="preserve">" </w:instrText>
      </w:r>
      <w:r>
        <w:fldChar w:fldCharType="end"/>
      </w:r>
      <w:r>
        <w:t xml:space="preserve"> ff.). At each juncture Cicero uses Roman citizenship or obligation to Roman identity to implicate Verres. Should Verres claim that he was a capable military leader because he incarcerated revolting slaves, Cicero can point out that Verres actually freed them, “</w:t>
      </w:r>
      <w:r w:rsidRPr="006A106C">
        <w:t xml:space="preserve">intending, no doubt, that the gallows </w:t>
      </w:r>
      <w:r>
        <w:t>[Verres]</w:t>
      </w:r>
      <w:r w:rsidRPr="006A106C">
        <w:t xml:space="preserve"> set up for slaves who had been convicted should be kept for Roman citizens who had not</w:t>
      </w:r>
      <w:r>
        <w:t>” (</w:t>
      </w:r>
      <w:r w:rsidRPr="006A106C">
        <w:rPr>
          <w:i/>
          <w:iCs/>
        </w:rPr>
        <w:t>Verr</w:t>
      </w:r>
      <w:r>
        <w:t>. 2.5.12</w:t>
      </w:r>
      <w:r>
        <w:fldChar w:fldCharType="begin"/>
      </w:r>
      <w:r>
        <w:instrText xml:space="preserve"> XE "</w:instrText>
      </w:r>
      <w:r w:rsidR="00BA4033">
        <w:instrText xml:space="preserve">Cicero: </w:instrText>
      </w:r>
      <w:r w:rsidRPr="00CF53BC">
        <w:instrText>Verr</w:instrText>
      </w:r>
      <w:r w:rsidR="00BA4033">
        <w:instrText xml:space="preserve">. </w:instrText>
      </w:r>
      <w:r w:rsidRPr="00CF53BC">
        <w:instrText>2.5.12</w:instrText>
      </w:r>
      <w:r>
        <w:instrText xml:space="preserve">" </w:instrText>
      </w:r>
      <w:r>
        <w:fldChar w:fldCharType="end"/>
      </w:r>
      <w:r>
        <w:t>). Should Verres claim he adequately supplied the fleet, Cicero can state, “in this one matter all his evil qualities are displayed at their worst” (</w:t>
      </w:r>
      <w:r w:rsidRPr="00086CD9">
        <w:rPr>
          <w:i/>
          <w:iCs/>
        </w:rPr>
        <w:t>Verr</w:t>
      </w:r>
      <w:r>
        <w:t>. 2.5.42</w:t>
      </w:r>
      <w:r>
        <w:fldChar w:fldCharType="begin"/>
      </w:r>
      <w:r>
        <w:instrText xml:space="preserve"> XE "</w:instrText>
      </w:r>
      <w:r w:rsidR="00BA4033">
        <w:instrText xml:space="preserve">Cicero: </w:instrText>
      </w:r>
      <w:r w:rsidRPr="00C80AAF">
        <w:instrText>Verr</w:instrText>
      </w:r>
      <w:r w:rsidR="00BA4033">
        <w:instrText xml:space="preserve">. </w:instrText>
      </w:r>
      <w:r w:rsidRPr="00C80AAF">
        <w:instrText>2.5.42</w:instrText>
      </w:r>
      <w:r>
        <w:instrText xml:space="preserve">" </w:instrText>
      </w:r>
      <w:r>
        <w:fldChar w:fldCharType="end"/>
      </w:r>
      <w:r>
        <w:t xml:space="preserve">). Should Verres claim to have brought justice upon pirates, Cicero </w:t>
      </w:r>
      <w:r>
        <w:lastRenderedPageBreak/>
        <w:t>can claim, “Verres behaved less like a captor of pirates than like a pirate receiving his booty” (</w:t>
      </w:r>
      <w:r w:rsidRPr="00086CD9">
        <w:rPr>
          <w:i/>
          <w:iCs/>
        </w:rPr>
        <w:t>Verr</w:t>
      </w:r>
      <w:r>
        <w:t>. 2.5.64</w:t>
      </w:r>
      <w:r>
        <w:fldChar w:fldCharType="begin"/>
      </w:r>
      <w:r>
        <w:instrText xml:space="preserve"> XE "</w:instrText>
      </w:r>
      <w:r w:rsidR="00BA4033">
        <w:instrText xml:space="preserve">Cicero: </w:instrText>
      </w:r>
      <w:r w:rsidRPr="00E47703">
        <w:instrText>Verr</w:instrText>
      </w:r>
      <w:r w:rsidR="00BA4033">
        <w:instrText xml:space="preserve">. </w:instrText>
      </w:r>
      <w:r w:rsidRPr="00E47703">
        <w:instrText>2.5.64</w:instrText>
      </w:r>
      <w:r>
        <w:instrText xml:space="preserve">" </w:instrText>
      </w:r>
      <w:r>
        <w:fldChar w:fldCharType="end"/>
      </w:r>
      <w:r>
        <w:t>)</w:t>
      </w:r>
      <w:r w:rsidR="00FF4F62">
        <w:t>,</w:t>
      </w:r>
      <w:r>
        <w:t xml:space="preserve"> and moreover, “had the hardihood to execute men who were stated to be Roman citizens and recognized widely as being so” (</w:t>
      </w:r>
      <w:r w:rsidRPr="00ED5194">
        <w:rPr>
          <w:i/>
          <w:iCs/>
        </w:rPr>
        <w:t>Verr</w:t>
      </w:r>
      <w:r>
        <w:t>. 2.5.136</w:t>
      </w:r>
      <w:r>
        <w:fldChar w:fldCharType="begin"/>
      </w:r>
      <w:r>
        <w:instrText xml:space="preserve"> XE "</w:instrText>
      </w:r>
      <w:r w:rsidR="003F1B1D">
        <w:instrText xml:space="preserve">Cicero: </w:instrText>
      </w:r>
      <w:r w:rsidRPr="00F50B58">
        <w:instrText>Verr</w:instrText>
      </w:r>
      <w:r w:rsidR="003F1B1D">
        <w:instrText xml:space="preserve">. </w:instrText>
      </w:r>
      <w:r w:rsidRPr="00F50B58">
        <w:instrText>2.5.136</w:instrText>
      </w:r>
      <w:r>
        <w:instrText xml:space="preserve">" </w:instrText>
      </w:r>
      <w:r>
        <w:fldChar w:fldCharType="end"/>
      </w:r>
      <w:r>
        <w:t>). In this manner, Cicero uses Roman citizenship and the rights and duties associated with it to denigrate Verres’ character and</w:t>
      </w:r>
      <w:r w:rsidR="00D1616D">
        <w:t xml:space="preserve"> to</w:t>
      </w:r>
      <w:r>
        <w:t xml:space="preserve"> demonstrate the extent of his crimes against Roman identity at home and abroad. </w:t>
      </w:r>
    </w:p>
    <w:p w14:paraId="03B5CD83" w14:textId="2ACED2B7" w:rsidR="00806B5E" w:rsidRDefault="00806B5E" w:rsidP="00BE5AFE">
      <w:r>
        <w:tab/>
        <w:t>In building his argument, Cicero concludes with a final notorious example of Verres’ desecration of the rights of Roman citizenship, thereby sealing his fate in the eyes of the Roman court.</w:t>
      </w:r>
      <w:r>
        <w:rPr>
          <w:rStyle w:val="FootnoteReference"/>
        </w:rPr>
        <w:footnoteReference w:id="141"/>
      </w:r>
      <w:r>
        <w:t xml:space="preserve"> The story of Publius Gavius (</w:t>
      </w:r>
      <w:r w:rsidRPr="00455E14">
        <w:rPr>
          <w:i/>
          <w:iCs/>
        </w:rPr>
        <w:t>Verr</w:t>
      </w:r>
      <w:r>
        <w:t>. 2.5.158-170</w:t>
      </w:r>
      <w:r>
        <w:fldChar w:fldCharType="begin"/>
      </w:r>
      <w:r>
        <w:instrText xml:space="preserve"> XE "</w:instrText>
      </w:r>
      <w:r w:rsidR="003F1B1D">
        <w:instrText>Cicer</w:instrText>
      </w:r>
      <w:r w:rsidR="00561591">
        <w:instrText>o</w:instrText>
      </w:r>
      <w:r w:rsidR="003F1B1D">
        <w:instrText xml:space="preserve">: </w:instrText>
      </w:r>
      <w:r w:rsidRPr="00DE50CC">
        <w:instrText>Verr</w:instrText>
      </w:r>
      <w:r w:rsidR="003F1B1D">
        <w:instrText xml:space="preserve">. </w:instrText>
      </w:r>
      <w:r w:rsidRPr="00DE50CC">
        <w:instrText>2.5.158-170</w:instrText>
      </w:r>
      <w:r>
        <w:instrText xml:space="preserve">" </w:instrText>
      </w:r>
      <w:r>
        <w:fldChar w:fldCharType="end"/>
      </w:r>
      <w:r>
        <w:t>) comes with a heightened sense of emotion, urgency, and antipathy towards Verres. Verres had thrown Gavius into the infamous Syracusan quarry prison in place of one of the pirates he was harboring.</w:t>
      </w:r>
      <w:r>
        <w:rPr>
          <w:rStyle w:val="FootnoteReference"/>
        </w:rPr>
        <w:footnoteReference w:id="142"/>
      </w:r>
      <w:r>
        <w:t xml:space="preserve"> Gavius managed to escape prison and made his way to Messana where he was recaptured by the residents of that city (they were Verres’ loyal accomplices) and was tried before Verres publicly. Gavius appealed to his Roman citizenship but Verres condemned the man as a spy.</w:t>
      </w:r>
      <w:r>
        <w:rPr>
          <w:rStyle w:val="FootnoteReference"/>
        </w:rPr>
        <w:footnoteReference w:id="143"/>
      </w:r>
      <w:r>
        <w:t xml:space="preserve"> Cicero then describes the scene in grisly detail: </w:t>
      </w:r>
    </w:p>
    <w:p w14:paraId="5EE49A63" w14:textId="53256A27" w:rsidR="00B42174" w:rsidRDefault="00B42174" w:rsidP="0001360A">
      <w:pPr>
        <w:spacing w:line="240" w:lineRule="auto"/>
        <w:ind w:left="720" w:right="720"/>
      </w:pPr>
      <w:r>
        <w:t>Caedebatur virgis in medio foro Messanae civis Romanus, iudices, cum interea nullus gemitus, nulla vox alia illius miseri inter dolorem crepitumque plagarum audiebatur nisi haec, “Civis Romanus sum.” Hac se commemoratione civitatis omnia verbera depulsurum cruciatumque a corpore deiecturum arbitrabatur; is non modo hoc non perfecit, ut virgarum vim deprecaretur, sed, cum</w:t>
      </w:r>
      <w:r w:rsidR="00BD7D00">
        <w:t xml:space="preserve"> imploraret saepius usurparetque </w:t>
      </w:r>
      <w:r w:rsidR="00BD7D00">
        <w:lastRenderedPageBreak/>
        <w:t>nomen civitatis, crux, crux, inquam, infelici et aerumnoso, qui numquam istam pestem viderat, comparabatur.</w:t>
      </w:r>
    </w:p>
    <w:p w14:paraId="7099DD80" w14:textId="68CE3C88" w:rsidR="00806B5E" w:rsidRDefault="00806B5E" w:rsidP="0001360A">
      <w:pPr>
        <w:spacing w:line="240" w:lineRule="auto"/>
        <w:ind w:left="720" w:right="720"/>
      </w:pPr>
      <w:r w:rsidRPr="0001360A">
        <w:t>There in the open marketplace of Messana a Roman citizen, gentlemen, was beaten with rods; and all the while, amid the crack of the falling blows, no words came from his lips in hi</w:t>
      </w:r>
      <w:r>
        <w:t>s agony except “</w:t>
      </w:r>
      <w:r w:rsidR="00BD7D00" w:rsidRPr="007D6E80">
        <w:t>I am</w:t>
      </w:r>
      <w:r w:rsidR="007D6E80" w:rsidRPr="007D6E80">
        <w:t xml:space="preserve"> a Roman citizen</w:t>
      </w:r>
      <w:r>
        <w:t xml:space="preserve">.” By thus proclaiming his citizenship he had been hoping to avert all those blows and shield his body from torture; yet not only did he fail to secure escape from those cruel rods, </w:t>
      </w:r>
      <w:r w:rsidRPr="0001360A">
        <w:t>but when he persisted in his entreaties and his appeals to his citizen rights, a cross was made ready - yes, a cross, for that hapless and broken sufferer, who had never seen such an accursed thing till then</w:t>
      </w:r>
      <w:r>
        <w:t xml:space="preserve"> (</w:t>
      </w:r>
      <w:r w:rsidRPr="0001360A">
        <w:rPr>
          <w:i/>
          <w:iCs/>
        </w:rPr>
        <w:t>Verr</w:t>
      </w:r>
      <w:r>
        <w:t>. 2.5.162</w:t>
      </w:r>
      <w:r>
        <w:fldChar w:fldCharType="begin"/>
      </w:r>
      <w:r>
        <w:instrText xml:space="preserve"> XE "</w:instrText>
      </w:r>
      <w:r w:rsidR="009146C8">
        <w:instrText xml:space="preserve">Cicero: </w:instrText>
      </w:r>
      <w:r w:rsidRPr="0046768B">
        <w:instrText>Verr</w:instrText>
      </w:r>
      <w:r w:rsidR="009146C8">
        <w:instrText xml:space="preserve">. </w:instrText>
      </w:r>
      <w:r w:rsidRPr="0046768B">
        <w:instrText>2.5.162</w:instrText>
      </w:r>
      <w:r>
        <w:instrText xml:space="preserve">" </w:instrText>
      </w:r>
      <w:r>
        <w:fldChar w:fldCharType="end"/>
      </w:r>
      <w:r>
        <w:t xml:space="preserve"> [LCL]).</w:t>
      </w:r>
    </w:p>
    <w:p w14:paraId="59D35935" w14:textId="77777777" w:rsidR="00806B5E" w:rsidRDefault="00806B5E" w:rsidP="00EE679C">
      <w:pPr>
        <w:spacing w:line="240" w:lineRule="auto"/>
        <w:ind w:right="720"/>
      </w:pPr>
    </w:p>
    <w:p w14:paraId="1C121AB3" w14:textId="3EE407D7" w:rsidR="00806B5E" w:rsidRDefault="00806B5E" w:rsidP="00820A91">
      <w:pPr>
        <w:ind w:right="720"/>
      </w:pPr>
      <w:r>
        <w:t>For Cicero, this instance marks the ultimate betrayal of Roman citizenship rights on the part of Verres. He exclaims soon after, “</w:t>
      </w:r>
      <w:r w:rsidRPr="00820A91">
        <w:t>It was not Gavius, not one obscure man, whom you nailed upon that cross of agony: it was the universal pri</w:t>
      </w:r>
      <w:r>
        <w:t>nciple that Romans are free men” (</w:t>
      </w:r>
      <w:r w:rsidRPr="006F3193">
        <w:rPr>
          <w:i/>
          <w:iCs/>
        </w:rPr>
        <w:t>Verr</w:t>
      </w:r>
      <w:r>
        <w:t>. 2.5.170</w:t>
      </w:r>
      <w:r>
        <w:fldChar w:fldCharType="begin"/>
      </w:r>
      <w:r>
        <w:instrText xml:space="preserve"> XE "</w:instrText>
      </w:r>
      <w:r w:rsidR="009146C8">
        <w:instrText>Cicero:</w:instrText>
      </w:r>
      <w:r w:rsidRPr="008F79A8">
        <w:instrText>Verr</w:instrText>
      </w:r>
      <w:r w:rsidR="009146C8">
        <w:instrText xml:space="preserve">. </w:instrText>
      </w:r>
      <w:r w:rsidRPr="008F79A8">
        <w:instrText>2.5.170</w:instrText>
      </w:r>
      <w:r>
        <w:instrText xml:space="preserve">" </w:instrText>
      </w:r>
      <w:r>
        <w:fldChar w:fldCharType="end"/>
      </w:r>
      <w:r>
        <w:t xml:space="preserve">). </w:t>
      </w:r>
      <w:r w:rsidR="007176D7">
        <w:t xml:space="preserve">By </w:t>
      </w:r>
      <w:r w:rsidR="00350B10">
        <w:t>beginning</w:t>
      </w:r>
      <w:r w:rsidR="007176D7">
        <w:t xml:space="preserve"> with one small example in Publius Gavius</w:t>
      </w:r>
      <w:r w:rsidR="00F44742">
        <w:t>,</w:t>
      </w:r>
      <w:r w:rsidR="00350B10">
        <w:t xml:space="preserve"> Cicero expands his argument to the entire Roman world</w:t>
      </w:r>
      <w:r w:rsidR="0017171F">
        <w:t>. Thus Cicero shows that even the smallest example</w:t>
      </w:r>
      <w:r w:rsidRPr="00D44FA5">
        <w:rPr>
          <w:i/>
          <w:iCs/>
        </w:rPr>
        <w:t xml:space="preserve"> </w:t>
      </w:r>
      <w:r w:rsidR="0017171F">
        <w:t>reveals</w:t>
      </w:r>
      <w:r>
        <w:t xml:space="preserve"> the severe magnitude of Verres’ actions.</w:t>
      </w:r>
      <w:r>
        <w:rPr>
          <w:rStyle w:val="FootnoteReference"/>
        </w:rPr>
        <w:footnoteReference w:id="144"/>
      </w:r>
      <w:r>
        <w:t xml:space="preserve"> Vasaly writes that this dramatic narrative “builds to an attempt to rouse the emotions of the audience through a highly charged assertion to the wide implications of the events retold.”</w:t>
      </w:r>
      <w:r>
        <w:rPr>
          <w:rStyle w:val="FootnoteReference"/>
        </w:rPr>
        <w:footnoteReference w:id="145"/>
      </w:r>
      <w:r>
        <w:t xml:space="preserve"> This final crescendo, as it were, creates a </w:t>
      </w:r>
      <w:r w:rsidR="00673FE6">
        <w:t>climactic</w:t>
      </w:r>
      <w:r>
        <w:t xml:space="preserve"> episode based upon Roman citizenship which is definitive evidence of Verres’ appalling moral character. </w:t>
      </w:r>
    </w:p>
    <w:p w14:paraId="7D9713B3" w14:textId="5D7382FC" w:rsidR="00806B5E" w:rsidRDefault="00806B5E" w:rsidP="00FF58E9">
      <w:pPr>
        <w:ind w:right="720"/>
      </w:pPr>
      <w:r>
        <w:tab/>
        <w:t xml:space="preserve">The </w:t>
      </w:r>
      <w:r w:rsidR="006D0C63">
        <w:t xml:space="preserve">three </w:t>
      </w:r>
      <w:r>
        <w:t xml:space="preserve">previous examples serve to illustrate Cicero’s utilization of Roman citizenship as a rhetorical element in his argument. We can see that Roman citizenship appears at </w:t>
      </w:r>
      <w:r w:rsidR="00673FE6">
        <w:t>climactic</w:t>
      </w:r>
      <w:r>
        <w:t xml:space="preserve"> points within the narrative. Roman citizenship is the final recourse Cicero uses to implicate Verres of his crimes. </w:t>
      </w:r>
      <w:r>
        <w:lastRenderedPageBreak/>
        <w:t>Therefore, Roman citizenship serves a key narrative purpose within the text; namely</w:t>
      </w:r>
      <w:r w:rsidR="00D366ED">
        <w:t>,</w:t>
      </w:r>
      <w:r>
        <w:t xml:space="preserve"> as </w:t>
      </w:r>
      <w:r w:rsidR="00587E36">
        <w:t>a</w:t>
      </w:r>
      <w:r w:rsidR="00822288">
        <w:t>n</w:t>
      </w:r>
      <w:r w:rsidR="00587E36">
        <w:t xml:space="preserve"> accurate measure</w:t>
      </w:r>
      <w:r>
        <w:t xml:space="preserve"> of what reveals moral character. </w:t>
      </w:r>
    </w:p>
    <w:p w14:paraId="0562AD78" w14:textId="45E7E0F0" w:rsidR="00C639D3" w:rsidRPr="00DE5C1F" w:rsidRDefault="00C639D3" w:rsidP="00153BA0">
      <w:pPr>
        <w:pStyle w:val="Heading2"/>
        <w:spacing w:before="0"/>
        <w:rPr>
          <w:rFonts w:asciiTheme="majorBidi" w:hAnsiTheme="majorBidi"/>
          <w:b/>
          <w:bCs/>
          <w:color w:val="auto"/>
          <w:sz w:val="24"/>
          <w:szCs w:val="24"/>
        </w:rPr>
      </w:pPr>
      <w:bookmarkStart w:id="49" w:name="_Toc514665664"/>
      <w:r w:rsidRPr="00DE5C1F">
        <w:rPr>
          <w:rFonts w:asciiTheme="majorBidi" w:hAnsiTheme="majorBidi"/>
          <w:b/>
          <w:bCs/>
          <w:color w:val="auto"/>
          <w:sz w:val="24"/>
          <w:szCs w:val="24"/>
        </w:rPr>
        <w:t>Roman Citizenship in Acts</w:t>
      </w:r>
      <w:r w:rsidR="00154B6A" w:rsidRPr="00DE5C1F">
        <w:rPr>
          <w:rFonts w:asciiTheme="majorBidi" w:hAnsiTheme="majorBidi"/>
          <w:b/>
          <w:bCs/>
          <w:color w:val="auto"/>
          <w:sz w:val="24"/>
          <w:szCs w:val="24"/>
        </w:rPr>
        <w:t xml:space="preserve"> 16</w:t>
      </w:r>
      <w:bookmarkEnd w:id="49"/>
    </w:p>
    <w:p w14:paraId="35A5908A" w14:textId="0712C386" w:rsidR="00C639D3" w:rsidRDefault="00C639D3" w:rsidP="004D0C42">
      <w:r>
        <w:rPr>
          <w:b/>
          <w:bCs/>
        </w:rPr>
        <w:tab/>
      </w:r>
      <w:r w:rsidRPr="00896934">
        <w:t>Having explored the rhetorical</w:t>
      </w:r>
      <w:r>
        <w:rPr>
          <w:b/>
          <w:bCs/>
        </w:rPr>
        <w:t xml:space="preserve"> </w:t>
      </w:r>
      <w:r>
        <w:t xml:space="preserve">function of Roman citizenship in </w:t>
      </w:r>
      <w:r w:rsidRPr="00896934">
        <w:rPr>
          <w:i/>
          <w:iCs/>
        </w:rPr>
        <w:t>Against Verres</w:t>
      </w:r>
      <w:r>
        <w:t>, I now explore the rhetorical function of Roman citizenship in the narrative of Acts. I consider Roman citizenship’s role in the Philippi episode (Acts 16</w:t>
      </w:r>
      <w:r>
        <w:fldChar w:fldCharType="begin"/>
      </w:r>
      <w:r>
        <w:instrText xml:space="preserve"> XE "</w:instrText>
      </w:r>
      <w:r w:rsidRPr="00F87166">
        <w:instrText>Acts:16</w:instrText>
      </w:r>
      <w:r>
        <w:instrText xml:space="preserve">" </w:instrText>
      </w:r>
      <w:r>
        <w:fldChar w:fldCharType="end"/>
      </w:r>
      <w:r>
        <w:t xml:space="preserve">) and then in Paul’s trial in Jerusalem </w:t>
      </w:r>
      <w:r w:rsidR="00A73362">
        <w:t>(Acts 22</w:t>
      </w:r>
      <w:r w:rsidR="0041503D">
        <w:fldChar w:fldCharType="begin"/>
      </w:r>
      <w:r w:rsidR="0041503D">
        <w:instrText xml:space="preserve"> XE "</w:instrText>
      </w:r>
      <w:r w:rsidR="0041503D" w:rsidRPr="00F05BC3">
        <w:instrText>Acts:22</w:instrText>
      </w:r>
      <w:r w:rsidR="0041503D">
        <w:instrText xml:space="preserve">" </w:instrText>
      </w:r>
      <w:r w:rsidR="0041503D">
        <w:fldChar w:fldCharType="end"/>
      </w:r>
      <w:r w:rsidR="00A73362">
        <w:t>)</w:t>
      </w:r>
      <w:r>
        <w:t xml:space="preserve">. </w:t>
      </w:r>
    </w:p>
    <w:p w14:paraId="36C46AA7" w14:textId="4D858342" w:rsidR="00C639D3" w:rsidRPr="004D1A83" w:rsidRDefault="00C639D3" w:rsidP="004D0C42">
      <w:pPr>
        <w:ind w:firstLine="720"/>
      </w:pPr>
      <w:r>
        <w:t>Acts chapter 16</w:t>
      </w:r>
      <w:r>
        <w:fldChar w:fldCharType="begin"/>
      </w:r>
      <w:r>
        <w:instrText xml:space="preserve"> XE "</w:instrText>
      </w:r>
      <w:r w:rsidRPr="00C00EDC">
        <w:instrText>Acts:16</w:instrText>
      </w:r>
      <w:r>
        <w:instrText xml:space="preserve">" </w:instrText>
      </w:r>
      <w:r>
        <w:fldChar w:fldCharType="end"/>
      </w:r>
      <w:r>
        <w:t xml:space="preserve"> contains the first explicit reference to Paul’s Roman citizenship (16:37</w:t>
      </w:r>
      <w:r>
        <w:fldChar w:fldCharType="begin"/>
      </w:r>
      <w:r>
        <w:instrText xml:space="preserve"> XE "</w:instrText>
      </w:r>
      <w:r w:rsidRPr="002771A0">
        <w:instrText>Acts:16</w:instrText>
      </w:r>
      <w:r>
        <w:instrText>.</w:instrText>
      </w:r>
      <w:r w:rsidRPr="002771A0">
        <w:instrText>37</w:instrText>
      </w:r>
      <w:r>
        <w:instrText xml:space="preserve">" </w:instrText>
      </w:r>
      <w:r>
        <w:fldChar w:fldCharType="end"/>
      </w:r>
      <w:r>
        <w:t xml:space="preserve">). As Tajra has suggested, the events in Philippi </w:t>
      </w:r>
      <w:r w:rsidR="005F76FE">
        <w:t>are</w:t>
      </w:r>
      <w:r>
        <w:t xml:space="preserve"> the beginning of Paul’s larger judicial defense in Acts.</w:t>
      </w:r>
      <w:r>
        <w:rPr>
          <w:rStyle w:val="FootnoteReference"/>
        </w:rPr>
        <w:footnoteReference w:id="146"/>
      </w:r>
      <w:r>
        <w:t xml:space="preserve"> Paul’s encounter with the crowd (</w:t>
      </w:r>
      <w:r>
        <w:rPr>
          <w:lang w:val="el-GR"/>
        </w:rPr>
        <w:t>ο</w:t>
      </w:r>
      <w:r w:rsidRPr="00B22465">
        <w:t>̓</w:t>
      </w:r>
      <w:r w:rsidR="0030781B" w:rsidRPr="00702A29">
        <w:t>́</w:t>
      </w:r>
      <w:r>
        <w:rPr>
          <w:lang w:val="el-GR"/>
        </w:rPr>
        <w:t>χλος</w:t>
      </w:r>
      <w:r>
        <w:t xml:space="preserve"> [16:22</w:t>
      </w:r>
      <w:r>
        <w:fldChar w:fldCharType="begin"/>
      </w:r>
      <w:r>
        <w:instrText xml:space="preserve"> XE "</w:instrText>
      </w:r>
      <w:r w:rsidRPr="00FB0B41">
        <w:instrText>Acts:16</w:instrText>
      </w:r>
      <w:r>
        <w:instrText>.</w:instrText>
      </w:r>
      <w:r w:rsidRPr="00FB0B41">
        <w:instrText>22</w:instrText>
      </w:r>
      <w:r>
        <w:instrText xml:space="preserve">" </w:instrText>
      </w:r>
      <w:r>
        <w:fldChar w:fldCharType="end"/>
      </w:r>
      <w:r>
        <w:t>]), the Philippian magistrates (</w:t>
      </w:r>
      <w:r>
        <w:rPr>
          <w:lang w:val="el-GR"/>
        </w:rPr>
        <w:t>στρατηγοι</w:t>
      </w:r>
      <w:r w:rsidR="00702A29" w:rsidRPr="00AB3DDE">
        <w:t>̀</w:t>
      </w:r>
      <w:r>
        <w:t xml:space="preserve"> [16:20</w:t>
      </w:r>
      <w:r w:rsidR="00D91443">
        <w:fldChar w:fldCharType="begin"/>
      </w:r>
      <w:r w:rsidR="00D91443">
        <w:instrText xml:space="preserve"> XE "</w:instrText>
      </w:r>
      <w:r w:rsidR="00D91443" w:rsidRPr="00C257C1">
        <w:instrText>Acts:16.20</w:instrText>
      </w:r>
      <w:r w:rsidR="00D91443">
        <w:instrText xml:space="preserve">" </w:instrText>
      </w:r>
      <w:r w:rsidR="00D91443">
        <w:fldChar w:fldCharType="end"/>
      </w:r>
      <w:r>
        <w:t>, 22</w:t>
      </w:r>
      <w:r w:rsidR="00AB58BA">
        <w:fldChar w:fldCharType="begin"/>
      </w:r>
      <w:r w:rsidR="00AB58BA">
        <w:instrText xml:space="preserve"> XE "</w:instrText>
      </w:r>
      <w:r w:rsidR="00AB58BA" w:rsidRPr="00CF4E0E">
        <w:instrText>Acts:16.22</w:instrText>
      </w:r>
      <w:r w:rsidR="00AB58BA">
        <w:instrText xml:space="preserve">" </w:instrText>
      </w:r>
      <w:r w:rsidR="00AB58BA">
        <w:fldChar w:fldCharType="end"/>
      </w:r>
      <w:r>
        <w:t>, 35-40</w:t>
      </w:r>
      <w:r w:rsidR="003D11F3">
        <w:fldChar w:fldCharType="begin"/>
      </w:r>
      <w:r w:rsidR="003D11F3">
        <w:instrText xml:space="preserve"> XE "</w:instrText>
      </w:r>
      <w:r w:rsidR="003D11F3" w:rsidRPr="00E566D8">
        <w:instrText>Acts:16.35-40</w:instrText>
      </w:r>
      <w:r w:rsidR="003D11F3">
        <w:instrText xml:space="preserve">" </w:instrText>
      </w:r>
      <w:r w:rsidR="003D11F3">
        <w:fldChar w:fldCharType="end"/>
      </w:r>
      <w:r>
        <w:t>]), and his time in prison (16</w:t>
      </w:r>
      <w:r w:rsidR="00E37D27">
        <w:t>:</w:t>
      </w:r>
      <w:r>
        <w:t>24-34</w:t>
      </w:r>
      <w:r>
        <w:fldChar w:fldCharType="begin"/>
      </w:r>
      <w:r>
        <w:instrText xml:space="preserve"> XE "</w:instrText>
      </w:r>
      <w:r w:rsidRPr="00E673AD">
        <w:instrText>Acts:16</w:instrText>
      </w:r>
      <w:r>
        <w:instrText>.</w:instrText>
      </w:r>
      <w:r w:rsidRPr="00E673AD">
        <w:instrText>24-34</w:instrText>
      </w:r>
      <w:r>
        <w:instrText xml:space="preserve">" </w:instrText>
      </w:r>
      <w:r>
        <w:fldChar w:fldCharType="end"/>
      </w:r>
      <w:r>
        <w:t>) all foreshadow the events of Paul’s trial in Jerusalem (21:17-23:35</w:t>
      </w:r>
      <w:r>
        <w:fldChar w:fldCharType="begin"/>
      </w:r>
      <w:r>
        <w:instrText xml:space="preserve"> XE "</w:instrText>
      </w:r>
      <w:r w:rsidRPr="00061222">
        <w:instrText>Acts:21</w:instrText>
      </w:r>
      <w:r>
        <w:instrText>.</w:instrText>
      </w:r>
      <w:r w:rsidRPr="00061222">
        <w:instrText>17-23</w:instrText>
      </w:r>
      <w:r>
        <w:instrText>.</w:instrText>
      </w:r>
      <w:r w:rsidRPr="00061222">
        <w:instrText>35</w:instrText>
      </w:r>
      <w:r>
        <w:instrText xml:space="preserve">" </w:instrText>
      </w:r>
      <w:r>
        <w:fldChar w:fldCharType="end"/>
      </w:r>
      <w:r>
        <w:t>) and Caesarea (24-27</w:t>
      </w:r>
      <w:r>
        <w:fldChar w:fldCharType="begin"/>
      </w:r>
      <w:r>
        <w:instrText xml:space="preserve"> XE "</w:instrText>
      </w:r>
      <w:r w:rsidRPr="00846898">
        <w:instrText>Acts:24-27</w:instrText>
      </w:r>
      <w:r>
        <w:instrText xml:space="preserve">" </w:instrText>
      </w:r>
      <w:r>
        <w:fldChar w:fldCharType="end"/>
      </w:r>
      <w:r>
        <w:t>).</w:t>
      </w:r>
      <w:r>
        <w:rPr>
          <w:rStyle w:val="FootnoteReference"/>
        </w:rPr>
        <w:footnoteReference w:id="147"/>
      </w:r>
      <w:r>
        <w:t xml:space="preserve"> This episode illustrates how Luke uses Roman citizenship as a </w:t>
      </w:r>
      <w:r w:rsidR="00673FE6">
        <w:t>climactic</w:t>
      </w:r>
      <w:r>
        <w:t xml:space="preserve"> feature, and in the context of Paul’s missionary activity also serves to buttress his prerogative of preaching the gospel to the gentiles. </w:t>
      </w:r>
    </w:p>
    <w:p w14:paraId="52B16C83" w14:textId="1A613F5D" w:rsidR="000133D9" w:rsidRDefault="00C639D3" w:rsidP="000133D9">
      <w:r>
        <w:tab/>
        <w:t xml:space="preserve">Luke puts special emphasis on the Philippi episode by providing key contextual evidence. Chapter 16 follows </w:t>
      </w:r>
      <w:r w:rsidR="00E50BC2">
        <w:t xml:space="preserve">Paul and Barnabas </w:t>
      </w:r>
      <w:r w:rsidR="007216CC">
        <w:t>separating from each other</w:t>
      </w:r>
      <w:r>
        <w:t xml:space="preserve"> (15:36-40</w:t>
      </w:r>
      <w:r>
        <w:fldChar w:fldCharType="begin"/>
      </w:r>
      <w:r>
        <w:instrText xml:space="preserve"> XE "</w:instrText>
      </w:r>
      <w:r w:rsidRPr="001D0482">
        <w:instrText>Acts:15</w:instrText>
      </w:r>
      <w:r>
        <w:instrText>.</w:instrText>
      </w:r>
      <w:r w:rsidRPr="001D0482">
        <w:instrText>36-40</w:instrText>
      </w:r>
      <w:r>
        <w:instrText xml:space="preserve">" </w:instrText>
      </w:r>
      <w:r>
        <w:fldChar w:fldCharType="end"/>
      </w:r>
      <w:r>
        <w:t>), a key disjunctive event in the narrative</w:t>
      </w:r>
      <w:r w:rsidR="00232E86">
        <w:t>.</w:t>
      </w:r>
      <w:r>
        <w:t xml:space="preserve"> </w:t>
      </w:r>
      <w:r w:rsidR="00232E86">
        <w:t>It</w:t>
      </w:r>
      <w:r>
        <w:t xml:space="preserve"> begins by providing the reader with the circumstances leading up to Paul’s arrival in Philippi (16:1-10</w:t>
      </w:r>
      <w:r>
        <w:fldChar w:fldCharType="begin"/>
      </w:r>
      <w:r>
        <w:instrText xml:space="preserve"> XE "</w:instrText>
      </w:r>
      <w:r w:rsidRPr="004D09F8">
        <w:instrText>Acts:16</w:instrText>
      </w:r>
      <w:r>
        <w:instrText>.</w:instrText>
      </w:r>
      <w:r w:rsidRPr="004D09F8">
        <w:instrText>1-10</w:instrText>
      </w:r>
      <w:r>
        <w:instrText xml:space="preserve">" </w:instrText>
      </w:r>
      <w:r>
        <w:fldChar w:fldCharType="end"/>
      </w:r>
      <w:r>
        <w:t>)</w:t>
      </w:r>
      <w:r w:rsidR="00232E86">
        <w:t>, specifically</w:t>
      </w:r>
      <w:r>
        <w:t xml:space="preserve"> Paul’s dream in Troas (16:9</w:t>
      </w:r>
      <w:r>
        <w:fldChar w:fldCharType="begin"/>
      </w:r>
      <w:r>
        <w:instrText xml:space="preserve"> XE "</w:instrText>
      </w:r>
      <w:r w:rsidRPr="005A17DE">
        <w:instrText>Acts</w:instrText>
      </w:r>
      <w:r w:rsidR="00740801">
        <w:instrText>:</w:instrText>
      </w:r>
      <w:r w:rsidRPr="005A17DE">
        <w:instrText>16</w:instrText>
      </w:r>
      <w:r w:rsidR="004076D6">
        <w:instrText>.</w:instrText>
      </w:r>
      <w:r w:rsidRPr="005A17DE">
        <w:instrText>9</w:instrText>
      </w:r>
      <w:r>
        <w:instrText xml:space="preserve">" </w:instrText>
      </w:r>
      <w:r>
        <w:fldChar w:fldCharType="end"/>
      </w:r>
      <w:r>
        <w:t xml:space="preserve">). Pervo notes that the vision here is a distinctly Greco-Roman vehicle of </w:t>
      </w:r>
      <w:r>
        <w:lastRenderedPageBreak/>
        <w:t>revelation.</w:t>
      </w:r>
      <w:r>
        <w:rPr>
          <w:rStyle w:val="FootnoteReference"/>
        </w:rPr>
        <w:footnoteReference w:id="148"/>
      </w:r>
      <w:r>
        <w:t xml:space="preserve"> However, Jewish tradition also attests to visions as medium</w:t>
      </w:r>
      <w:r w:rsidR="00EF35B8">
        <w:t>s</w:t>
      </w:r>
      <w:r>
        <w:t xml:space="preserve"> of divine revelation.</w:t>
      </w:r>
      <w:r>
        <w:rPr>
          <w:rStyle w:val="FootnoteReference"/>
        </w:rPr>
        <w:footnoteReference w:id="149"/>
      </w:r>
      <w:r>
        <w:t xml:space="preserve"> Within the narrative this is the third vision Paul has seen,</w:t>
      </w:r>
      <w:r>
        <w:rPr>
          <w:rStyle w:val="FootnoteReference"/>
        </w:rPr>
        <w:footnoteReference w:id="150"/>
      </w:r>
      <w:r>
        <w:t xml:space="preserve"> and like other visions in Acts comes at a critical juncture in the story. The vision at 16:9</w:t>
      </w:r>
      <w:r>
        <w:fldChar w:fldCharType="begin"/>
      </w:r>
      <w:r>
        <w:instrText xml:space="preserve"> XE "</w:instrText>
      </w:r>
      <w:r w:rsidRPr="00406CF4">
        <w:instrText>Acts:16</w:instrText>
      </w:r>
      <w:r>
        <w:instrText>.</w:instrText>
      </w:r>
      <w:r w:rsidRPr="00406CF4">
        <w:instrText>9</w:instrText>
      </w:r>
      <w:r>
        <w:instrText xml:space="preserve">" </w:instrText>
      </w:r>
      <w:r>
        <w:fldChar w:fldCharType="end"/>
      </w:r>
      <w:r>
        <w:t xml:space="preserve"> comes at a time when the frontier of gospel proclamation is about to expand </w:t>
      </w:r>
      <w:r w:rsidR="00124C9B">
        <w:t>significantly</w:t>
      </w:r>
      <w:r w:rsidR="000133D9">
        <w:t>, viz.,</w:t>
      </w:r>
      <w:r w:rsidR="00124C9B">
        <w:t xml:space="preserve"> to a Roman audience</w:t>
      </w:r>
      <w:r>
        <w:t>.</w:t>
      </w:r>
      <w:r>
        <w:rPr>
          <w:rStyle w:val="FootnoteReference"/>
        </w:rPr>
        <w:footnoteReference w:id="151"/>
      </w:r>
      <w:r>
        <w:t xml:space="preserve"> </w:t>
      </w:r>
    </w:p>
    <w:p w14:paraId="2E76B417" w14:textId="23440FAD" w:rsidR="00C639D3" w:rsidRDefault="00C639D3" w:rsidP="000133D9">
      <w:pPr>
        <w:ind w:firstLine="720"/>
      </w:pPr>
      <w:r>
        <w:t>Luke cues his readers to the purpose of the narrative by mentioning the colony status of Philippi (16:12</w:t>
      </w:r>
      <w:r>
        <w:fldChar w:fldCharType="begin"/>
      </w:r>
      <w:r>
        <w:instrText xml:space="preserve"> XE "</w:instrText>
      </w:r>
      <w:r w:rsidRPr="001D461C">
        <w:instrText>Acts:16</w:instrText>
      </w:r>
      <w:r>
        <w:instrText>.</w:instrText>
      </w:r>
      <w:r w:rsidRPr="001D461C">
        <w:instrText>12</w:instrText>
      </w:r>
      <w:r>
        <w:instrText xml:space="preserve">" </w:instrText>
      </w:r>
      <w:r>
        <w:fldChar w:fldCharType="end"/>
      </w:r>
      <w:r>
        <w:t>).</w:t>
      </w:r>
      <w:r>
        <w:rPr>
          <w:rStyle w:val="FootnoteReference"/>
        </w:rPr>
        <w:footnoteReference w:id="152"/>
      </w:r>
      <w:r>
        <w:t xml:space="preserve"> There is debate over h</w:t>
      </w:r>
      <w:r w:rsidRPr="0063360E">
        <w:t xml:space="preserve">ow we </w:t>
      </w:r>
      <w:r>
        <w:t xml:space="preserve">should </w:t>
      </w:r>
      <w:r w:rsidRPr="0063360E">
        <w:t xml:space="preserve">understand </w:t>
      </w:r>
      <w:r w:rsidRPr="0063360E">
        <w:rPr>
          <w:lang w:val="el-GR"/>
        </w:rPr>
        <w:t>πρω</w:t>
      </w:r>
      <w:r w:rsidR="008F12FE" w:rsidRPr="00621D4F">
        <w:t>́</w:t>
      </w:r>
      <w:r w:rsidRPr="0063360E">
        <w:rPr>
          <w:lang w:val="el-GR"/>
        </w:rPr>
        <w:t>τη</w:t>
      </w:r>
      <w:r w:rsidRPr="0063360E">
        <w:t>[</w:t>
      </w:r>
      <w:r w:rsidRPr="0063360E">
        <w:rPr>
          <w:lang w:val="el-GR"/>
        </w:rPr>
        <w:t>ς</w:t>
      </w:r>
      <w:r w:rsidRPr="0063360E">
        <w:t>] in 16:12</w:t>
      </w:r>
      <w:r>
        <w:t>.</w:t>
      </w:r>
      <w:r>
        <w:rPr>
          <w:rStyle w:val="FootnoteReference"/>
        </w:rPr>
        <w:footnoteReference w:id="153"/>
      </w:r>
      <w:r w:rsidRPr="0063360E">
        <w:t xml:space="preserve"> It seems likely that the sigma, proposed by some on the basis of a few Latin manuscripts, is unoriginal to the text regardless of its contribution to the verse</w:t>
      </w:r>
      <w:r w:rsidR="00621D4F">
        <w:t>’</w:t>
      </w:r>
      <w:r w:rsidRPr="0063360E">
        <w:t xml:space="preserve">s </w:t>
      </w:r>
      <w:r w:rsidRPr="0063360E">
        <w:lastRenderedPageBreak/>
        <w:t>meaning.</w:t>
      </w:r>
      <w:r>
        <w:rPr>
          <w:rStyle w:val="FootnoteReference"/>
        </w:rPr>
        <w:footnoteReference w:id="154"/>
      </w:r>
      <w:r>
        <w:t xml:space="preserve"> I follow the suggestion of Metzger</w:t>
      </w:r>
      <w:r w:rsidR="003D4C5A">
        <w:t xml:space="preserve"> </w:t>
      </w:r>
      <w:r w:rsidR="00CE27B5">
        <w:t xml:space="preserve">who is </w:t>
      </w:r>
      <w:r>
        <w:t>hesitant to abandon the textual tradition of</w:t>
      </w:r>
      <w:r w:rsidRPr="003F1DC2">
        <w:rPr>
          <w:rFonts w:asciiTheme="majorBidi" w:hAnsiTheme="majorBidi" w:cstheme="majorBidi"/>
        </w:rPr>
        <w:t xml:space="preserve"> </w:t>
      </w:r>
      <w:r>
        <w:rPr>
          <w:rFonts w:ascii="Cambria Math" w:hAnsi="Cambria Math" w:cs="Cambria Math"/>
        </w:rPr>
        <w:t>P</w:t>
      </w:r>
      <w:r w:rsidRPr="003F1DC2">
        <w:rPr>
          <w:rFonts w:asciiTheme="majorBidi" w:hAnsiTheme="majorBidi" w:cstheme="majorBidi"/>
          <w:vertAlign w:val="superscript"/>
        </w:rPr>
        <w:t>74</w:t>
      </w:r>
      <w:r>
        <w:rPr>
          <w:rFonts w:asciiTheme="majorBidi" w:hAnsiTheme="majorBidi" w:cstheme="majorBidi"/>
        </w:rPr>
        <w:t xml:space="preserve"> </w:t>
      </w:r>
      <w:r>
        <w:rPr>
          <w:rFonts w:asciiTheme="majorBidi" w:hAnsiTheme="majorBidi" w:cstheme="majorBidi" w:hint="cs"/>
          <w:rtl/>
          <w:lang w:val="el-GR"/>
        </w:rPr>
        <w:t>א</w:t>
      </w:r>
      <w:r>
        <w:rPr>
          <w:rFonts w:asciiTheme="majorBidi" w:hAnsiTheme="majorBidi" w:cstheme="majorBidi"/>
        </w:rPr>
        <w:t xml:space="preserve"> A C </w:t>
      </w:r>
      <w:r>
        <w:rPr>
          <w:rFonts w:asciiTheme="majorBidi" w:hAnsiTheme="majorBidi" w:cstheme="majorBidi"/>
          <w:lang w:val="el-GR"/>
        </w:rPr>
        <w:t>Ψ</w:t>
      </w:r>
      <w:r>
        <w:rPr>
          <w:rFonts w:asciiTheme="majorBidi" w:hAnsiTheme="majorBidi" w:cstheme="majorBidi"/>
        </w:rPr>
        <w:t xml:space="preserve"> </w:t>
      </w:r>
      <w:r w:rsidR="00D75935" w:rsidRPr="00D75935">
        <w:rPr>
          <w:rFonts w:asciiTheme="majorBidi" w:hAnsiTheme="majorBidi" w:cstheme="majorBidi"/>
        </w:rPr>
        <w:t>et al.</w:t>
      </w:r>
      <w:r w:rsidR="00A94D2A">
        <w:rPr>
          <w:rFonts w:asciiTheme="majorBidi" w:hAnsiTheme="majorBidi" w:cstheme="majorBidi"/>
        </w:rPr>
        <w:t>,</w:t>
      </w:r>
      <w:r w:rsidR="003D4C5A">
        <w:rPr>
          <w:rStyle w:val="FootnoteReference"/>
          <w:rFonts w:asciiTheme="majorBidi" w:hAnsiTheme="majorBidi" w:cstheme="majorBidi"/>
        </w:rPr>
        <w:footnoteReference w:id="155"/>
      </w:r>
      <w:r w:rsidR="003D4C5A">
        <w:rPr>
          <w:rFonts w:asciiTheme="majorBidi" w:hAnsiTheme="majorBidi" w:cstheme="majorBidi"/>
        </w:rPr>
        <w:t xml:space="preserve"> </w:t>
      </w:r>
      <w:r w:rsidR="00A94D2A">
        <w:rPr>
          <w:rFonts w:asciiTheme="majorBidi" w:hAnsiTheme="majorBidi" w:cstheme="majorBidi"/>
        </w:rPr>
        <w:t>and</w:t>
      </w:r>
      <w:r w:rsidR="003D4C5A">
        <w:rPr>
          <w:rFonts w:asciiTheme="majorBidi" w:hAnsiTheme="majorBidi" w:cstheme="majorBidi"/>
        </w:rPr>
        <w:t xml:space="preserve"> </w:t>
      </w:r>
      <w:r>
        <w:rPr>
          <w:rFonts w:asciiTheme="majorBidi" w:hAnsiTheme="majorBidi" w:cstheme="majorBidi"/>
        </w:rPr>
        <w:t>take the reading</w:t>
      </w:r>
      <w:r w:rsidR="00082D59">
        <w:rPr>
          <w:rFonts w:asciiTheme="majorBidi" w:hAnsiTheme="majorBidi" w:cstheme="majorBidi"/>
        </w:rPr>
        <w:t>,</w:t>
      </w:r>
      <w:r>
        <w:rPr>
          <w:rFonts w:asciiTheme="majorBidi" w:hAnsiTheme="majorBidi" w:cstheme="majorBidi"/>
        </w:rPr>
        <w:t xml:space="preserve"> </w:t>
      </w:r>
      <w:r>
        <w:rPr>
          <w:rFonts w:asciiTheme="majorBidi" w:hAnsiTheme="majorBidi" w:cstheme="majorBidi"/>
          <w:lang w:val="el-GR"/>
        </w:rPr>
        <w:t>πρω</w:t>
      </w:r>
      <w:r w:rsidR="00AA5DEA" w:rsidRPr="00AA5DEA">
        <w:rPr>
          <w:rFonts w:asciiTheme="majorBidi" w:hAnsiTheme="majorBidi" w:cstheme="majorBidi"/>
        </w:rPr>
        <w:t>́</w:t>
      </w:r>
      <w:r>
        <w:rPr>
          <w:rFonts w:asciiTheme="majorBidi" w:hAnsiTheme="majorBidi" w:cstheme="majorBidi"/>
          <w:lang w:val="el-GR"/>
        </w:rPr>
        <w:t>τη</w:t>
      </w:r>
      <w:r w:rsidRPr="00B22465">
        <w:rPr>
          <w:rFonts w:asciiTheme="majorBidi" w:hAnsiTheme="majorBidi" w:cstheme="majorBidi"/>
        </w:rPr>
        <w:t xml:space="preserve"> </w:t>
      </w:r>
      <w:r>
        <w:rPr>
          <w:rFonts w:asciiTheme="majorBidi" w:hAnsiTheme="majorBidi" w:cstheme="majorBidi"/>
          <w:lang w:val="el-GR"/>
        </w:rPr>
        <w:t>τη</w:t>
      </w:r>
      <w:r w:rsidR="00AA5DEA" w:rsidRPr="00AA5DEA">
        <w:rPr>
          <w:rFonts w:asciiTheme="majorBidi" w:hAnsiTheme="majorBidi" w:cstheme="majorBidi"/>
        </w:rPr>
        <w:t>͂</w:t>
      </w:r>
      <w:r>
        <w:rPr>
          <w:rFonts w:asciiTheme="majorBidi" w:hAnsiTheme="majorBidi" w:cstheme="majorBidi"/>
          <w:lang w:val="el-GR"/>
        </w:rPr>
        <w:t>ς</w:t>
      </w:r>
      <w:r w:rsidRPr="00B22465">
        <w:rPr>
          <w:rFonts w:asciiTheme="majorBidi" w:hAnsiTheme="majorBidi" w:cstheme="majorBidi"/>
        </w:rPr>
        <w:t xml:space="preserve"> </w:t>
      </w:r>
      <w:r>
        <w:rPr>
          <w:rFonts w:asciiTheme="majorBidi" w:hAnsiTheme="majorBidi" w:cstheme="majorBidi"/>
          <w:lang w:val="el-GR"/>
        </w:rPr>
        <w:t>μερι</w:t>
      </w:r>
      <w:r w:rsidR="00E51415" w:rsidRPr="00E51415">
        <w:rPr>
          <w:rFonts w:asciiTheme="majorBidi" w:hAnsiTheme="majorBidi" w:cstheme="majorBidi"/>
        </w:rPr>
        <w:t>́</w:t>
      </w:r>
      <w:r>
        <w:rPr>
          <w:rFonts w:asciiTheme="majorBidi" w:hAnsiTheme="majorBidi" w:cstheme="majorBidi"/>
          <w:lang w:val="el-GR"/>
        </w:rPr>
        <w:t>δος</w:t>
      </w:r>
      <w:r w:rsidRPr="00B22465">
        <w:rPr>
          <w:rFonts w:asciiTheme="majorBidi" w:hAnsiTheme="majorBidi" w:cstheme="majorBidi"/>
        </w:rPr>
        <w:t xml:space="preserve"> </w:t>
      </w:r>
      <w:r>
        <w:rPr>
          <w:rFonts w:asciiTheme="majorBidi" w:hAnsiTheme="majorBidi" w:cstheme="majorBidi"/>
          <w:lang w:val="el-GR"/>
        </w:rPr>
        <w:t>Μακεδονι</w:t>
      </w:r>
      <w:r w:rsidR="00E51415" w:rsidRPr="00E51415">
        <w:rPr>
          <w:rFonts w:asciiTheme="majorBidi" w:hAnsiTheme="majorBidi" w:cstheme="majorBidi"/>
        </w:rPr>
        <w:t>́</w:t>
      </w:r>
      <w:r>
        <w:rPr>
          <w:rFonts w:asciiTheme="majorBidi" w:hAnsiTheme="majorBidi" w:cstheme="majorBidi"/>
          <w:lang w:val="el-GR"/>
        </w:rPr>
        <w:t>ας</w:t>
      </w:r>
      <w:r w:rsidRPr="00B22465">
        <w:rPr>
          <w:rFonts w:asciiTheme="majorBidi" w:hAnsiTheme="majorBidi" w:cstheme="majorBidi"/>
        </w:rPr>
        <w:t xml:space="preserve"> </w:t>
      </w:r>
      <w:r>
        <w:rPr>
          <w:rFonts w:asciiTheme="majorBidi" w:hAnsiTheme="majorBidi" w:cstheme="majorBidi"/>
          <w:lang w:val="el-GR"/>
        </w:rPr>
        <w:t>πο</w:t>
      </w:r>
      <w:r w:rsidR="00E51415" w:rsidRPr="00E51415">
        <w:rPr>
          <w:rFonts w:asciiTheme="majorBidi" w:hAnsiTheme="majorBidi" w:cstheme="majorBidi"/>
        </w:rPr>
        <w:t>́</w:t>
      </w:r>
      <w:r>
        <w:rPr>
          <w:rFonts w:asciiTheme="majorBidi" w:hAnsiTheme="majorBidi" w:cstheme="majorBidi"/>
          <w:lang w:val="el-GR"/>
        </w:rPr>
        <w:t>λις</w:t>
      </w:r>
      <w:r w:rsidRPr="00B22465">
        <w:rPr>
          <w:rFonts w:asciiTheme="majorBidi" w:hAnsiTheme="majorBidi" w:cstheme="majorBidi"/>
        </w:rPr>
        <w:t xml:space="preserve"> </w:t>
      </w:r>
      <w:r>
        <w:rPr>
          <w:rFonts w:asciiTheme="majorBidi" w:hAnsiTheme="majorBidi" w:cstheme="majorBidi"/>
          <w:lang w:val="el-GR"/>
        </w:rPr>
        <w:t>κολωνι</w:t>
      </w:r>
      <w:r w:rsidR="00E51415" w:rsidRPr="00E51415">
        <w:rPr>
          <w:rFonts w:asciiTheme="majorBidi" w:hAnsiTheme="majorBidi" w:cstheme="majorBidi"/>
        </w:rPr>
        <w:t>́</w:t>
      </w:r>
      <w:r>
        <w:rPr>
          <w:rFonts w:asciiTheme="majorBidi" w:hAnsiTheme="majorBidi" w:cstheme="majorBidi"/>
          <w:lang w:val="el-GR"/>
        </w:rPr>
        <w:t>α</w:t>
      </w:r>
      <w:r w:rsidR="00082D59">
        <w:rPr>
          <w:rFonts w:asciiTheme="majorBidi" w:hAnsiTheme="majorBidi" w:cstheme="majorBidi"/>
        </w:rPr>
        <w:t>,</w:t>
      </w:r>
      <w:r>
        <w:rPr>
          <w:rFonts w:asciiTheme="majorBidi" w:hAnsiTheme="majorBidi" w:cstheme="majorBidi"/>
        </w:rPr>
        <w:t xml:space="preserve"> to mean, “a leading city of the district of Macedonia, a Roman colony</w:t>
      </w:r>
      <w:r w:rsidRPr="00B22465">
        <w:rPr>
          <w:rFonts w:asciiTheme="majorBidi" w:hAnsiTheme="majorBidi" w:cstheme="majorBidi"/>
        </w:rPr>
        <w:t>.</w:t>
      </w:r>
      <w:r>
        <w:rPr>
          <w:rFonts w:asciiTheme="majorBidi" w:hAnsiTheme="majorBidi" w:cstheme="majorBidi"/>
        </w:rPr>
        <w:t>”</w:t>
      </w:r>
      <w:r>
        <w:rPr>
          <w:rStyle w:val="FootnoteReference"/>
          <w:rFonts w:asciiTheme="majorBidi" w:hAnsiTheme="majorBidi" w:cstheme="majorBidi"/>
        </w:rPr>
        <w:footnoteReference w:id="156"/>
      </w:r>
      <w:r>
        <w:rPr>
          <w:rFonts w:asciiTheme="majorBidi" w:hAnsiTheme="majorBidi" w:cstheme="majorBidi"/>
        </w:rPr>
        <w:t xml:space="preserve"> </w:t>
      </w:r>
      <w:r w:rsidRPr="0063360E">
        <w:t xml:space="preserve"> </w:t>
      </w:r>
      <w:r>
        <w:t>There is speculation over why this aside is included.</w:t>
      </w:r>
      <w:r>
        <w:rPr>
          <w:rStyle w:val="FootnoteReference"/>
        </w:rPr>
        <w:footnoteReference w:id="157"/>
      </w:r>
      <w:r>
        <w:t xml:space="preserve"> Witherington and Ramsay find that Luke is following the rhetorical methods of praise for a city and postulate Luke is purposefully praising his hometown.</w:t>
      </w:r>
      <w:r>
        <w:rPr>
          <w:rStyle w:val="FootnoteReference"/>
        </w:rPr>
        <w:footnoteReference w:id="158"/>
      </w:r>
      <w:r>
        <w:t xml:space="preserve"> However, </w:t>
      </w:r>
      <w:r w:rsidR="00924269">
        <w:t>more than being an insight into the author’s life</w:t>
      </w:r>
      <w:r w:rsidR="00E71AE8">
        <w:t>,</w:t>
      </w:r>
      <w:r w:rsidR="00924269">
        <w:t xml:space="preserve"> </w:t>
      </w:r>
      <w:r>
        <w:t>this brief statement about Philippi serves another purpose. Sherwin-White says it this way: “Paul had an adventure at Philippi of which the significance depended upon the special status of the place.”</w:t>
      </w:r>
      <w:r>
        <w:rPr>
          <w:rStyle w:val="FootnoteReference"/>
        </w:rPr>
        <w:footnoteReference w:id="159"/>
      </w:r>
      <w:r w:rsidRPr="0063360E">
        <w:t xml:space="preserve"> Luke is introducing </w:t>
      </w:r>
      <w:r w:rsidR="00103D70">
        <w:t>a motif that will become more pronounced throughout the narrative</w:t>
      </w:r>
      <w:r w:rsidR="00A114E5">
        <w:t>, viz.,</w:t>
      </w:r>
      <w:r w:rsidRPr="0063360E">
        <w:t xml:space="preserve"> the explicit interaction of the gospel with Roman citizens and the Roman Empire within the narrative.</w:t>
      </w:r>
      <w:r>
        <w:rPr>
          <w:rStyle w:val="FootnoteReference"/>
        </w:rPr>
        <w:footnoteReference w:id="160"/>
      </w:r>
      <w:r>
        <w:t xml:space="preserve"> This contextual evidence </w:t>
      </w:r>
      <w:r>
        <w:lastRenderedPageBreak/>
        <w:t xml:space="preserve">signals to the reader that the events stemming after the Philippi episode are important for understanding the overall story in Acts. In particular, how the gospel message relates to Roman identity, society, and authority.     </w:t>
      </w:r>
    </w:p>
    <w:p w14:paraId="1AE7AE19" w14:textId="3AAA26CF" w:rsidR="00C639D3" w:rsidRDefault="00C639D3" w:rsidP="00203EB3">
      <w:r>
        <w:tab/>
        <w:t>Yet even if Luke is indicating to the reader the importance Roman identity will have on the narrative</w:t>
      </w:r>
      <w:r w:rsidR="009A1AE6">
        <w:t>,</w:t>
      </w:r>
      <w:r>
        <w:t xml:space="preserve"> he still chooses to </w:t>
      </w:r>
      <w:r w:rsidR="00BF184A">
        <w:t>postpone the mention of</w:t>
      </w:r>
      <w:r>
        <w:t xml:space="preserve"> Paul’s Roman citizenship until the end of the episode. </w:t>
      </w:r>
      <w:r w:rsidR="00CE22D5">
        <w:t xml:space="preserve">Commentators </w:t>
      </w:r>
      <w:r w:rsidR="00A338BD">
        <w:t>offer</w:t>
      </w:r>
      <w:r w:rsidR="00CE22D5">
        <w:t xml:space="preserve"> </w:t>
      </w:r>
      <w:r w:rsidR="00BE2E70">
        <w:t xml:space="preserve">various explanations for this delay. First, </w:t>
      </w:r>
      <w:r w:rsidR="009511A3">
        <w:t>c</w:t>
      </w:r>
      <w:r>
        <w:t xml:space="preserve">ommentators often explain this </w:t>
      </w:r>
      <w:r w:rsidR="00BB48EF">
        <w:t>delay</w:t>
      </w:r>
      <w:r w:rsidR="00A80F4E">
        <w:t xml:space="preserve"> through</w:t>
      </w:r>
      <w:r>
        <w:t xml:space="preserve"> the uneven way provincial magistrates carried out Roman law.</w:t>
      </w:r>
      <w:r>
        <w:rPr>
          <w:rStyle w:val="FootnoteReference"/>
        </w:rPr>
        <w:footnoteReference w:id="161"/>
      </w:r>
      <w:r>
        <w:t xml:space="preserve"> When Paul says to the </w:t>
      </w:r>
      <w:r>
        <w:rPr>
          <w:lang w:val="el-GR"/>
        </w:rPr>
        <w:t>ρ</w:t>
      </w:r>
      <w:r w:rsidRPr="00B22465">
        <w:t>̔</w:t>
      </w:r>
      <w:r>
        <w:rPr>
          <w:lang w:val="el-GR"/>
        </w:rPr>
        <w:t>αβδου</w:t>
      </w:r>
      <w:r w:rsidR="00D3473F" w:rsidRPr="00D3473F">
        <w:t>͂</w:t>
      </w:r>
      <w:r>
        <w:rPr>
          <w:lang w:val="el-GR"/>
        </w:rPr>
        <w:t>χοι</w:t>
      </w:r>
      <w:r w:rsidRPr="00B22465">
        <w:t xml:space="preserve"> </w:t>
      </w:r>
      <w:r>
        <w:t xml:space="preserve">that the </w:t>
      </w:r>
      <w:r>
        <w:rPr>
          <w:lang w:val="el-GR"/>
        </w:rPr>
        <w:t>στρατηγοι</w:t>
      </w:r>
      <w:r w:rsidR="005D5179" w:rsidRPr="00D3473F">
        <w:t>́</w:t>
      </w:r>
      <w:r>
        <w:t xml:space="preserve"> have, “beaten us in public without a proper trial” (</w:t>
      </w:r>
      <w:r w:rsidR="00203EB3" w:rsidRPr="00203EB3">
        <w:rPr>
          <w:lang w:val="el-GR"/>
        </w:rPr>
        <w:t>δείραντες</w:t>
      </w:r>
      <w:r w:rsidR="00203EB3" w:rsidRPr="00203EB3">
        <w:t xml:space="preserve"> </w:t>
      </w:r>
      <w:r w:rsidR="00203EB3" w:rsidRPr="00203EB3">
        <w:rPr>
          <w:lang w:val="el-GR"/>
        </w:rPr>
        <w:t>ἡμᾶς</w:t>
      </w:r>
      <w:r w:rsidR="00203EB3" w:rsidRPr="00203EB3">
        <w:t xml:space="preserve"> </w:t>
      </w:r>
      <w:r w:rsidR="00203EB3" w:rsidRPr="00203EB3">
        <w:rPr>
          <w:lang w:val="el-GR"/>
        </w:rPr>
        <w:t>δημοσίᾳ</w:t>
      </w:r>
      <w:r w:rsidR="00203EB3" w:rsidRPr="00203EB3">
        <w:t xml:space="preserve"> </w:t>
      </w:r>
      <w:r w:rsidR="00203EB3" w:rsidRPr="00203EB3">
        <w:rPr>
          <w:lang w:val="el-GR"/>
        </w:rPr>
        <w:t>ἀκατακρίτους</w:t>
      </w:r>
      <w:r w:rsidR="00203EB3" w:rsidRPr="00203EB3">
        <w:t xml:space="preserve"> </w:t>
      </w:r>
      <w:r>
        <w:t>[16:37; cf. 2 Cor 11:25</w:t>
      </w:r>
      <w:r>
        <w:fldChar w:fldCharType="begin"/>
      </w:r>
      <w:r>
        <w:instrText xml:space="preserve"> XE "</w:instrText>
      </w:r>
      <w:r w:rsidRPr="000732AB">
        <w:instrText>2 Corinthians:11</w:instrText>
      </w:r>
      <w:r>
        <w:instrText>.</w:instrText>
      </w:r>
      <w:r w:rsidRPr="000732AB">
        <w:instrText>25</w:instrText>
      </w:r>
      <w:r>
        <w:instrText xml:space="preserve">" </w:instrText>
      </w:r>
      <w:r>
        <w:fldChar w:fldCharType="end"/>
      </w:r>
      <w:r>
        <w:fldChar w:fldCharType="begin"/>
      </w:r>
      <w:r>
        <w:instrText xml:space="preserve"> XE "</w:instrText>
      </w:r>
      <w:r w:rsidRPr="00EA34FE">
        <w:instrText>Acts:16</w:instrText>
      </w:r>
      <w:r>
        <w:instrText>.</w:instrText>
      </w:r>
      <w:r w:rsidRPr="00EA34FE">
        <w:instrText>37</w:instrText>
      </w:r>
      <w:r>
        <w:instrText xml:space="preserve">" </w:instrText>
      </w:r>
      <w:r>
        <w:fldChar w:fldCharType="end"/>
      </w:r>
      <w:r>
        <w:t xml:space="preserve">]), he implies that the magistrates did not follow standard procedure in dealing with his and Silas’ case. However, this seems to be an unfair assessment on the part of Paul </w:t>
      </w:r>
      <w:r w:rsidR="00DD76BD">
        <w:t>because</w:t>
      </w:r>
      <w:r>
        <w:t xml:space="preserve"> the magistrates never knew that he or Silas were Roman citizens until after they had been beaten and thrown in prison. </w:t>
      </w:r>
      <w:r w:rsidR="007D6DCA">
        <w:t xml:space="preserve">J.M. </w:t>
      </w:r>
      <w:r>
        <w:t>Kelly notes that Roman law “can be applied only to a set of facts; and if the wrong facts are established, the law will be wrongly applied.”</w:t>
      </w:r>
      <w:r>
        <w:rPr>
          <w:rStyle w:val="FootnoteReference"/>
        </w:rPr>
        <w:footnoteReference w:id="162"/>
      </w:r>
      <w:r>
        <w:t xml:space="preserve"> The magistrates </w:t>
      </w:r>
      <w:r w:rsidR="00D47ABC">
        <w:t>made</w:t>
      </w:r>
      <w:r>
        <w:t xml:space="preserve"> no inquiry into the status of Paul or Silas and so default</w:t>
      </w:r>
      <w:r w:rsidR="00D47ABC">
        <w:t>ed</w:t>
      </w:r>
      <w:r>
        <w:t xml:space="preserve"> to the accusations leveled by the slave girl’s owners</w:t>
      </w:r>
      <w:r w:rsidR="009C4ABC">
        <w:t xml:space="preserve"> (16:</w:t>
      </w:r>
      <w:r w:rsidR="00905751">
        <w:t>20-21</w:t>
      </w:r>
      <w:r w:rsidR="00215CD4">
        <w:fldChar w:fldCharType="begin"/>
      </w:r>
      <w:r w:rsidR="00215CD4">
        <w:instrText xml:space="preserve"> XE "</w:instrText>
      </w:r>
      <w:r w:rsidR="00215CD4" w:rsidRPr="009F5EDC">
        <w:instrText>Acts:16.20-21</w:instrText>
      </w:r>
      <w:r w:rsidR="00215CD4">
        <w:instrText xml:space="preserve">" </w:instrText>
      </w:r>
      <w:r w:rsidR="00215CD4">
        <w:fldChar w:fldCharType="end"/>
      </w:r>
      <w:r w:rsidR="00905751">
        <w:t>)</w:t>
      </w:r>
      <w:r>
        <w:t xml:space="preserve">. Rapske argues that the magistrates were reprimanding Paul and Silas </w:t>
      </w:r>
      <w:r>
        <w:lastRenderedPageBreak/>
        <w:t>for their inflammatory actions and did not intend to carry out a full trial.</w:t>
      </w:r>
      <w:r>
        <w:rPr>
          <w:rStyle w:val="FootnoteReference"/>
        </w:rPr>
        <w:footnoteReference w:id="163"/>
      </w:r>
      <w:r>
        <w:t xml:space="preserve"> This leads to the conclusion that the magistrates, far from perverting Roman </w:t>
      </w:r>
      <w:r w:rsidR="00BE3AA4">
        <w:t>legal</w:t>
      </w:r>
      <w:r>
        <w:t xml:space="preserve"> procedures, were, given the facts they knew, carrying out legal procedure in accord with standard judicial practices.</w:t>
      </w:r>
      <w:r>
        <w:rPr>
          <w:rStyle w:val="FootnoteReference"/>
        </w:rPr>
        <w:footnoteReference w:id="164"/>
      </w:r>
      <w:r>
        <w:t xml:space="preserve"> The magistrates knew that Paul and Silas were Jews (16:20</w:t>
      </w:r>
      <w:r>
        <w:fldChar w:fldCharType="begin"/>
      </w:r>
      <w:r>
        <w:instrText xml:space="preserve"> XE "</w:instrText>
      </w:r>
      <w:r w:rsidRPr="001D5478">
        <w:instrText>Acts:16.20</w:instrText>
      </w:r>
      <w:r>
        <w:instrText xml:space="preserve">" </w:instrText>
      </w:r>
      <w:r>
        <w:fldChar w:fldCharType="end"/>
      </w:r>
      <w:r>
        <w:t>) and their unlawful customs (</w:t>
      </w:r>
      <w:r>
        <w:rPr>
          <w:lang w:val="el-GR"/>
        </w:rPr>
        <w:t>ε</w:t>
      </w:r>
      <w:r w:rsidRPr="00B22465">
        <w:t>̓</w:t>
      </w:r>
      <w:r w:rsidR="006B24A5" w:rsidRPr="00DC2103">
        <w:t>́</w:t>
      </w:r>
      <w:r>
        <w:rPr>
          <w:lang w:val="el-GR"/>
        </w:rPr>
        <w:t>θη</w:t>
      </w:r>
      <w:r w:rsidRPr="00B22465">
        <w:t xml:space="preserve"> </w:t>
      </w:r>
      <w:r>
        <w:rPr>
          <w:lang w:val="el-GR"/>
        </w:rPr>
        <w:t>α</w:t>
      </w:r>
      <w:r w:rsidRPr="00B22465">
        <w:t xml:space="preserve">̔̀ </w:t>
      </w:r>
      <w:r>
        <w:rPr>
          <w:lang w:val="el-GR"/>
        </w:rPr>
        <w:t>ου</w:t>
      </w:r>
      <w:r w:rsidRPr="00B22465">
        <w:t>̓</w:t>
      </w:r>
      <w:r>
        <w:rPr>
          <w:lang w:val="el-GR"/>
        </w:rPr>
        <w:t>κ</w:t>
      </w:r>
      <w:r w:rsidRPr="00B22465">
        <w:t xml:space="preserve"> </w:t>
      </w:r>
      <w:r>
        <w:rPr>
          <w:lang w:val="el-GR"/>
        </w:rPr>
        <w:t>ε</w:t>
      </w:r>
      <w:r w:rsidRPr="00B22465">
        <w:t>̓</w:t>
      </w:r>
      <w:r w:rsidR="00DC2103" w:rsidRPr="00DC2103">
        <w:t>́</w:t>
      </w:r>
      <w:r>
        <w:rPr>
          <w:lang w:val="el-GR"/>
        </w:rPr>
        <w:t>ξεστιν</w:t>
      </w:r>
      <w:r w:rsidRPr="00B22465">
        <w:t xml:space="preserve"> </w:t>
      </w:r>
      <w:r>
        <w:t>[16:21</w:t>
      </w:r>
      <w:r>
        <w:fldChar w:fldCharType="begin"/>
      </w:r>
      <w:r>
        <w:instrText xml:space="preserve"> XE "</w:instrText>
      </w:r>
      <w:r w:rsidRPr="00664A42">
        <w:instrText>Acts:16.21</w:instrText>
      </w:r>
      <w:r>
        <w:instrText xml:space="preserve">" </w:instrText>
      </w:r>
      <w:r>
        <w:fldChar w:fldCharType="end"/>
      </w:r>
      <w:r>
        <w:t xml:space="preserve">]) were indications of the two’s foreign status as </w:t>
      </w:r>
      <w:r w:rsidRPr="00D67D5B">
        <w:rPr>
          <w:i/>
          <w:iCs/>
        </w:rPr>
        <w:t>peregrin</w:t>
      </w:r>
      <w:r>
        <w:rPr>
          <w:i/>
          <w:iCs/>
        </w:rPr>
        <w:t>o</w:t>
      </w:r>
      <w:r w:rsidRPr="00D67D5B">
        <w:rPr>
          <w:i/>
          <w:iCs/>
        </w:rPr>
        <w:t>i</w:t>
      </w:r>
      <w:r>
        <w:t>.</w:t>
      </w:r>
      <w:r>
        <w:rPr>
          <w:rStyle w:val="FootnoteReference"/>
        </w:rPr>
        <w:footnoteReference w:id="165"/>
      </w:r>
      <w:r>
        <w:t xml:space="preserve"> Thus by asserting their </w:t>
      </w:r>
      <w:r w:rsidR="00C00384">
        <w:t>rights as Roman citizens</w:t>
      </w:r>
      <w:r>
        <w:t xml:space="preserve"> near the end of the encounter, Paul and Silas are forcing the magistrates to reevaluate </w:t>
      </w:r>
      <w:r w:rsidR="008F3726">
        <w:t>how their status should</w:t>
      </w:r>
      <w:r w:rsidR="000B3408">
        <w:t xml:space="preserve"> be used </w:t>
      </w:r>
      <w:r w:rsidR="00E00679">
        <w:t>to determine their treatment</w:t>
      </w:r>
      <w:r>
        <w:t>.</w:t>
      </w:r>
      <w:r w:rsidR="00CB6825">
        <w:t xml:space="preserve"> Luke implicitly asks </w:t>
      </w:r>
      <w:r w:rsidR="00552B79">
        <w:t>i</w:t>
      </w:r>
      <w:r w:rsidR="00687C35">
        <w:t>f</w:t>
      </w:r>
      <w:r w:rsidR="00552B79">
        <w:t xml:space="preserve"> the Roman</w:t>
      </w:r>
      <w:r w:rsidR="0053025B">
        <w:t xml:space="preserve"> magistrates</w:t>
      </w:r>
      <w:r w:rsidR="00552B79">
        <w:t>, who are supposed to be the arbitrators of justice, are truly carryin</w:t>
      </w:r>
      <w:r w:rsidR="00687C35">
        <w:t xml:space="preserve">g </w:t>
      </w:r>
      <w:r w:rsidR="00552B79">
        <w:t xml:space="preserve">out just </w:t>
      </w:r>
      <w:r w:rsidR="00687C35">
        <w:t>actions</w:t>
      </w:r>
      <w:r w:rsidR="00492D0C">
        <w:t xml:space="preserve"> for all persons under their stewardship.</w:t>
      </w:r>
      <w:r w:rsidR="00492D0C">
        <w:rPr>
          <w:rStyle w:val="FootnoteReference"/>
        </w:rPr>
        <w:footnoteReference w:id="166"/>
      </w:r>
      <w:r w:rsidR="00687C35">
        <w:t xml:space="preserve"> </w:t>
      </w:r>
    </w:p>
    <w:p w14:paraId="450EC375" w14:textId="564DEB1F" w:rsidR="00C639D3" w:rsidRDefault="00C639D3" w:rsidP="004D0C42">
      <w:r>
        <w:tab/>
        <w:t xml:space="preserve">Another rationale </w:t>
      </w:r>
      <w:r w:rsidR="004B26D1">
        <w:t>comm</w:t>
      </w:r>
      <w:r w:rsidR="001E7C83">
        <w:t xml:space="preserve">entators hold </w:t>
      </w:r>
      <w:r>
        <w:t xml:space="preserve">for </w:t>
      </w:r>
      <w:r w:rsidR="00654752">
        <w:t xml:space="preserve">Luke to portray </w:t>
      </w:r>
      <w:r>
        <w:t xml:space="preserve">Paul withholding his Roman citizenship in Philippi has to do with </w:t>
      </w:r>
      <w:r w:rsidR="001116FC">
        <w:t>Paul’s</w:t>
      </w:r>
      <w:r>
        <w:t xml:space="preserve"> missiological agenda.</w:t>
      </w:r>
      <w:r>
        <w:rPr>
          <w:rStyle w:val="FootnoteReference"/>
        </w:rPr>
        <w:footnoteReference w:id="167"/>
      </w:r>
      <w:r>
        <w:t xml:space="preserve"> If Paul and Silas were to claim their Roman citizen rights they would incur the burden of proving such </w:t>
      </w:r>
      <w:r w:rsidR="004F2DC5">
        <w:t xml:space="preserve">a </w:t>
      </w:r>
      <w:r>
        <w:t xml:space="preserve">claim. </w:t>
      </w:r>
      <w:r w:rsidRPr="00F427BB">
        <w:t xml:space="preserve">In the empire people were registered in their hometowns based on ancestry. </w:t>
      </w:r>
      <w:r w:rsidRPr="00F427BB">
        <w:lastRenderedPageBreak/>
        <w:t>A magistrate</w:t>
      </w:r>
      <w:r w:rsidRPr="00F427BB">
        <w:rPr>
          <w:i/>
        </w:rPr>
        <w:t xml:space="preserve"> </w:t>
      </w:r>
      <w:r w:rsidRPr="00F427BB">
        <w:t>would register a</w:t>
      </w:r>
      <w:r w:rsidRPr="00F427BB">
        <w:rPr>
          <w:i/>
        </w:rPr>
        <w:t xml:space="preserve"> professio </w:t>
      </w:r>
      <w:r w:rsidRPr="00F427BB">
        <w:t xml:space="preserve">verifying if the person was free born and file a wooden diptych </w:t>
      </w:r>
      <w:r>
        <w:t>signed by</w:t>
      </w:r>
      <w:r w:rsidRPr="00F427BB">
        <w:t xml:space="preserve"> seven witnesses for the family. For Paul</w:t>
      </w:r>
      <w:r>
        <w:t xml:space="preserve"> and Silas</w:t>
      </w:r>
      <w:r w:rsidRPr="00F427BB">
        <w:t xml:space="preserve"> a claim of citizenship would require </w:t>
      </w:r>
      <w:r>
        <w:t xml:space="preserve">them to produce the original </w:t>
      </w:r>
      <w:r>
        <w:rPr>
          <w:i/>
          <w:iCs/>
        </w:rPr>
        <w:t>professio</w:t>
      </w:r>
      <w:r>
        <w:t xml:space="preserve"> or a similar travel document called a </w:t>
      </w:r>
      <w:r w:rsidRPr="00F427BB">
        <w:rPr>
          <w:i/>
          <w:iCs/>
        </w:rPr>
        <w:t>testatio</w:t>
      </w:r>
      <w:r>
        <w:t>, or if those were unavailable, to call for witnesses who could attest to their citizen status</w:t>
      </w:r>
      <w:r w:rsidRPr="00F427BB">
        <w:t>.</w:t>
      </w:r>
      <w:r w:rsidRPr="00F427BB">
        <w:rPr>
          <w:vertAlign w:val="superscript"/>
        </w:rPr>
        <w:footnoteReference w:id="168"/>
      </w:r>
      <w:r>
        <w:t xml:space="preserve"> The last option especially was a time consuming and expensive endeavor.</w:t>
      </w:r>
      <w:r>
        <w:rPr>
          <w:rStyle w:val="FootnoteReference"/>
        </w:rPr>
        <w:footnoteReference w:id="169"/>
      </w:r>
      <w:r>
        <w:t xml:space="preserve"> Thus in terms of their mission, a claim to Roman citizenship in Philippi would have slowed Paul</w:t>
      </w:r>
      <w:r w:rsidR="00F9049A">
        <w:t>’s</w:t>
      </w:r>
      <w:r>
        <w:t xml:space="preserve"> and Silas’ progress immensely.</w:t>
      </w:r>
      <w:r w:rsidR="00AA1FB8">
        <w:t xml:space="preserve"> Luke </w:t>
      </w:r>
      <w:r w:rsidR="00C14424">
        <w:t xml:space="preserve">avoids </w:t>
      </w:r>
      <w:r w:rsidR="00AF217F">
        <w:t xml:space="preserve">having to narrate this necessary formality </w:t>
      </w:r>
      <w:r w:rsidR="0076539B">
        <w:t xml:space="preserve">by postponing the revelation of Paul’s and Silas’s </w:t>
      </w:r>
      <w:r w:rsidR="0076539B" w:rsidRPr="00F819DD">
        <w:rPr>
          <w:i/>
          <w:iCs/>
        </w:rPr>
        <w:t>civitas</w:t>
      </w:r>
      <w:r w:rsidR="000B39D1">
        <w:t xml:space="preserve"> and having the magistrates hurry </w:t>
      </w:r>
      <w:r w:rsidR="005479C2">
        <w:t>the</w:t>
      </w:r>
      <w:r w:rsidR="00F819DD">
        <w:t>m</w:t>
      </w:r>
      <w:r w:rsidR="005479C2">
        <w:t xml:space="preserve"> out of the city.</w:t>
      </w:r>
      <w:r w:rsidR="005479C2">
        <w:rPr>
          <w:rStyle w:val="FootnoteReference"/>
        </w:rPr>
        <w:footnoteReference w:id="170"/>
      </w:r>
      <w:r>
        <w:t xml:space="preserve"> </w:t>
      </w:r>
    </w:p>
    <w:p w14:paraId="626D3931" w14:textId="7B90FDDD" w:rsidR="00C639D3" w:rsidRDefault="00C639D3" w:rsidP="004D0C42">
      <w:r>
        <w:tab/>
      </w:r>
      <w:r w:rsidR="00790ACF">
        <w:t xml:space="preserve">Thirdly, according to commentators, </w:t>
      </w:r>
      <w:r w:rsidR="00540942">
        <w:t>Paul may also have</w:t>
      </w:r>
      <w:r w:rsidR="00BC6B1C">
        <w:t xml:space="preserve"> </w:t>
      </w:r>
      <w:r w:rsidR="00540942">
        <w:t>delayed</w:t>
      </w:r>
      <w:r>
        <w:t xml:space="preserve"> declaring his citizenship </w:t>
      </w:r>
      <w:r w:rsidR="00540942">
        <w:t>because</w:t>
      </w:r>
      <w:r w:rsidR="00E72902">
        <w:t xml:space="preserve"> such</w:t>
      </w:r>
      <w:r w:rsidR="00895BAB">
        <w:t xml:space="preserve"> </w:t>
      </w:r>
      <w:r>
        <w:t xml:space="preserve">a claim </w:t>
      </w:r>
      <w:r w:rsidR="00BC6B1C">
        <w:t>would</w:t>
      </w:r>
      <w:r>
        <w:t xml:space="preserve"> </w:t>
      </w:r>
      <w:r w:rsidR="00E72902">
        <w:t xml:space="preserve">have </w:t>
      </w:r>
      <w:r>
        <w:t>confuse</w:t>
      </w:r>
      <w:r w:rsidR="00E72902">
        <w:t>d</w:t>
      </w:r>
      <w:r>
        <w:t xml:space="preserve"> the gospel message which </w:t>
      </w:r>
      <w:r w:rsidR="00FC77AA">
        <w:t>he</w:t>
      </w:r>
      <w:r>
        <w:t xml:space="preserve"> and Silas were preaching.</w:t>
      </w:r>
      <w:r>
        <w:rPr>
          <w:rStyle w:val="FootnoteReference"/>
        </w:rPr>
        <w:footnoteReference w:id="171"/>
      </w:r>
      <w:r>
        <w:t xml:space="preserve"> It is useful to quote Rapske here:</w:t>
      </w:r>
    </w:p>
    <w:p w14:paraId="1337F6E7" w14:textId="77777777" w:rsidR="00C639D3" w:rsidRDefault="00C639D3" w:rsidP="004D0C42">
      <w:pPr>
        <w:spacing w:line="240" w:lineRule="auto"/>
        <w:ind w:left="720" w:right="720"/>
      </w:pPr>
      <w:r>
        <w:lastRenderedPageBreak/>
        <w:t>The self-defense of an early citizenship claim would probably have been construed by the magistrates and populace as an assertion of commitment to the primacy of Roman, over against Jewish (i.e., Christian), customs. The signals sent would also have put the church at risk of dissolution if the new Philippian converts did not possess the Roman franchise. At the least, there would have been uncertainty surrounding Paul’s commitment to his message.</w:t>
      </w:r>
      <w:r>
        <w:rPr>
          <w:rStyle w:val="FootnoteReference"/>
        </w:rPr>
        <w:footnoteReference w:id="172"/>
      </w:r>
    </w:p>
    <w:p w14:paraId="6507B72F" w14:textId="77777777" w:rsidR="00C639D3" w:rsidRDefault="00C639D3" w:rsidP="004D0C42">
      <w:pPr>
        <w:spacing w:line="240" w:lineRule="auto"/>
        <w:ind w:left="720" w:right="720"/>
      </w:pPr>
    </w:p>
    <w:p w14:paraId="740B79E9" w14:textId="6119FDCD" w:rsidR="00C639D3" w:rsidRDefault="00C639D3" w:rsidP="004D0C42">
      <w:r>
        <w:t>This claim that Paul’s gospel message and Christian identity are incompatible vis-à-vis Roman identity has been a cause for some to argue Paul’s Roman citizenship is a Lukan invention.</w:t>
      </w:r>
      <w:r>
        <w:rPr>
          <w:rStyle w:val="FootnoteReference"/>
        </w:rPr>
        <w:footnoteReference w:id="173"/>
      </w:r>
      <w:r>
        <w:t xml:space="preserve"> Paul’s Roman citizenship thus exhibits irregularities at this point in the narrative, and either Paul or </w:t>
      </w:r>
      <w:r w:rsidR="00D431E7">
        <w:t>Luke</w:t>
      </w:r>
      <w:r>
        <w:t xml:space="preserve"> found ways to </w:t>
      </w:r>
      <w:r w:rsidR="003E57B4">
        <w:t>evade</w:t>
      </w:r>
      <w:r>
        <w:t xml:space="preserve"> the difficulties that arose from his claim to </w:t>
      </w:r>
      <w:r w:rsidRPr="008D6722">
        <w:rPr>
          <w:i/>
          <w:iCs/>
        </w:rPr>
        <w:t>civitas</w:t>
      </w:r>
      <w:r>
        <w:t xml:space="preserve">. </w:t>
      </w:r>
    </w:p>
    <w:p w14:paraId="7750D8CD" w14:textId="001B9B30" w:rsidR="00C639D3" w:rsidRPr="00841BC9" w:rsidRDefault="00C639D3" w:rsidP="00D95AFD">
      <w:pPr>
        <w:pStyle w:val="Heading3"/>
        <w:spacing w:before="0"/>
        <w:rPr>
          <w:rFonts w:asciiTheme="majorBidi" w:hAnsiTheme="majorBidi"/>
          <w:i/>
          <w:iCs/>
          <w:color w:val="auto"/>
        </w:rPr>
      </w:pPr>
      <w:bookmarkStart w:id="52" w:name="_Toc512669895"/>
      <w:bookmarkStart w:id="53" w:name="_Toc514254670"/>
      <w:bookmarkStart w:id="54" w:name="_Toc514339245"/>
      <w:bookmarkStart w:id="55" w:name="_Toc514665665"/>
      <w:r w:rsidRPr="00841BC9">
        <w:rPr>
          <w:rFonts w:asciiTheme="majorBidi" w:hAnsiTheme="majorBidi"/>
          <w:i/>
          <w:iCs/>
          <w:color w:val="auto"/>
        </w:rPr>
        <w:t xml:space="preserve">Roman Citizenship as a </w:t>
      </w:r>
      <w:r w:rsidR="00673FE6" w:rsidRPr="00841BC9">
        <w:rPr>
          <w:rFonts w:asciiTheme="majorBidi" w:hAnsiTheme="majorBidi"/>
          <w:i/>
          <w:iCs/>
          <w:color w:val="auto"/>
        </w:rPr>
        <w:t>Climactic</w:t>
      </w:r>
      <w:r w:rsidRPr="00841BC9">
        <w:rPr>
          <w:rFonts w:asciiTheme="majorBidi" w:hAnsiTheme="majorBidi"/>
          <w:i/>
          <w:iCs/>
          <w:color w:val="auto"/>
        </w:rPr>
        <w:t xml:space="preserve"> Rhetorical Strategy in Acts 16</w:t>
      </w:r>
      <w:bookmarkEnd w:id="52"/>
      <w:bookmarkEnd w:id="53"/>
      <w:bookmarkEnd w:id="54"/>
      <w:bookmarkEnd w:id="55"/>
    </w:p>
    <w:p w14:paraId="739A25BC" w14:textId="034C46FC" w:rsidR="00C639D3" w:rsidRDefault="00C639D3" w:rsidP="004D0C42">
      <w:pPr>
        <w:ind w:firstLine="720"/>
      </w:pPr>
      <w:r>
        <w:t xml:space="preserve">What I now offer is an argument that seeks to reconcile these two claims. I argue that (1) Luke did “invent” this account, not in the sense that he falsely ascribed Roman citizenship to Paul and Silas, but that he retold the events </w:t>
      </w:r>
      <w:r w:rsidR="008A6E79">
        <w:t>in a climactic</w:t>
      </w:r>
      <w:r>
        <w:t xml:space="preserve"> way which would maximize the rhetorical effect this story would have on its readers. </w:t>
      </w:r>
      <w:r w:rsidRPr="0072259E">
        <w:t>This rhetorical strategy (2) had the effect of legitimizing Paul’s gospel message in the eyes of Christians and Romans by demonstrating the gospel’s infusion into all levels of society.</w:t>
      </w:r>
      <w:r w:rsidR="00C87B4D">
        <w:rPr>
          <w:rStyle w:val="FootnoteReference"/>
        </w:rPr>
        <w:footnoteReference w:id="174"/>
      </w:r>
      <w:r>
        <w:t xml:space="preserve"> </w:t>
      </w:r>
    </w:p>
    <w:p w14:paraId="7BA68179" w14:textId="057EF0A6" w:rsidR="00C639D3" w:rsidRDefault="00C639D3" w:rsidP="004D0C42">
      <w:pPr>
        <w:ind w:firstLine="720"/>
      </w:pPr>
      <w:r>
        <w:t xml:space="preserve">As we have seen in </w:t>
      </w:r>
      <w:r w:rsidRPr="00007A18">
        <w:rPr>
          <w:i/>
          <w:iCs/>
        </w:rPr>
        <w:t>Against Verres</w:t>
      </w:r>
      <w:r>
        <w:t xml:space="preserve">, the franchise of Roman citizenship held certain weight in Cicero’s argument (e.g. </w:t>
      </w:r>
      <w:r w:rsidRPr="00007A18">
        <w:rPr>
          <w:i/>
          <w:iCs/>
        </w:rPr>
        <w:t>Verr</w:t>
      </w:r>
      <w:r>
        <w:t>. 2.5.169</w:t>
      </w:r>
      <w:r>
        <w:fldChar w:fldCharType="begin"/>
      </w:r>
      <w:r>
        <w:instrText xml:space="preserve"> XE "</w:instrText>
      </w:r>
      <w:r w:rsidR="00C817E3">
        <w:instrText xml:space="preserve">Cicero: </w:instrText>
      </w:r>
      <w:r w:rsidRPr="00DD58D5">
        <w:instrText>Verr</w:instrText>
      </w:r>
      <w:r w:rsidR="00C817E3">
        <w:instrText xml:space="preserve">. </w:instrText>
      </w:r>
      <w:r w:rsidRPr="00DD58D5">
        <w:instrText>2.5.169</w:instrText>
      </w:r>
      <w:r>
        <w:instrText xml:space="preserve">" </w:instrText>
      </w:r>
      <w:r>
        <w:fldChar w:fldCharType="end"/>
      </w:r>
      <w:r>
        <w:t xml:space="preserve">). Cicero builds up to the charges involving Roman citizens by first mentioning Verres’ immoral character, nefarious deeds, and treatment of non-citizens (e.g. </w:t>
      </w:r>
      <w:r w:rsidRPr="00F012F9">
        <w:rPr>
          <w:i/>
          <w:iCs/>
        </w:rPr>
        <w:t>Verr</w:t>
      </w:r>
      <w:r>
        <w:t>. 2.3.59</w:t>
      </w:r>
      <w:r>
        <w:fldChar w:fldCharType="begin"/>
      </w:r>
      <w:r>
        <w:instrText xml:space="preserve"> XE "</w:instrText>
      </w:r>
      <w:r w:rsidR="00C817E3">
        <w:instrText xml:space="preserve">Cicero: </w:instrText>
      </w:r>
      <w:r w:rsidRPr="00F65D9D">
        <w:instrText>Verr</w:instrText>
      </w:r>
      <w:r w:rsidR="00C817E3">
        <w:instrText xml:space="preserve">. </w:instrText>
      </w:r>
      <w:r w:rsidRPr="00F65D9D">
        <w:instrText>2.3.59</w:instrText>
      </w:r>
      <w:r>
        <w:instrText xml:space="preserve">" </w:instrText>
      </w:r>
      <w:r>
        <w:fldChar w:fldCharType="end"/>
      </w:r>
      <w:r>
        <w:t>; 2.4.48</w:t>
      </w:r>
      <w:r>
        <w:fldChar w:fldCharType="begin"/>
      </w:r>
      <w:r>
        <w:instrText xml:space="preserve"> XE "</w:instrText>
      </w:r>
      <w:r w:rsidR="00C817E3">
        <w:instrText xml:space="preserve">Cicero: </w:instrText>
      </w:r>
      <w:r w:rsidRPr="005933E4">
        <w:instrText>Verr</w:instrText>
      </w:r>
      <w:r w:rsidR="00C817E3">
        <w:instrText xml:space="preserve">. </w:instrText>
      </w:r>
      <w:r w:rsidRPr="005933E4">
        <w:instrText>2.4.48</w:instrText>
      </w:r>
      <w:r>
        <w:instrText xml:space="preserve">" </w:instrText>
      </w:r>
      <w:r>
        <w:fldChar w:fldCharType="end"/>
      </w:r>
      <w:r>
        <w:t xml:space="preserve">). Because the sanctity of </w:t>
      </w:r>
      <w:r>
        <w:lastRenderedPageBreak/>
        <w:t xml:space="preserve">citizenship </w:t>
      </w:r>
      <w:r w:rsidR="00EC5140">
        <w:t>was</w:t>
      </w:r>
      <w:r>
        <w:t xml:space="preserve"> of such esteemed value in the mind of Cicero’s audience he </w:t>
      </w:r>
      <w:r w:rsidR="00EC5140">
        <w:t>left</w:t>
      </w:r>
      <w:r>
        <w:t xml:space="preserve"> it until the end of his narrative. The charge that Verres had violated the rights of Roman citizens was tantamount to him having committed treason, to defiling the </w:t>
      </w:r>
      <w:r w:rsidR="00A7781D">
        <w:t xml:space="preserve">prestigious </w:t>
      </w:r>
      <w:r w:rsidR="000B7B7E">
        <w:t>image of Rome</w:t>
      </w:r>
      <w:r>
        <w:t xml:space="preserve"> throughout the world (</w:t>
      </w:r>
      <w:r w:rsidRPr="00FF0FB4">
        <w:rPr>
          <w:i/>
          <w:iCs/>
        </w:rPr>
        <w:t>Verr</w:t>
      </w:r>
      <w:r>
        <w:t>. 2.5.149</w:t>
      </w:r>
      <w:r>
        <w:fldChar w:fldCharType="begin"/>
      </w:r>
      <w:r>
        <w:instrText xml:space="preserve"> XE "</w:instrText>
      </w:r>
      <w:r w:rsidR="00C817E3">
        <w:instrText xml:space="preserve">Cicero: </w:instrText>
      </w:r>
      <w:r w:rsidRPr="00022478">
        <w:instrText>Verr</w:instrText>
      </w:r>
      <w:r w:rsidR="00C817E3">
        <w:instrText xml:space="preserve">. </w:instrText>
      </w:r>
      <w:r w:rsidRPr="00022478">
        <w:instrText>2.5.149</w:instrText>
      </w:r>
      <w:r>
        <w:instrText xml:space="preserve">" </w:instrText>
      </w:r>
      <w:r>
        <w:fldChar w:fldCharType="end"/>
      </w:r>
      <w:r>
        <w:t>).</w:t>
      </w:r>
      <w:r>
        <w:rPr>
          <w:rStyle w:val="FootnoteReference"/>
        </w:rPr>
        <w:footnoteReference w:id="175"/>
      </w:r>
      <w:r>
        <w:t xml:space="preserve"> Thus he writes Verres’ trial is “</w:t>
      </w:r>
      <w:r w:rsidRPr="00303243">
        <w:t>a question of the life and existence of Roman citizens, or in other words, of each and every one of ourselves</w:t>
      </w:r>
      <w:r>
        <w:t>” (</w:t>
      </w:r>
      <w:r w:rsidRPr="00341C04">
        <w:rPr>
          <w:i/>
          <w:iCs/>
        </w:rPr>
        <w:t>Verr</w:t>
      </w:r>
      <w:r>
        <w:t>. 2.5.139</w:t>
      </w:r>
      <w:r>
        <w:fldChar w:fldCharType="begin"/>
      </w:r>
      <w:r>
        <w:instrText xml:space="preserve"> XE "</w:instrText>
      </w:r>
      <w:r w:rsidR="00C817E3">
        <w:instrText xml:space="preserve">Cicero: </w:instrText>
      </w:r>
      <w:r w:rsidRPr="00DA7470">
        <w:instrText>Verr</w:instrText>
      </w:r>
      <w:r w:rsidR="00C817E3">
        <w:instrText xml:space="preserve">. </w:instrText>
      </w:r>
      <w:r w:rsidRPr="00DA7470">
        <w:instrText>2.5.139</w:instrText>
      </w:r>
      <w:r>
        <w:instrText xml:space="preserve">" </w:instrText>
      </w:r>
      <w:r>
        <w:fldChar w:fldCharType="end"/>
      </w:r>
      <w:r>
        <w:t>). This draws his readers into an emotional response through the assertion that Verres’ actions are an attack on the audience itself.</w:t>
      </w:r>
      <w:r>
        <w:rPr>
          <w:rStyle w:val="FootnoteReference"/>
        </w:rPr>
        <w:footnoteReference w:id="176"/>
      </w:r>
    </w:p>
    <w:p w14:paraId="3DC1F99D" w14:textId="3B94AE07" w:rsidR="00C639D3" w:rsidRDefault="00C639D3" w:rsidP="00D311B9">
      <w:pPr>
        <w:ind w:firstLine="720"/>
      </w:pPr>
      <w:r>
        <w:t>Luke presents Paul’s Roman citizenship in a similar way. The episode at Philippi begins by mentioning the special status of Philippi as a Roman colony (Acts 16:12</w:t>
      </w:r>
      <w:r>
        <w:fldChar w:fldCharType="begin"/>
      </w:r>
      <w:r>
        <w:instrText xml:space="preserve"> XE "</w:instrText>
      </w:r>
      <w:r w:rsidRPr="006E0EAA">
        <w:instrText>Acts:16</w:instrText>
      </w:r>
      <w:r>
        <w:instrText>.</w:instrText>
      </w:r>
      <w:r w:rsidRPr="006E0EAA">
        <w:instrText>12</w:instrText>
      </w:r>
      <w:r>
        <w:instrText xml:space="preserve">" </w:instrText>
      </w:r>
      <w:r>
        <w:fldChar w:fldCharType="end"/>
      </w:r>
      <w:r>
        <w:t>)</w:t>
      </w:r>
      <w:r w:rsidR="00502462">
        <w:t>:</w:t>
      </w:r>
      <w:r>
        <w:t xml:space="preserve"> thus setting the scene in a Roman context and thereby bringing the rights and status of Roman identity to the forefront of the reader’s mind. However, Luke does not present Paul’s Roman citizenship right away. Rather, he builds up to Paul’s </w:t>
      </w:r>
      <w:r w:rsidR="00A56B06" w:rsidRPr="00A56B06">
        <w:rPr>
          <w:i/>
          <w:iCs/>
        </w:rPr>
        <w:t>civitas</w:t>
      </w:r>
      <w:r>
        <w:t xml:space="preserve"> by describing Paul’s character through his actions in the city.</w:t>
      </w:r>
      <w:r w:rsidR="000875CD">
        <w:rPr>
          <w:rStyle w:val="FootnoteReference"/>
        </w:rPr>
        <w:footnoteReference w:id="177"/>
      </w:r>
      <w:r>
        <w:t xml:space="preserve"> First, Paul is a Jew. This is visible through Paul and his cohorts</w:t>
      </w:r>
      <w:r w:rsidRPr="00B22465">
        <w:t>ʼ</w:t>
      </w:r>
      <w:r>
        <w:t xml:space="preserve"> Sabbath day prayer gathering (</w:t>
      </w:r>
      <w:r w:rsidR="0021307B" w:rsidRPr="0021307B">
        <w:rPr>
          <w:lang w:val="el-GR"/>
        </w:rPr>
        <w:t>τῇ</w:t>
      </w:r>
      <w:r w:rsidR="0021307B" w:rsidRPr="0021307B">
        <w:t xml:space="preserve"> </w:t>
      </w:r>
      <w:r w:rsidR="0021307B" w:rsidRPr="0021307B">
        <w:rPr>
          <w:lang w:val="el-GR"/>
        </w:rPr>
        <w:t>τε</w:t>
      </w:r>
      <w:r w:rsidR="0021307B" w:rsidRPr="0021307B">
        <w:t xml:space="preserve"> </w:t>
      </w:r>
      <w:r w:rsidR="0021307B" w:rsidRPr="0021307B">
        <w:rPr>
          <w:lang w:val="el-GR"/>
        </w:rPr>
        <w:t>ἡμέρᾳ</w:t>
      </w:r>
      <w:r w:rsidR="0021307B" w:rsidRPr="0021307B">
        <w:t xml:space="preserve"> </w:t>
      </w:r>
      <w:r w:rsidR="0021307B" w:rsidRPr="0021307B">
        <w:rPr>
          <w:lang w:val="el-GR"/>
        </w:rPr>
        <w:t>τῶν</w:t>
      </w:r>
      <w:r w:rsidR="0021307B" w:rsidRPr="0021307B">
        <w:t xml:space="preserve"> </w:t>
      </w:r>
      <w:r w:rsidR="0021307B" w:rsidRPr="0021307B">
        <w:rPr>
          <w:lang w:val="el-GR"/>
        </w:rPr>
        <w:t>σαββάτων</w:t>
      </w:r>
      <w:r w:rsidR="0021307B" w:rsidRPr="0021307B">
        <w:t xml:space="preserve"> </w:t>
      </w:r>
      <w:r w:rsidR="0021307B" w:rsidRPr="0021307B">
        <w:rPr>
          <w:lang w:val="el-GR"/>
        </w:rPr>
        <w:t>ἐξήλθομεν</w:t>
      </w:r>
      <w:r w:rsidR="0021307B" w:rsidRPr="0021307B">
        <w:t xml:space="preserve"> </w:t>
      </w:r>
      <w:r w:rsidR="0021307B" w:rsidRPr="0021307B">
        <w:rPr>
          <w:lang w:val="el-GR"/>
        </w:rPr>
        <w:t>ἔξω</w:t>
      </w:r>
      <w:r w:rsidR="0021307B" w:rsidRPr="0021307B">
        <w:t xml:space="preserve"> </w:t>
      </w:r>
      <w:r w:rsidR="0021307B" w:rsidRPr="0021307B">
        <w:rPr>
          <w:lang w:val="el-GR"/>
        </w:rPr>
        <w:t>τῆς</w:t>
      </w:r>
      <w:r w:rsidR="0021307B" w:rsidRPr="0021307B">
        <w:t xml:space="preserve"> </w:t>
      </w:r>
      <w:r w:rsidR="0021307B" w:rsidRPr="0021307B">
        <w:rPr>
          <w:lang w:val="el-GR"/>
        </w:rPr>
        <w:t>πύλης</w:t>
      </w:r>
      <w:r w:rsidR="0021307B" w:rsidRPr="0021307B">
        <w:t xml:space="preserve"> </w:t>
      </w:r>
      <w:r w:rsidR="0021307B" w:rsidRPr="0021307B">
        <w:rPr>
          <w:lang w:val="el-GR"/>
        </w:rPr>
        <w:t>παρὰ</w:t>
      </w:r>
      <w:r w:rsidR="0021307B" w:rsidRPr="0021307B">
        <w:t xml:space="preserve"> </w:t>
      </w:r>
      <w:r w:rsidR="0021307B" w:rsidRPr="0021307B">
        <w:rPr>
          <w:lang w:val="el-GR"/>
        </w:rPr>
        <w:t>ποταμὸν</w:t>
      </w:r>
      <w:r w:rsidR="0021307B" w:rsidRPr="0021307B">
        <w:t xml:space="preserve"> </w:t>
      </w:r>
      <w:r w:rsidR="0021307B" w:rsidRPr="0021307B">
        <w:rPr>
          <w:lang w:val="el-GR"/>
        </w:rPr>
        <w:t>οὗ</w:t>
      </w:r>
      <w:r w:rsidR="0021307B" w:rsidRPr="0021307B">
        <w:t xml:space="preserve"> </w:t>
      </w:r>
      <w:r w:rsidR="0021307B" w:rsidRPr="0021307B">
        <w:rPr>
          <w:lang w:val="el-GR"/>
        </w:rPr>
        <w:t>ἐνομίζομεν</w:t>
      </w:r>
      <w:r w:rsidR="0021307B" w:rsidRPr="0021307B">
        <w:t xml:space="preserve"> </w:t>
      </w:r>
      <w:r w:rsidR="0021307B" w:rsidRPr="0021307B">
        <w:rPr>
          <w:lang w:val="el-GR"/>
        </w:rPr>
        <w:t>προσευχὴν</w:t>
      </w:r>
      <w:r w:rsidR="0021307B" w:rsidRPr="0021307B">
        <w:t xml:space="preserve"> </w:t>
      </w:r>
      <w:r w:rsidR="0021307B" w:rsidRPr="0021307B">
        <w:rPr>
          <w:lang w:val="el-GR"/>
        </w:rPr>
        <w:t>εἶναι</w:t>
      </w:r>
      <w:r w:rsidR="0021307B" w:rsidRPr="0021307B">
        <w:t xml:space="preserve"> </w:t>
      </w:r>
      <w:r>
        <w:t>[</w:t>
      </w:r>
      <w:r w:rsidRPr="00F273B8">
        <w:t>16:13</w:t>
      </w:r>
      <w:r>
        <w:fldChar w:fldCharType="begin"/>
      </w:r>
      <w:r>
        <w:instrText xml:space="preserve"> XE "</w:instrText>
      </w:r>
      <w:r w:rsidRPr="00752DD9">
        <w:instrText>Acts:16</w:instrText>
      </w:r>
      <w:r>
        <w:instrText>.</w:instrText>
      </w:r>
      <w:r w:rsidRPr="00752DD9">
        <w:instrText>13</w:instrText>
      </w:r>
      <w:r>
        <w:instrText xml:space="preserve">" </w:instrText>
      </w:r>
      <w:r>
        <w:fldChar w:fldCharType="end"/>
      </w:r>
      <w:r>
        <w:t>]</w:t>
      </w:r>
      <w:r w:rsidRPr="00B22465">
        <w:t>)</w:t>
      </w:r>
      <w:r>
        <w:t xml:space="preserve"> and by the accusations leveled against them (</w:t>
      </w:r>
      <w:r w:rsidR="002A209B" w:rsidRPr="002A209B">
        <w:rPr>
          <w:lang w:val="el-GR"/>
        </w:rPr>
        <w:t>Ἰουδαῖοι</w:t>
      </w:r>
      <w:r w:rsidR="002A209B" w:rsidRPr="002A209B">
        <w:t xml:space="preserve"> </w:t>
      </w:r>
      <w:r w:rsidR="002A209B" w:rsidRPr="002A209B">
        <w:rPr>
          <w:lang w:val="el-GR"/>
        </w:rPr>
        <w:t>ὑπάρχοντες</w:t>
      </w:r>
      <w:r w:rsidR="002A209B" w:rsidRPr="002A209B">
        <w:t xml:space="preserve"> </w:t>
      </w:r>
      <w:r>
        <w:t>[16:20</w:t>
      </w:r>
      <w:r>
        <w:fldChar w:fldCharType="begin"/>
      </w:r>
      <w:r>
        <w:instrText xml:space="preserve"> XE "</w:instrText>
      </w:r>
      <w:r w:rsidRPr="003F444C">
        <w:instrText>Acts:16</w:instrText>
      </w:r>
      <w:r>
        <w:instrText>.</w:instrText>
      </w:r>
      <w:r w:rsidRPr="003F444C">
        <w:instrText>20</w:instrText>
      </w:r>
      <w:r>
        <w:instrText xml:space="preserve">" </w:instrText>
      </w:r>
      <w:r>
        <w:fldChar w:fldCharType="end"/>
      </w:r>
      <w:r>
        <w:t>]). Paul is also an outsider. The actions of the slave girl’s owners (16:19-21</w:t>
      </w:r>
      <w:r>
        <w:fldChar w:fldCharType="begin"/>
      </w:r>
      <w:r>
        <w:instrText xml:space="preserve"> XE "</w:instrText>
      </w:r>
      <w:r w:rsidRPr="008169F1">
        <w:instrText>Acts:16</w:instrText>
      </w:r>
      <w:r>
        <w:instrText>.</w:instrText>
      </w:r>
      <w:r w:rsidRPr="008169F1">
        <w:instrText>19-21</w:instrText>
      </w:r>
      <w:r>
        <w:instrText xml:space="preserve">" </w:instrText>
      </w:r>
      <w:r>
        <w:fldChar w:fldCharType="end"/>
      </w:r>
      <w:r>
        <w:t>) and the magistrates’ decision to incarcerate Paul and Silas (16:22-24</w:t>
      </w:r>
      <w:r>
        <w:fldChar w:fldCharType="begin"/>
      </w:r>
      <w:r>
        <w:instrText xml:space="preserve"> XE "</w:instrText>
      </w:r>
      <w:r w:rsidRPr="00912E82">
        <w:instrText>Acts:16</w:instrText>
      </w:r>
      <w:r>
        <w:instrText>.</w:instrText>
      </w:r>
      <w:r w:rsidRPr="00912E82">
        <w:instrText>22-24</w:instrText>
      </w:r>
      <w:r>
        <w:instrText xml:space="preserve">" </w:instrText>
      </w:r>
      <w:r>
        <w:fldChar w:fldCharType="end"/>
      </w:r>
      <w:r>
        <w:t xml:space="preserve">) indicate the they were foreigners, </w:t>
      </w:r>
      <w:r w:rsidRPr="003E229E">
        <w:rPr>
          <w:i/>
          <w:iCs/>
        </w:rPr>
        <w:t>peregrinoi</w:t>
      </w:r>
      <w:r>
        <w:t>, in the eyes of the Philippian residents.</w:t>
      </w:r>
      <w:r>
        <w:rPr>
          <w:rStyle w:val="FootnoteReference"/>
        </w:rPr>
        <w:footnoteReference w:id="178"/>
      </w:r>
      <w:r>
        <w:t xml:space="preserve"> According to Rapske, Paul’s punishment </w:t>
      </w:r>
      <w:r w:rsidR="0058348D">
        <w:t xml:space="preserve">was </w:t>
      </w:r>
      <w:r w:rsidR="0058348D">
        <w:lastRenderedPageBreak/>
        <w:t>justifiable and proper</w:t>
      </w:r>
      <w:r w:rsidR="00F53195">
        <w:t xml:space="preserve">, in the eyes of his accusers at least, </w:t>
      </w:r>
      <w:r>
        <w:t>based on his identity as a Jew and outsider.</w:t>
      </w:r>
      <w:r>
        <w:rPr>
          <w:rStyle w:val="FootnoteReference"/>
        </w:rPr>
        <w:footnoteReference w:id="179"/>
      </w:r>
      <w:r>
        <w:t xml:space="preserve"> That suddenly changes when Paul declares his Roman citizenship (</w:t>
      </w:r>
      <w:r w:rsidR="0088697C" w:rsidRPr="0088697C">
        <w:rPr>
          <w:lang w:val="el-GR"/>
        </w:rPr>
        <w:t>ἀνθρώπους</w:t>
      </w:r>
      <w:r w:rsidR="0088697C" w:rsidRPr="0088697C">
        <w:t xml:space="preserve"> </w:t>
      </w:r>
      <w:r w:rsidR="0088697C" w:rsidRPr="0088697C">
        <w:rPr>
          <w:lang w:val="el-GR"/>
        </w:rPr>
        <w:t>Ῥωμαίους</w:t>
      </w:r>
      <w:r w:rsidR="0088697C" w:rsidRPr="0088697C">
        <w:t xml:space="preserve"> </w:t>
      </w:r>
      <w:r w:rsidR="0088697C" w:rsidRPr="0088697C">
        <w:rPr>
          <w:lang w:val="el-GR"/>
        </w:rPr>
        <w:t>ὑπάρχοντας</w:t>
      </w:r>
      <w:r w:rsidR="0088697C" w:rsidRPr="0088697C">
        <w:t xml:space="preserve"> </w:t>
      </w:r>
      <w:r>
        <w:t>[16:37</w:t>
      </w:r>
      <w:r>
        <w:fldChar w:fldCharType="begin"/>
      </w:r>
      <w:r>
        <w:instrText xml:space="preserve"> XE "</w:instrText>
      </w:r>
      <w:r w:rsidRPr="005F4898">
        <w:instrText>Acts:16.37</w:instrText>
      </w:r>
      <w:r>
        <w:instrText xml:space="preserve">" </w:instrText>
      </w:r>
      <w:r>
        <w:fldChar w:fldCharType="end"/>
      </w:r>
      <w:r>
        <w:t>]). Suddenly the actions taken against Paul are unjustifiable and improper (</w:t>
      </w:r>
      <w:r w:rsidR="00D311B9" w:rsidRPr="00D311B9">
        <w:rPr>
          <w:lang w:val="el-GR"/>
        </w:rPr>
        <w:t>ἐφοβήθησαν</w:t>
      </w:r>
      <w:r w:rsidR="00D311B9" w:rsidRPr="00D311B9">
        <w:t xml:space="preserve"> </w:t>
      </w:r>
      <w:r w:rsidR="00D311B9" w:rsidRPr="00D311B9">
        <w:rPr>
          <w:lang w:val="el-GR"/>
        </w:rPr>
        <w:t>δὲ</w:t>
      </w:r>
      <w:r w:rsidR="00D311B9" w:rsidRPr="00D311B9">
        <w:t xml:space="preserve"> </w:t>
      </w:r>
      <w:r w:rsidR="00D311B9" w:rsidRPr="00D311B9">
        <w:rPr>
          <w:lang w:val="el-GR"/>
        </w:rPr>
        <w:t>ἀκούσαντες</w:t>
      </w:r>
      <w:r w:rsidR="00D311B9" w:rsidRPr="00D311B9">
        <w:t xml:space="preserve"> </w:t>
      </w:r>
      <w:r w:rsidR="00D311B9" w:rsidRPr="00D311B9">
        <w:rPr>
          <w:lang w:val="el-GR"/>
        </w:rPr>
        <w:t>ὅτι</w:t>
      </w:r>
      <w:r w:rsidR="00D311B9" w:rsidRPr="00D311B9">
        <w:t xml:space="preserve"> </w:t>
      </w:r>
      <w:r w:rsidR="00D311B9" w:rsidRPr="00D311B9">
        <w:rPr>
          <w:lang w:val="el-GR"/>
        </w:rPr>
        <w:t>Ῥωμαῖοί</w:t>
      </w:r>
      <w:r w:rsidR="00D311B9" w:rsidRPr="00D311B9">
        <w:t xml:space="preserve"> </w:t>
      </w:r>
      <w:r w:rsidR="00D311B9" w:rsidRPr="00D311B9">
        <w:rPr>
          <w:lang w:val="el-GR"/>
        </w:rPr>
        <w:t>εἰσιν</w:t>
      </w:r>
      <w:r w:rsidR="00D311B9" w:rsidRPr="00D311B9">
        <w:t xml:space="preserve"> </w:t>
      </w:r>
      <w:r>
        <w:t>[16:38</w:t>
      </w:r>
      <w:r>
        <w:fldChar w:fldCharType="begin"/>
      </w:r>
      <w:r>
        <w:instrText xml:space="preserve"> XE "</w:instrText>
      </w:r>
      <w:r w:rsidRPr="007F44D0">
        <w:instrText>Acts:16.38</w:instrText>
      </w:r>
      <w:r>
        <w:instrText xml:space="preserve">" </w:instrText>
      </w:r>
      <w:r>
        <w:fldChar w:fldCharType="end"/>
      </w:r>
      <w:r>
        <w:t>]).</w:t>
      </w:r>
      <w:r>
        <w:rPr>
          <w:rStyle w:val="FootnoteReference"/>
        </w:rPr>
        <w:footnoteReference w:id="180"/>
      </w:r>
      <w:r>
        <w:t xml:space="preserve"> We have seen Cicero take a similar course. When he describes Verres mistreating Sicilians and other foreigners he implies that such treatment is justifiable</w:t>
      </w:r>
      <w:r w:rsidR="00581DDA">
        <w:t xml:space="preserve">, </w:t>
      </w:r>
      <w:r>
        <w:t>although deplorable</w:t>
      </w:r>
      <w:r w:rsidR="00581DDA">
        <w:t xml:space="preserve">, </w:t>
      </w:r>
      <w:r>
        <w:t>given they are outsiders (</w:t>
      </w:r>
      <w:r w:rsidRPr="00E426CE">
        <w:rPr>
          <w:i/>
          <w:iCs/>
        </w:rPr>
        <w:t>Verr</w:t>
      </w:r>
      <w:r>
        <w:t>. 2.3.59</w:t>
      </w:r>
      <w:r>
        <w:fldChar w:fldCharType="begin"/>
      </w:r>
      <w:r>
        <w:instrText xml:space="preserve"> XE "</w:instrText>
      </w:r>
      <w:r w:rsidR="006354A7">
        <w:instrText xml:space="preserve">Cicero: </w:instrText>
      </w:r>
      <w:r w:rsidRPr="006906E6">
        <w:instrText>Verr</w:instrText>
      </w:r>
      <w:r w:rsidR="006354A7">
        <w:instrText xml:space="preserve">. </w:instrText>
      </w:r>
      <w:r w:rsidRPr="006906E6">
        <w:instrText>2.3.59</w:instrText>
      </w:r>
      <w:r>
        <w:instrText xml:space="preserve">" </w:instrText>
      </w:r>
      <w:r>
        <w:fldChar w:fldCharType="end"/>
      </w:r>
      <w:r>
        <w:t>). But when Roman citizens are involved (</w:t>
      </w:r>
      <w:r w:rsidR="00E42853">
        <w:t>e.g</w:t>
      </w:r>
      <w:r>
        <w:t>. Gaius Martinius, 2.3.60</w:t>
      </w:r>
      <w:r>
        <w:fldChar w:fldCharType="begin"/>
      </w:r>
      <w:r>
        <w:instrText xml:space="preserve"> XE "</w:instrText>
      </w:r>
      <w:r w:rsidR="006354A7">
        <w:instrText xml:space="preserve">Cicero: </w:instrText>
      </w:r>
      <w:r w:rsidRPr="00B0746C">
        <w:instrText>Verr</w:instrText>
      </w:r>
      <w:r w:rsidR="006354A7">
        <w:instrText xml:space="preserve">. </w:instrText>
      </w:r>
      <w:r w:rsidRPr="00B0746C">
        <w:instrText>2.3.60</w:instrText>
      </w:r>
      <w:r>
        <w:instrText xml:space="preserve">" </w:instrText>
      </w:r>
      <w:r>
        <w:fldChar w:fldCharType="end"/>
      </w:r>
      <w:r>
        <w:t>; Quintus Lollius, 2.3.61-63</w:t>
      </w:r>
      <w:r>
        <w:fldChar w:fldCharType="begin"/>
      </w:r>
      <w:r>
        <w:instrText xml:space="preserve"> XE "</w:instrText>
      </w:r>
      <w:r w:rsidR="006354A7">
        <w:instrText xml:space="preserve">Cicero: </w:instrText>
      </w:r>
      <w:r w:rsidRPr="00AE7C13">
        <w:instrText>Verr</w:instrText>
      </w:r>
      <w:r w:rsidR="006354A7">
        <w:instrText xml:space="preserve">. </w:instrText>
      </w:r>
      <w:r w:rsidRPr="00AE7C13">
        <w:instrText>2.3.61-63</w:instrText>
      </w:r>
      <w:r>
        <w:instrText xml:space="preserve">" </w:instrText>
      </w:r>
      <w:r>
        <w:fldChar w:fldCharType="end"/>
      </w:r>
      <w:r>
        <w:t xml:space="preserve">), suddenly that behavior becomes an abasement to the ideals of Rome. </w:t>
      </w:r>
      <w:r w:rsidRPr="009E3AF7">
        <w:rPr>
          <w:i/>
          <w:iCs/>
        </w:rPr>
        <w:t>Civitas</w:t>
      </w:r>
      <w:r>
        <w:t xml:space="preserve"> thus is a tool used by Cicero and Luke to exhort </w:t>
      </w:r>
      <w:r w:rsidR="00A102CB">
        <w:t>their</w:t>
      </w:r>
      <w:r>
        <w:t xml:space="preserve"> readers to uphold the image of Rome, though in different ways. Cicero is calling his audience to preserve the Roman image from the abasement wrought by one nefarious governor, whereas Luke is challenging Roman </w:t>
      </w:r>
      <w:r w:rsidR="00746FA0">
        <w:t>magistrates</w:t>
      </w:r>
      <w:r>
        <w:t xml:space="preserve"> to maintain </w:t>
      </w:r>
      <w:r w:rsidR="00746FA0">
        <w:t>their</w:t>
      </w:r>
      <w:r>
        <w:t xml:space="preserve"> espoused role</w:t>
      </w:r>
      <w:r w:rsidR="00746FA0">
        <w:t>s</w:t>
      </w:r>
      <w:r>
        <w:t xml:space="preserve"> </w:t>
      </w:r>
      <w:r w:rsidR="00746FA0">
        <w:t>as</w:t>
      </w:r>
      <w:r>
        <w:t xml:space="preserve"> worldly justice keeper</w:t>
      </w:r>
      <w:r w:rsidR="00746FA0">
        <w:t>s</w:t>
      </w:r>
      <w:r>
        <w:t>.</w:t>
      </w:r>
      <w:r>
        <w:rPr>
          <w:rStyle w:val="FootnoteReference"/>
        </w:rPr>
        <w:footnoteReference w:id="181"/>
      </w:r>
      <w:r>
        <w:t xml:space="preserve"> In comparing the Philippi episode with </w:t>
      </w:r>
      <w:r w:rsidRPr="006E3D29">
        <w:rPr>
          <w:i/>
          <w:iCs/>
        </w:rPr>
        <w:t>Against Verres</w:t>
      </w:r>
      <w:r>
        <w:t xml:space="preserve">, we thus see how Roman citizenship functions rhetorically as a </w:t>
      </w:r>
      <w:r w:rsidR="00673FE6">
        <w:t>climactic</w:t>
      </w:r>
      <w:r>
        <w:t xml:space="preserve"> element within both narratives. </w:t>
      </w:r>
    </w:p>
    <w:p w14:paraId="048CCA76" w14:textId="47AFBF1F" w:rsidR="00D966FE" w:rsidRDefault="00C639D3" w:rsidP="00D966FE">
      <w:pPr>
        <w:ind w:firstLine="720"/>
      </w:pPr>
      <w:r>
        <w:t xml:space="preserve">Cicero used Roman citizenship to rouse an emotional response from his audience that would condemn Verres’ moral character. In Acts 16, Roman citizenship appearing at a </w:t>
      </w:r>
      <w:r w:rsidR="00673FE6">
        <w:t>climactic</w:t>
      </w:r>
      <w:r>
        <w:t xml:space="preserve"> point forces the magistrates to reevaluate the moral character of Paul. In this manner Paul’s </w:t>
      </w:r>
      <w:r w:rsidRPr="00C61A68">
        <w:rPr>
          <w:i/>
          <w:iCs/>
        </w:rPr>
        <w:t>civitas</w:t>
      </w:r>
      <w:r>
        <w:t xml:space="preserve"> serves an apologetic role between the Church and the Roman state.</w:t>
      </w:r>
      <w:r>
        <w:rPr>
          <w:rStyle w:val="FootnoteReference"/>
        </w:rPr>
        <w:footnoteReference w:id="182"/>
      </w:r>
      <w:r>
        <w:t xml:space="preserve"> </w:t>
      </w:r>
      <w:r w:rsidR="009B524C">
        <w:t>The magistrates</w:t>
      </w:r>
      <w:r>
        <w:t xml:space="preserve"> now see him as a social equal and treat him with </w:t>
      </w:r>
      <w:r w:rsidR="001E667E">
        <w:t xml:space="preserve">the </w:t>
      </w:r>
      <w:r>
        <w:t xml:space="preserve">dignity and </w:t>
      </w:r>
      <w:r>
        <w:lastRenderedPageBreak/>
        <w:t>respect deserved of a vindicated Roman citizen when they lead him out of the city.</w:t>
      </w:r>
      <w:r>
        <w:rPr>
          <w:rStyle w:val="FootnoteReference"/>
        </w:rPr>
        <w:footnoteReference w:id="183"/>
      </w:r>
      <w:r>
        <w:t xml:space="preserve"> Thus, Luke demonstrates the gospel message of Paul has legitimacy within Roman circles</w:t>
      </w:r>
      <w:r w:rsidR="00101A89">
        <w:rPr>
          <w:rStyle w:val="FootnoteReference"/>
        </w:rPr>
        <w:footnoteReference w:id="184"/>
      </w:r>
      <w:r>
        <w:t xml:space="preserve"> by providing </w:t>
      </w:r>
      <w:r w:rsidR="0055245B">
        <w:t>an</w:t>
      </w:r>
      <w:r>
        <w:t xml:space="preserve"> example of Christian faith that</w:t>
      </w:r>
      <w:r w:rsidR="0055245B">
        <w:t xml:space="preserve"> is</w:t>
      </w:r>
      <w:r>
        <w:t xml:space="preserve"> compatible with allegiance to Rome.</w:t>
      </w:r>
      <w:r>
        <w:rPr>
          <w:rStyle w:val="FootnoteReference"/>
        </w:rPr>
        <w:footnoteReference w:id="185"/>
      </w:r>
      <w:r>
        <w:t xml:space="preserve"> Paul himself, </w:t>
      </w:r>
      <w:r w:rsidR="00E010BD">
        <w:t xml:space="preserve">while </w:t>
      </w:r>
      <w:r>
        <w:t>being a Roman citizen</w:t>
      </w:r>
      <w:r w:rsidR="00D93B27">
        <w:t>,</w:t>
      </w:r>
      <w:r>
        <w:t xml:space="preserve"> </w:t>
      </w:r>
      <w:r w:rsidR="00E010BD">
        <w:t xml:space="preserve">is </w:t>
      </w:r>
      <w:r>
        <w:t xml:space="preserve">nevertheless </w:t>
      </w:r>
      <w:r w:rsidR="00D93B27">
        <w:t>able to retain</w:t>
      </w:r>
      <w:r>
        <w:t xml:space="preserve"> his</w:t>
      </w:r>
      <w:r w:rsidR="007F5E03">
        <w:t xml:space="preserve"> </w:t>
      </w:r>
      <w:r w:rsidR="00C906C1">
        <w:t>faith</w:t>
      </w:r>
      <w:r>
        <w:t xml:space="preserve"> identity </w:t>
      </w:r>
      <w:r w:rsidR="00C906C1">
        <w:t>by testifying about his commitment to</w:t>
      </w:r>
      <w:r>
        <w:t xml:space="preserve"> his faith in Christ (Acts 16:37</w:t>
      </w:r>
      <w:r>
        <w:fldChar w:fldCharType="begin"/>
      </w:r>
      <w:r>
        <w:instrText xml:space="preserve"> XE "</w:instrText>
      </w:r>
      <w:r w:rsidRPr="008440FF">
        <w:instrText>Acts:16.37</w:instrText>
      </w:r>
      <w:r>
        <w:instrText xml:space="preserve">" </w:instrText>
      </w:r>
      <w:r>
        <w:fldChar w:fldCharType="end"/>
      </w:r>
      <w:r>
        <w:t>; 22:3-21</w:t>
      </w:r>
      <w:r>
        <w:fldChar w:fldCharType="begin"/>
      </w:r>
      <w:r>
        <w:instrText xml:space="preserve"> XE "</w:instrText>
      </w:r>
      <w:r w:rsidRPr="00E6216E">
        <w:instrText>Acts:22</w:instrText>
      </w:r>
      <w:r>
        <w:instrText>.</w:instrText>
      </w:r>
      <w:r w:rsidRPr="00E6216E">
        <w:instrText>3-21</w:instrText>
      </w:r>
      <w:r>
        <w:instrText xml:space="preserve">" </w:instrText>
      </w:r>
      <w:r>
        <w:fldChar w:fldCharType="end"/>
      </w:r>
      <w:r>
        <w:t>; 24:21</w:t>
      </w:r>
      <w:r>
        <w:fldChar w:fldCharType="begin"/>
      </w:r>
      <w:r>
        <w:instrText xml:space="preserve"> XE "</w:instrText>
      </w:r>
      <w:r w:rsidRPr="004A1850">
        <w:instrText>Acts:24</w:instrText>
      </w:r>
      <w:r>
        <w:instrText>.</w:instrText>
      </w:r>
      <w:r w:rsidRPr="004A1850">
        <w:instrText>21</w:instrText>
      </w:r>
      <w:r>
        <w:instrText xml:space="preserve">" </w:instrText>
      </w:r>
      <w:r>
        <w:fldChar w:fldCharType="end"/>
      </w:r>
      <w:r>
        <w:t>; 26:29</w:t>
      </w:r>
      <w:r>
        <w:fldChar w:fldCharType="begin"/>
      </w:r>
      <w:r>
        <w:instrText xml:space="preserve"> XE "</w:instrText>
      </w:r>
      <w:r w:rsidRPr="00E86FE6">
        <w:instrText>Acts:26</w:instrText>
      </w:r>
      <w:r>
        <w:instrText>.</w:instrText>
      </w:r>
      <w:r w:rsidRPr="00E86FE6">
        <w:instrText>29</w:instrText>
      </w:r>
      <w:r>
        <w:instrText xml:space="preserve">" </w:instrText>
      </w:r>
      <w:r>
        <w:fldChar w:fldCharType="end"/>
      </w:r>
      <w:r>
        <w:t>; cf. Phil 3:4-11</w:t>
      </w:r>
      <w:r>
        <w:fldChar w:fldCharType="begin"/>
      </w:r>
      <w:r>
        <w:instrText xml:space="preserve"> XE "</w:instrText>
      </w:r>
      <w:r w:rsidRPr="00DB64DD">
        <w:instrText>Phil</w:instrText>
      </w:r>
      <w:r w:rsidR="00EE3E9A">
        <w:instrText>ippians</w:instrText>
      </w:r>
      <w:r w:rsidRPr="00DB64DD">
        <w:instrText>:3.4-11</w:instrText>
      </w:r>
      <w:r>
        <w:instrText xml:space="preserve">" </w:instrText>
      </w:r>
      <w:r>
        <w:fldChar w:fldCharType="end"/>
      </w:r>
      <w:r>
        <w:t>).</w:t>
      </w:r>
    </w:p>
    <w:p w14:paraId="58C66D07" w14:textId="7C37B090" w:rsidR="00C639D3" w:rsidRDefault="00C639D3" w:rsidP="00D966FE">
      <w:pPr>
        <w:ind w:firstLine="720"/>
      </w:pPr>
      <w:r>
        <w:t>However, this should not mean Paul is appealing to his Roman citizenship as the epitome of his ability to bring the gospel to all people.</w:t>
      </w:r>
      <w:r>
        <w:rPr>
          <w:rStyle w:val="FootnoteReference"/>
        </w:rPr>
        <w:footnoteReference w:id="186"/>
      </w:r>
      <w:r>
        <w:t xml:space="preserve"> Just the opposite</w:t>
      </w:r>
      <w:r w:rsidR="009C7A62">
        <w:t>,</w:t>
      </w:r>
      <w:r>
        <w:t xml:space="preserve"> as Witherington writes, “[Luke] is interest</w:t>
      </w:r>
      <w:r w:rsidR="00C34E9A">
        <w:t>ed</w:t>
      </w:r>
      <w:r>
        <w:t xml:space="preserve"> in defending or legitimizing the viability of being a Christian in the Greco-Roman world, regardless of one’s sex, race, social status, </w:t>
      </w:r>
      <w:r>
        <w:lastRenderedPageBreak/>
        <w:t>or place of residence.”</w:t>
      </w:r>
      <w:r>
        <w:rPr>
          <w:rStyle w:val="FootnoteReference"/>
        </w:rPr>
        <w:footnoteReference w:id="187"/>
      </w:r>
      <w:r>
        <w:t xml:space="preserve"> The characterization of Paul in Acts 16 demonstrates that Roman citizenship is just one of several components of Paul’s identity. This falls in line with Barclay who argues Paul’s gospel was </w:t>
      </w:r>
      <w:r w:rsidR="00ED65E1">
        <w:t>“</w:t>
      </w:r>
      <w:r>
        <w:t>subversive</w:t>
      </w:r>
      <w:r w:rsidR="00ED65E1">
        <w:t>”</w:t>
      </w:r>
      <w:r>
        <w:t xml:space="preserve"> to the Roman imperial identity “</w:t>
      </w:r>
      <w:r w:rsidRPr="009B640C">
        <w:t>by reducing Rome</w:t>
      </w:r>
      <w:r w:rsidR="00CC6F97">
        <w:t>’</w:t>
      </w:r>
      <w:r w:rsidRPr="009B640C">
        <w:t>s agency and historical significance to just one more entity in a much greater drama</w:t>
      </w:r>
      <w:r>
        <w:t>.”</w:t>
      </w:r>
      <w:r>
        <w:rPr>
          <w:rStyle w:val="FootnoteReference"/>
        </w:rPr>
        <w:footnoteReference w:id="188"/>
      </w:r>
      <w:r>
        <w:t xml:space="preserve"> </w:t>
      </w:r>
      <w:r w:rsidRPr="00063AFD">
        <w:t>This is not to say Luke is unconcerned with politics</w:t>
      </w:r>
      <w:r w:rsidR="00A21614">
        <w:t>;</w:t>
      </w:r>
      <w:r w:rsidRPr="00063AFD">
        <w:t xml:space="preserve"> rather, he uses a purposeful description of the Roman empire via </w:t>
      </w:r>
      <w:r w:rsidRPr="00063AFD">
        <w:rPr>
          <w:i/>
          <w:iCs/>
        </w:rPr>
        <w:t>civitas</w:t>
      </w:r>
      <w:r w:rsidRPr="00063AFD">
        <w:t xml:space="preserve"> to exhort his audience to faithful witness in Christ</w:t>
      </w:r>
      <w:r>
        <w:t>.</w:t>
      </w:r>
      <w:r w:rsidRPr="00063AFD">
        <w:t xml:space="preserve"> </w:t>
      </w:r>
      <w:r>
        <w:t xml:space="preserve">Paul’s Roman citizenship appears at this </w:t>
      </w:r>
      <w:r w:rsidR="00673FE6">
        <w:t>climactic</w:t>
      </w:r>
      <w:r>
        <w:t xml:space="preserve"> point in order to show that the gospel is being brought to Jews and to gentiles—of whom Romans are a part (cf. Acts 1:8</w:t>
      </w:r>
      <w:r>
        <w:fldChar w:fldCharType="begin"/>
      </w:r>
      <w:r>
        <w:instrText xml:space="preserve"> XE "</w:instrText>
      </w:r>
      <w:r w:rsidRPr="00DA6730">
        <w:instrText>Acts:1.8</w:instrText>
      </w:r>
      <w:r>
        <w:instrText xml:space="preserve">" </w:instrText>
      </w:r>
      <w:r>
        <w:fldChar w:fldCharType="end"/>
      </w:r>
      <w:r>
        <w:t xml:space="preserve">). In this way Luke </w:t>
      </w:r>
      <w:r w:rsidR="00D27298">
        <w:t>purposefully narrates</w:t>
      </w:r>
      <w:r>
        <w:t xml:space="preserve"> the events in Philippi, </w:t>
      </w:r>
      <w:bookmarkStart w:id="57" w:name="_Hlk504571590"/>
      <w:r>
        <w:t xml:space="preserve">placing Paul’s Roman citizenship at a </w:t>
      </w:r>
      <w:r w:rsidR="00673FE6">
        <w:t>climactic</w:t>
      </w:r>
      <w:r>
        <w:t xml:space="preserve"> point to serve a narrative and theological purpose; the gospel message </w:t>
      </w:r>
      <w:r w:rsidR="00C618A8">
        <w:t xml:space="preserve">is being revealed </w:t>
      </w:r>
      <w:r w:rsidR="00652FF9">
        <w:t>to all members of</w:t>
      </w:r>
      <w:r>
        <w:t xml:space="preserve"> society, small and great, </w:t>
      </w:r>
      <w:r w:rsidR="00652FF9">
        <w:t xml:space="preserve">Jews and Romans, </w:t>
      </w:r>
      <w:r>
        <w:t xml:space="preserve">and each member of society is </w:t>
      </w:r>
      <w:r w:rsidR="000C65BA">
        <w:t>challenged to respond</w:t>
      </w:r>
      <w:r>
        <w:t xml:space="preserve"> faithfully to it.</w:t>
      </w:r>
      <w:bookmarkEnd w:id="57"/>
    </w:p>
    <w:p w14:paraId="3C753552" w14:textId="02A79D05" w:rsidR="00476A46" w:rsidRPr="00BE5361" w:rsidRDefault="003B3AAD" w:rsidP="008E7CD1">
      <w:pPr>
        <w:pStyle w:val="Heading2"/>
        <w:spacing w:before="0"/>
        <w:rPr>
          <w:rFonts w:asciiTheme="majorBidi" w:hAnsiTheme="majorBidi"/>
          <w:b/>
          <w:bCs/>
          <w:color w:val="auto"/>
          <w:sz w:val="24"/>
          <w:szCs w:val="24"/>
        </w:rPr>
      </w:pPr>
      <w:bookmarkStart w:id="58" w:name="_Toc514665666"/>
      <w:r w:rsidRPr="00BE5361">
        <w:rPr>
          <w:rFonts w:asciiTheme="majorBidi" w:hAnsiTheme="majorBidi"/>
          <w:b/>
          <w:bCs/>
          <w:color w:val="auto"/>
          <w:sz w:val="24"/>
          <w:szCs w:val="24"/>
        </w:rPr>
        <w:t>Roman Citizenship in Acts 22</w:t>
      </w:r>
      <w:bookmarkEnd w:id="58"/>
    </w:p>
    <w:p w14:paraId="778B6D18" w14:textId="00394693" w:rsidR="00476A46" w:rsidRDefault="00476A46">
      <w:r>
        <w:tab/>
        <w:t>Acts chapter 22 contains the second explicit reference to Paul’s Roman citizenship (22:25-29</w:t>
      </w:r>
      <w:r>
        <w:fldChar w:fldCharType="begin"/>
      </w:r>
      <w:r>
        <w:instrText xml:space="preserve"> XE "</w:instrText>
      </w:r>
      <w:r w:rsidRPr="002F7263">
        <w:instrText>Acts:22.25-29</w:instrText>
      </w:r>
      <w:r>
        <w:instrText xml:space="preserve">" </w:instrText>
      </w:r>
      <w:r>
        <w:fldChar w:fldCharType="end"/>
      </w:r>
      <w:r>
        <w:t xml:space="preserve">). </w:t>
      </w:r>
      <w:r w:rsidR="001E688E">
        <w:t xml:space="preserve">By examining the comparative features of </w:t>
      </w:r>
      <w:r w:rsidR="00E5345C">
        <w:t>Acts 16 and 22</w:t>
      </w:r>
      <w:r w:rsidR="001E688E">
        <w:t xml:space="preserve"> we can further see how Luke uses Paul’s Roman citizenship as a climactic narrative device. </w:t>
      </w:r>
      <w:r>
        <w:t>There are similarities and differences between this episode and the one at Philippi (16:16-40</w:t>
      </w:r>
      <w:r>
        <w:fldChar w:fldCharType="begin"/>
      </w:r>
      <w:r>
        <w:instrText xml:space="preserve"> XE "</w:instrText>
      </w:r>
      <w:r w:rsidRPr="0079719F">
        <w:instrText>Acts:16.16-40</w:instrText>
      </w:r>
      <w:r>
        <w:instrText xml:space="preserve">" </w:instrText>
      </w:r>
      <w:r>
        <w:fldChar w:fldCharType="end"/>
      </w:r>
      <w:r>
        <w:t xml:space="preserve">). Both are set in a legal context and both contain Paul’s claim to </w:t>
      </w:r>
      <w:r w:rsidRPr="00745716">
        <w:rPr>
          <w:i/>
          <w:iCs/>
        </w:rPr>
        <w:t>civitas</w:t>
      </w:r>
      <w:r>
        <w:t xml:space="preserve"> at points where Paul is about to endure injustice at the hands of Roman authorities.</w:t>
      </w:r>
      <w:r>
        <w:rPr>
          <w:rStyle w:val="FootnoteReference"/>
        </w:rPr>
        <w:footnoteReference w:id="189"/>
      </w:r>
      <w:r>
        <w:t xml:space="preserve"> Both claims </w:t>
      </w:r>
      <w:r>
        <w:lastRenderedPageBreak/>
        <w:t>to citizenship also come after Paul is accosted by an unruly crowd (16:22</w:t>
      </w:r>
      <w:r>
        <w:fldChar w:fldCharType="begin"/>
      </w:r>
      <w:r>
        <w:instrText xml:space="preserve"> XE "</w:instrText>
      </w:r>
      <w:r w:rsidRPr="00D7007C">
        <w:instrText>Acts:16.22</w:instrText>
      </w:r>
      <w:r>
        <w:instrText xml:space="preserve">" </w:instrText>
      </w:r>
      <w:r>
        <w:fldChar w:fldCharType="end"/>
      </w:r>
      <w:r>
        <w:t>; 21:35</w:t>
      </w:r>
      <w:r>
        <w:fldChar w:fldCharType="begin"/>
      </w:r>
      <w:r>
        <w:instrText xml:space="preserve"> XE "</w:instrText>
      </w:r>
      <w:r w:rsidRPr="00AF006C">
        <w:instrText>Acts:21.35</w:instrText>
      </w:r>
      <w:r>
        <w:instrText xml:space="preserve">" </w:instrText>
      </w:r>
      <w:r>
        <w:fldChar w:fldCharType="end"/>
      </w:r>
      <w:r>
        <w:t>). Finally, both episodes end with the Roman authorities releasing Paul from custody, though to differing degrees (16:39</w:t>
      </w:r>
      <w:r>
        <w:fldChar w:fldCharType="begin"/>
      </w:r>
      <w:r>
        <w:instrText xml:space="preserve"> XE "</w:instrText>
      </w:r>
      <w:r w:rsidRPr="008F7346">
        <w:instrText>Acts:16.39</w:instrText>
      </w:r>
      <w:r>
        <w:instrText xml:space="preserve">" </w:instrText>
      </w:r>
      <w:r>
        <w:fldChar w:fldCharType="end"/>
      </w:r>
      <w:r>
        <w:t>; 22:29-30</w:t>
      </w:r>
      <w:r>
        <w:fldChar w:fldCharType="begin"/>
      </w:r>
      <w:r>
        <w:instrText xml:space="preserve"> XE "</w:instrText>
      </w:r>
      <w:r w:rsidRPr="00A4405C">
        <w:instrText>Acts:22.29-30</w:instrText>
      </w:r>
      <w:r>
        <w:instrText xml:space="preserve">" </w:instrText>
      </w:r>
      <w:r>
        <w:fldChar w:fldCharType="end"/>
      </w:r>
      <w:r>
        <w:t>).</w:t>
      </w:r>
      <w:r>
        <w:rPr>
          <w:rStyle w:val="FootnoteReference"/>
        </w:rPr>
        <w:footnoteReference w:id="190"/>
      </w:r>
      <w:r>
        <w:t xml:space="preserve"> The events in Jerusalem differ from those in Philippi in that the former are set in the larger context of Paul’s final journey to Rome</w:t>
      </w:r>
      <w:r w:rsidR="00A36FA4">
        <w:t>,</w:t>
      </w:r>
      <w:r>
        <w:t xml:space="preserve"> whereas the latter are set within Paul’s missionary work among the churches.</w:t>
      </w:r>
      <w:r>
        <w:rPr>
          <w:rStyle w:val="FootnoteReference"/>
        </w:rPr>
        <w:footnoteReference w:id="191"/>
      </w:r>
      <w:r>
        <w:t xml:space="preserve"> The episode in Jerusalem also contains a speech of Paul (22:1-21</w:t>
      </w:r>
      <w:r>
        <w:fldChar w:fldCharType="begin"/>
      </w:r>
      <w:r>
        <w:instrText xml:space="preserve"> XE "</w:instrText>
      </w:r>
      <w:r w:rsidRPr="007756D1">
        <w:instrText>Acts:22</w:instrText>
      </w:r>
      <w:r>
        <w:instrText>.</w:instrText>
      </w:r>
      <w:r w:rsidRPr="007756D1">
        <w:instrText>1-21</w:instrText>
      </w:r>
      <w:r>
        <w:instrText xml:space="preserve">" </w:instrText>
      </w:r>
      <w:r>
        <w:fldChar w:fldCharType="end"/>
      </w:r>
      <w:r>
        <w:t>)</w:t>
      </w:r>
      <w:r w:rsidR="00A36FA4">
        <w:t>,</w:t>
      </w:r>
      <w:r>
        <w:t xml:space="preserve"> whereas the Philippi episode includes the account of the Philippian jailer (16:25-34</w:t>
      </w:r>
      <w:r>
        <w:fldChar w:fldCharType="begin"/>
      </w:r>
      <w:r>
        <w:instrText xml:space="preserve"> XE "</w:instrText>
      </w:r>
      <w:r w:rsidRPr="00063885">
        <w:instrText>Acts:16.25-34</w:instrText>
      </w:r>
      <w:r>
        <w:instrText xml:space="preserve">" </w:instrText>
      </w:r>
      <w:r>
        <w:fldChar w:fldCharType="end"/>
      </w:r>
      <w:r>
        <w:t xml:space="preserve">). </w:t>
      </w:r>
    </w:p>
    <w:p w14:paraId="3AE5178C" w14:textId="3D0D2AE7" w:rsidR="00476A46" w:rsidRDefault="00476A46" w:rsidP="001D0602">
      <w:r>
        <w:tab/>
        <w:t>Paul’s encounter with the Roman authorities in Jerusalem begins with Paul traveling from Ephesus to Tyre and then on to Caesarea (21:1-14</w:t>
      </w:r>
      <w:r>
        <w:fldChar w:fldCharType="begin"/>
      </w:r>
      <w:r>
        <w:instrText xml:space="preserve"> XE "</w:instrText>
      </w:r>
      <w:r w:rsidRPr="00C73D9B">
        <w:instrText>Acts:21.1-14</w:instrText>
      </w:r>
      <w:r>
        <w:instrText xml:space="preserve">" </w:instrText>
      </w:r>
      <w:r>
        <w:fldChar w:fldCharType="end"/>
      </w:r>
      <w:r>
        <w:t>). While staying with Philip in Caesarea a prophet named Agabus foretells of Paul’s custody should he travel to Jerusalem (21:10-11</w:t>
      </w:r>
      <w:r>
        <w:fldChar w:fldCharType="begin"/>
      </w:r>
      <w:r>
        <w:instrText xml:space="preserve"> XE "</w:instrText>
      </w:r>
      <w:r w:rsidRPr="00FA4D69">
        <w:instrText>Acts:21.10-11</w:instrText>
      </w:r>
      <w:r>
        <w:instrText xml:space="preserve">" </w:instrText>
      </w:r>
      <w:r>
        <w:fldChar w:fldCharType="end"/>
      </w:r>
      <w:r>
        <w:t>), but Paul still resolves to continue (21:13-14</w:t>
      </w:r>
      <w:r>
        <w:fldChar w:fldCharType="begin"/>
      </w:r>
      <w:r>
        <w:instrText xml:space="preserve"> XE "</w:instrText>
      </w:r>
      <w:r w:rsidRPr="003B675F">
        <w:instrText>Acts:21.13-14</w:instrText>
      </w:r>
      <w:r>
        <w:instrText xml:space="preserve">" </w:instrText>
      </w:r>
      <w:r>
        <w:fldChar w:fldCharType="end"/>
      </w:r>
      <w:r>
        <w:t>). After arriving in Jerusalem Paul meets with James and the elders (21:18-19</w:t>
      </w:r>
      <w:r>
        <w:fldChar w:fldCharType="begin"/>
      </w:r>
      <w:r>
        <w:instrText xml:space="preserve"> XE "</w:instrText>
      </w:r>
      <w:r w:rsidRPr="0061151E">
        <w:instrText>Acts:21</w:instrText>
      </w:r>
      <w:r>
        <w:instrText>.</w:instrText>
      </w:r>
      <w:r w:rsidRPr="0061151E">
        <w:instrText>18-19</w:instrText>
      </w:r>
      <w:r>
        <w:instrText xml:space="preserve">" </w:instrText>
      </w:r>
      <w:r>
        <w:fldChar w:fldCharType="end"/>
      </w:r>
      <w:r>
        <w:t xml:space="preserve">). Although they are encouraged by God’s work among the gentiles through Paul, there is concern that Paul’s ministry in Jerusalem may not be met as favorably (21:19-20). The believers in Jerusalem were zealous for the </w:t>
      </w:r>
      <w:r w:rsidR="005454D9">
        <w:t>law</w:t>
      </w:r>
      <w:r>
        <w:t xml:space="preserve"> and Paul’s work among the gentiles called his commitment to the </w:t>
      </w:r>
      <w:r w:rsidR="005454D9">
        <w:t>law</w:t>
      </w:r>
      <w:r>
        <w:t xml:space="preserve"> </w:t>
      </w:r>
      <w:r w:rsidR="00AC0B4D">
        <w:t xml:space="preserve">into question </w:t>
      </w:r>
      <w:r>
        <w:t>(21:21-22</w:t>
      </w:r>
      <w:r>
        <w:fldChar w:fldCharType="begin"/>
      </w:r>
      <w:r>
        <w:instrText xml:space="preserve"> XE "</w:instrText>
      </w:r>
      <w:r w:rsidRPr="00100D9A">
        <w:instrText>Acts:21.21-22</w:instrText>
      </w:r>
      <w:r>
        <w:instrText xml:space="preserve">" </w:instrText>
      </w:r>
      <w:r>
        <w:fldChar w:fldCharType="end"/>
      </w:r>
      <w:r>
        <w:t>).</w:t>
      </w:r>
      <w:r>
        <w:rPr>
          <w:rStyle w:val="FootnoteReference"/>
        </w:rPr>
        <w:footnoteReference w:id="192"/>
      </w:r>
      <w:r>
        <w:t xml:space="preserve"> To demonstrate Paul’s commitment to the </w:t>
      </w:r>
      <w:r w:rsidR="002233EC">
        <w:t>law</w:t>
      </w:r>
      <w:r>
        <w:t>, James and the elders suggest that Paul pay for the vows of four men.</w:t>
      </w:r>
      <w:r>
        <w:rPr>
          <w:rStyle w:val="FootnoteReference"/>
        </w:rPr>
        <w:footnoteReference w:id="193"/>
      </w:r>
      <w:r>
        <w:t xml:space="preserve"> Paul agrees and takes the </w:t>
      </w:r>
      <w:r>
        <w:lastRenderedPageBreak/>
        <w:t>men to the temple to complete their purification and their vows (21:23-26</w:t>
      </w:r>
      <w:r>
        <w:fldChar w:fldCharType="begin"/>
      </w:r>
      <w:r>
        <w:instrText xml:space="preserve"> XE "</w:instrText>
      </w:r>
      <w:r w:rsidRPr="005C626C">
        <w:instrText>Acts:21.23-26</w:instrText>
      </w:r>
      <w:r>
        <w:instrText xml:space="preserve">" </w:instrText>
      </w:r>
      <w:r>
        <w:fldChar w:fldCharType="end"/>
      </w:r>
      <w:r>
        <w:t>).</w:t>
      </w:r>
      <w:r>
        <w:rPr>
          <w:rStyle w:val="FootnoteReference"/>
        </w:rPr>
        <w:footnoteReference w:id="194"/>
      </w:r>
      <w:r>
        <w:t xml:space="preserve"> This exchange in Acts 21:18-26 is similar to the events described in 16:1-5</w:t>
      </w:r>
      <w:r>
        <w:fldChar w:fldCharType="begin"/>
      </w:r>
      <w:r>
        <w:instrText xml:space="preserve"> XE "</w:instrText>
      </w:r>
      <w:r w:rsidRPr="00F841D4">
        <w:instrText>Acts:16.1-5</w:instrText>
      </w:r>
      <w:r>
        <w:instrText xml:space="preserve">" </w:instrText>
      </w:r>
      <w:r>
        <w:fldChar w:fldCharType="end"/>
      </w:r>
      <w:r>
        <w:t>.</w:t>
      </w:r>
      <w:r>
        <w:rPr>
          <w:rStyle w:val="FootnoteReference"/>
        </w:rPr>
        <w:footnoteReference w:id="195"/>
      </w:r>
      <w:r>
        <w:t xml:space="preserve"> There, Paul met Timothy and circumcised him on account of </w:t>
      </w:r>
      <w:r w:rsidR="00D30DAB">
        <w:t>those</w:t>
      </w:r>
      <w:r>
        <w:t xml:space="preserve"> Jews who knew his father was a Greek. The narrator then describes Paul preaching about the decision from the elders in Jerusalem (cf. 15:23-29</w:t>
      </w:r>
      <w:r>
        <w:fldChar w:fldCharType="begin"/>
      </w:r>
      <w:r>
        <w:instrText xml:space="preserve"> XE "</w:instrText>
      </w:r>
      <w:r w:rsidRPr="00661B39">
        <w:instrText>Acts:15.23-29</w:instrText>
      </w:r>
      <w:r>
        <w:instrText xml:space="preserve">" </w:instrText>
      </w:r>
      <w:r>
        <w:fldChar w:fldCharType="end"/>
      </w:r>
      <w:r>
        <w:t>). Both episodes thus contain a controversy involving Paul’s interaction with gentiles</w:t>
      </w:r>
      <w:r>
        <w:rPr>
          <w:rStyle w:val="FootnoteReference"/>
        </w:rPr>
        <w:footnoteReference w:id="196"/>
      </w:r>
      <w:r>
        <w:t xml:space="preserve"> and Paul submitting to a decision made by the Jerusalem elders.</w:t>
      </w:r>
      <w:r>
        <w:rPr>
          <w:rStyle w:val="FootnoteReference"/>
        </w:rPr>
        <w:footnoteReference w:id="197"/>
      </w:r>
    </w:p>
    <w:p w14:paraId="01C52A02" w14:textId="557CC3E2" w:rsidR="00476A46" w:rsidRDefault="00476A46" w:rsidP="00D6378C">
      <w:pPr>
        <w:ind w:firstLine="720"/>
      </w:pPr>
      <w:r>
        <w:t xml:space="preserve">The author characterizes Paul in two ways before </w:t>
      </w:r>
      <w:r w:rsidR="00673FE6">
        <w:t>climactic</w:t>
      </w:r>
      <w:r>
        <w:t xml:space="preserve">ally disclosing his Roman citizenship. First, Luke indicates Paul faithfully holds religious commitments. By describing Paul financing the vows of four men and going through the rite of purification himself, the author demonstrates Paul’s commitment to </w:t>
      </w:r>
      <w:r w:rsidR="00F123DE">
        <w:t>Mosaic law</w:t>
      </w:r>
      <w:r>
        <w:t>.</w:t>
      </w:r>
      <w:r>
        <w:rPr>
          <w:rStyle w:val="FootnoteReference"/>
        </w:rPr>
        <w:footnoteReference w:id="198"/>
      </w:r>
      <w:r>
        <w:t xml:space="preserve"> This paints a portrait of Paul which is devout, generous, and </w:t>
      </w:r>
      <w:r w:rsidR="00772F78">
        <w:t>law</w:t>
      </w:r>
      <w:r>
        <w:t xml:space="preserve"> abiding.</w:t>
      </w:r>
      <w:r w:rsidRPr="00942E57">
        <w:t xml:space="preserve"> </w:t>
      </w:r>
      <w:r>
        <w:t>Paul characterizes himself in like manner in his speech that follows (22:1-21</w:t>
      </w:r>
      <w:r>
        <w:fldChar w:fldCharType="begin"/>
      </w:r>
      <w:r>
        <w:instrText xml:space="preserve"> XE "</w:instrText>
      </w:r>
      <w:r w:rsidRPr="00265BEC">
        <w:instrText>Acts:22.1-21</w:instrText>
      </w:r>
      <w:r>
        <w:instrText xml:space="preserve">" </w:instrText>
      </w:r>
      <w:r>
        <w:fldChar w:fldCharType="end"/>
      </w:r>
      <w:r>
        <w:t>). To begin, Paul claims faithfulness to his Jewish heritage. He emphasizes that he was raised in Jerusalem and educated under the respectable leader Gamaliel according to the strictness of the Jewish ancestral Law (</w:t>
      </w:r>
      <w:r w:rsidR="0064038D" w:rsidRPr="0064038D">
        <w:rPr>
          <w:lang w:val="el-GR"/>
        </w:rPr>
        <w:t>ἀνατεθραμμένος</w:t>
      </w:r>
      <w:r w:rsidR="0064038D" w:rsidRPr="0064038D">
        <w:t xml:space="preserve"> </w:t>
      </w:r>
      <w:r w:rsidR="0064038D" w:rsidRPr="0064038D">
        <w:rPr>
          <w:lang w:val="el-GR"/>
        </w:rPr>
        <w:t>δὲ</w:t>
      </w:r>
      <w:r w:rsidR="0064038D" w:rsidRPr="0064038D">
        <w:t xml:space="preserve"> </w:t>
      </w:r>
      <w:r w:rsidR="0064038D" w:rsidRPr="0064038D">
        <w:rPr>
          <w:lang w:val="el-GR"/>
        </w:rPr>
        <w:t>ἐν</w:t>
      </w:r>
      <w:r w:rsidR="0064038D" w:rsidRPr="0064038D">
        <w:t xml:space="preserve"> </w:t>
      </w:r>
      <w:r w:rsidR="0064038D" w:rsidRPr="0064038D">
        <w:rPr>
          <w:lang w:val="el-GR"/>
        </w:rPr>
        <w:t>τῇ</w:t>
      </w:r>
      <w:r w:rsidR="0064038D" w:rsidRPr="0064038D">
        <w:t xml:space="preserve"> </w:t>
      </w:r>
      <w:r w:rsidR="0064038D" w:rsidRPr="0064038D">
        <w:rPr>
          <w:lang w:val="el-GR"/>
        </w:rPr>
        <w:t>πόλει</w:t>
      </w:r>
      <w:r w:rsidR="0064038D" w:rsidRPr="0064038D">
        <w:t xml:space="preserve"> </w:t>
      </w:r>
      <w:r w:rsidR="0064038D" w:rsidRPr="0064038D">
        <w:rPr>
          <w:lang w:val="el-GR"/>
        </w:rPr>
        <w:t>ταύτῃ</w:t>
      </w:r>
      <w:r w:rsidR="0064038D" w:rsidRPr="0064038D">
        <w:t xml:space="preserve">, </w:t>
      </w:r>
      <w:r w:rsidR="0064038D" w:rsidRPr="0064038D">
        <w:rPr>
          <w:lang w:val="el-GR"/>
        </w:rPr>
        <w:t>παρὰ</w:t>
      </w:r>
      <w:r w:rsidR="0064038D" w:rsidRPr="0064038D">
        <w:t xml:space="preserve"> </w:t>
      </w:r>
      <w:r w:rsidR="0064038D" w:rsidRPr="0064038D">
        <w:rPr>
          <w:lang w:val="el-GR"/>
        </w:rPr>
        <w:t>τοὺς</w:t>
      </w:r>
      <w:r w:rsidR="0064038D" w:rsidRPr="0064038D">
        <w:t xml:space="preserve"> </w:t>
      </w:r>
      <w:r w:rsidR="0064038D" w:rsidRPr="0064038D">
        <w:rPr>
          <w:lang w:val="el-GR"/>
        </w:rPr>
        <w:t>πόδας</w:t>
      </w:r>
      <w:r w:rsidR="0064038D" w:rsidRPr="0064038D">
        <w:t xml:space="preserve"> </w:t>
      </w:r>
      <w:r w:rsidR="0064038D" w:rsidRPr="0064038D">
        <w:rPr>
          <w:lang w:val="el-GR"/>
        </w:rPr>
        <w:t>Γαμαλιὴλ</w:t>
      </w:r>
      <w:r w:rsidR="0064038D" w:rsidRPr="0064038D">
        <w:t xml:space="preserve"> </w:t>
      </w:r>
      <w:r w:rsidR="0064038D" w:rsidRPr="0064038D">
        <w:rPr>
          <w:lang w:val="el-GR"/>
        </w:rPr>
        <w:t>πεπαιδευμένος</w:t>
      </w:r>
      <w:r w:rsidR="0064038D" w:rsidRPr="0064038D">
        <w:t xml:space="preserve"> </w:t>
      </w:r>
      <w:r w:rsidR="0064038D" w:rsidRPr="0064038D">
        <w:rPr>
          <w:lang w:val="el-GR"/>
        </w:rPr>
        <w:t>κατὰ</w:t>
      </w:r>
      <w:r w:rsidR="0064038D" w:rsidRPr="0064038D">
        <w:t xml:space="preserve"> </w:t>
      </w:r>
      <w:r w:rsidR="0064038D" w:rsidRPr="0064038D">
        <w:rPr>
          <w:lang w:val="el-GR"/>
        </w:rPr>
        <w:t>ἀκρίβειαν</w:t>
      </w:r>
      <w:r w:rsidR="0064038D" w:rsidRPr="0064038D">
        <w:t xml:space="preserve"> </w:t>
      </w:r>
      <w:r w:rsidR="0064038D" w:rsidRPr="0064038D">
        <w:rPr>
          <w:lang w:val="el-GR"/>
        </w:rPr>
        <w:t>τοῦ</w:t>
      </w:r>
      <w:r w:rsidR="0064038D" w:rsidRPr="0064038D">
        <w:t xml:space="preserve"> </w:t>
      </w:r>
      <w:r w:rsidR="0064038D" w:rsidRPr="0064038D">
        <w:rPr>
          <w:lang w:val="el-GR"/>
        </w:rPr>
        <w:t>πατρῴου</w:t>
      </w:r>
      <w:r w:rsidR="0064038D" w:rsidRPr="0064038D">
        <w:t xml:space="preserve"> </w:t>
      </w:r>
      <w:r w:rsidR="0064038D" w:rsidRPr="0064038D">
        <w:rPr>
          <w:lang w:val="el-GR"/>
        </w:rPr>
        <w:t>νόμου</w:t>
      </w:r>
      <w:r w:rsidR="0064038D" w:rsidRPr="0064038D">
        <w:t xml:space="preserve"> </w:t>
      </w:r>
      <w:r>
        <w:t>[22:3</w:t>
      </w:r>
      <w:r>
        <w:fldChar w:fldCharType="begin"/>
      </w:r>
      <w:r>
        <w:instrText xml:space="preserve"> XE "</w:instrText>
      </w:r>
      <w:r w:rsidRPr="00565B09">
        <w:instrText>Acts:22.3</w:instrText>
      </w:r>
      <w:r>
        <w:instrText xml:space="preserve">" </w:instrText>
      </w:r>
      <w:r>
        <w:fldChar w:fldCharType="end"/>
      </w:r>
      <w:r>
        <w:t>; cf. 5:34]</w:t>
      </w:r>
      <w:r>
        <w:fldChar w:fldCharType="begin"/>
      </w:r>
      <w:r>
        <w:instrText xml:space="preserve"> XE "</w:instrText>
      </w:r>
      <w:r w:rsidRPr="007877A9">
        <w:instrText>Acts:5.34</w:instrText>
      </w:r>
      <w:r>
        <w:instrText xml:space="preserve">" </w:instrText>
      </w:r>
      <w:r>
        <w:fldChar w:fldCharType="end"/>
      </w:r>
      <w:r>
        <w:t>).</w:t>
      </w:r>
      <w:r>
        <w:rPr>
          <w:rStyle w:val="FootnoteReference"/>
        </w:rPr>
        <w:footnoteReference w:id="199"/>
      </w:r>
      <w:r>
        <w:t xml:space="preserve"> He also compares his </w:t>
      </w:r>
      <w:r w:rsidR="00E67D2D">
        <w:t>zeal</w:t>
      </w:r>
      <w:r>
        <w:t xml:space="preserve"> for the Law </w:t>
      </w:r>
      <w:r>
        <w:lastRenderedPageBreak/>
        <w:t>with that of the crowd’s (</w:t>
      </w:r>
      <w:r w:rsidR="00804B90" w:rsidRPr="00804B90">
        <w:rPr>
          <w:lang w:val="el-GR"/>
        </w:rPr>
        <w:t>ζηλωτὴς</w:t>
      </w:r>
      <w:r w:rsidR="00804B90" w:rsidRPr="00804B90">
        <w:t xml:space="preserve"> </w:t>
      </w:r>
      <w:r w:rsidR="00804B90" w:rsidRPr="00804B90">
        <w:rPr>
          <w:lang w:val="el-GR"/>
        </w:rPr>
        <w:t>ὑπάρχων</w:t>
      </w:r>
      <w:r w:rsidR="00804B90" w:rsidRPr="00804B90">
        <w:t xml:space="preserve"> </w:t>
      </w:r>
      <w:r w:rsidR="00804B90" w:rsidRPr="00804B90">
        <w:rPr>
          <w:lang w:val="el-GR"/>
        </w:rPr>
        <w:t>τοῦ</w:t>
      </w:r>
      <w:r w:rsidR="00804B90" w:rsidRPr="00804B90">
        <w:t xml:space="preserve"> </w:t>
      </w:r>
      <w:r w:rsidR="00804B90" w:rsidRPr="00804B90">
        <w:rPr>
          <w:lang w:val="el-GR"/>
        </w:rPr>
        <w:t>θεοῦ</w:t>
      </w:r>
      <w:r w:rsidR="00804B90" w:rsidRPr="00804B90">
        <w:t xml:space="preserve"> </w:t>
      </w:r>
      <w:r w:rsidR="00804B90" w:rsidRPr="00804B90">
        <w:rPr>
          <w:lang w:val="el-GR"/>
        </w:rPr>
        <w:t>καθὼς</w:t>
      </w:r>
      <w:r w:rsidR="00804B90" w:rsidRPr="00804B90">
        <w:t xml:space="preserve"> </w:t>
      </w:r>
      <w:r w:rsidR="00804B90" w:rsidRPr="00804B90">
        <w:rPr>
          <w:lang w:val="el-GR"/>
        </w:rPr>
        <w:t>πάντες</w:t>
      </w:r>
      <w:r w:rsidR="00804B90" w:rsidRPr="00804B90">
        <w:t xml:space="preserve"> </w:t>
      </w:r>
      <w:r w:rsidR="00804B90" w:rsidRPr="00804B90">
        <w:rPr>
          <w:lang w:val="el-GR"/>
        </w:rPr>
        <w:t>ὑμεῖς</w:t>
      </w:r>
      <w:r w:rsidR="00804B90" w:rsidRPr="00804B90">
        <w:t xml:space="preserve"> </w:t>
      </w:r>
      <w:r w:rsidR="00804B90" w:rsidRPr="00804B90">
        <w:rPr>
          <w:lang w:val="el-GR"/>
        </w:rPr>
        <w:t>ἐστε</w:t>
      </w:r>
      <w:r w:rsidR="00804B90" w:rsidRPr="00804B90">
        <w:t xml:space="preserve"> </w:t>
      </w:r>
      <w:r w:rsidR="00804B90" w:rsidRPr="00804B90">
        <w:rPr>
          <w:lang w:val="el-GR"/>
        </w:rPr>
        <w:t>σήμερον</w:t>
      </w:r>
      <w:r w:rsidR="00804B90" w:rsidRPr="00804B90">
        <w:t xml:space="preserve"> </w:t>
      </w:r>
      <w:r>
        <w:t>[22:3]</w:t>
      </w:r>
      <w:r>
        <w:fldChar w:fldCharType="begin"/>
      </w:r>
      <w:r>
        <w:instrText xml:space="preserve"> XE "</w:instrText>
      </w:r>
      <w:r w:rsidRPr="001262E3">
        <w:instrText>Acts:22.3</w:instrText>
      </w:r>
      <w:r>
        <w:instrText xml:space="preserve">" </w:instrText>
      </w:r>
      <w:r>
        <w:fldChar w:fldCharType="end"/>
      </w:r>
      <w:r>
        <w:t xml:space="preserve">). Additionally, Paul points to Ananias as a means of confirming his and other Christians’ commitment to the </w:t>
      </w:r>
      <w:r w:rsidR="0054704D">
        <w:t>law</w:t>
      </w:r>
      <w:r>
        <w:t xml:space="preserve">, saying he was a devout man according to the </w:t>
      </w:r>
      <w:r w:rsidR="00772F78">
        <w:t>law</w:t>
      </w:r>
      <w:r>
        <w:t xml:space="preserve"> (</w:t>
      </w:r>
      <w:r w:rsidR="002E3097" w:rsidRPr="002E3097">
        <w:rPr>
          <w:lang w:val="el-GR"/>
        </w:rPr>
        <w:t>ἀνὴρ</w:t>
      </w:r>
      <w:r w:rsidR="002E3097" w:rsidRPr="002E3097">
        <w:t xml:space="preserve"> </w:t>
      </w:r>
      <w:r w:rsidR="002E3097" w:rsidRPr="002E3097">
        <w:rPr>
          <w:lang w:val="el-GR"/>
        </w:rPr>
        <w:t>εὐλαβὴς</w:t>
      </w:r>
      <w:r w:rsidR="002E3097" w:rsidRPr="002E3097">
        <w:t xml:space="preserve"> </w:t>
      </w:r>
      <w:r w:rsidR="002E3097" w:rsidRPr="002E3097">
        <w:rPr>
          <w:lang w:val="el-GR"/>
        </w:rPr>
        <w:t>κατὰ</w:t>
      </w:r>
      <w:r w:rsidR="002E3097" w:rsidRPr="002E3097">
        <w:t xml:space="preserve"> </w:t>
      </w:r>
      <w:r w:rsidR="002E3097" w:rsidRPr="002E3097">
        <w:rPr>
          <w:lang w:val="el-GR"/>
        </w:rPr>
        <w:t>τὸν</w:t>
      </w:r>
      <w:r w:rsidR="002E3097" w:rsidRPr="002E3097">
        <w:t xml:space="preserve"> </w:t>
      </w:r>
      <w:r w:rsidR="002E3097" w:rsidRPr="002E3097">
        <w:rPr>
          <w:lang w:val="el-GR"/>
        </w:rPr>
        <w:t>νόμον</w:t>
      </w:r>
      <w:r>
        <w:t>) and that other Jews could testify to his reputation (</w:t>
      </w:r>
      <w:r w:rsidR="00D6378C" w:rsidRPr="00D6378C">
        <w:rPr>
          <w:lang w:val="el-GR"/>
        </w:rPr>
        <w:t>μαρτυρούμενος</w:t>
      </w:r>
      <w:r w:rsidR="00D6378C" w:rsidRPr="00D6378C">
        <w:t xml:space="preserve"> </w:t>
      </w:r>
      <w:r w:rsidR="00D6378C" w:rsidRPr="00D6378C">
        <w:rPr>
          <w:lang w:val="el-GR"/>
        </w:rPr>
        <w:t>ὑπὸ</w:t>
      </w:r>
      <w:r w:rsidR="00D6378C" w:rsidRPr="00D6378C">
        <w:t xml:space="preserve"> </w:t>
      </w:r>
      <w:r w:rsidR="00D6378C" w:rsidRPr="00D6378C">
        <w:rPr>
          <w:lang w:val="el-GR"/>
        </w:rPr>
        <w:t>πάντων</w:t>
      </w:r>
      <w:r w:rsidR="00D6378C" w:rsidRPr="00D6378C">
        <w:t xml:space="preserve"> </w:t>
      </w:r>
      <w:r w:rsidR="00D6378C" w:rsidRPr="00D6378C">
        <w:rPr>
          <w:lang w:val="el-GR"/>
        </w:rPr>
        <w:t>τῶν</w:t>
      </w:r>
      <w:r w:rsidR="00D6378C" w:rsidRPr="00D6378C">
        <w:t xml:space="preserve"> </w:t>
      </w:r>
      <w:r w:rsidR="00D6378C" w:rsidRPr="00D6378C">
        <w:rPr>
          <w:lang w:val="el-GR"/>
        </w:rPr>
        <w:t>κατοικούντων</w:t>
      </w:r>
      <w:r w:rsidR="00D6378C" w:rsidRPr="00D6378C">
        <w:t xml:space="preserve"> </w:t>
      </w:r>
      <w:r w:rsidR="00D6378C" w:rsidRPr="00D6378C">
        <w:rPr>
          <w:lang w:val="el-GR"/>
        </w:rPr>
        <w:t>Ἰουδαίων</w:t>
      </w:r>
      <w:r w:rsidR="00D6378C">
        <w:t xml:space="preserve"> </w:t>
      </w:r>
      <w:r>
        <w:t>[22:12</w:t>
      </w:r>
      <w:r>
        <w:fldChar w:fldCharType="begin"/>
      </w:r>
      <w:r>
        <w:instrText xml:space="preserve"> XE "</w:instrText>
      </w:r>
      <w:r w:rsidRPr="008E0DF7">
        <w:instrText>Acts:22.12</w:instrText>
      </w:r>
      <w:r>
        <w:instrText xml:space="preserve">" </w:instrText>
      </w:r>
      <w:r>
        <w:fldChar w:fldCharType="end"/>
      </w:r>
      <w:r>
        <w:t>]). Paul also expresses his commitment to obeying Christ’s commands. He responds to Christ’s direction to go to Damascus (22:10</w:t>
      </w:r>
      <w:r>
        <w:fldChar w:fldCharType="begin"/>
      </w:r>
      <w:r>
        <w:instrText xml:space="preserve"> XE "</w:instrText>
      </w:r>
      <w:r w:rsidRPr="00DE6CCC">
        <w:instrText>Acts:22.10</w:instrText>
      </w:r>
      <w:r>
        <w:instrText xml:space="preserve">" </w:instrText>
      </w:r>
      <w:r>
        <w:fldChar w:fldCharType="end"/>
      </w:r>
      <w:r>
        <w:t>; cf. 26:19</w:t>
      </w:r>
      <w:r>
        <w:fldChar w:fldCharType="begin"/>
      </w:r>
      <w:r>
        <w:instrText xml:space="preserve"> XE "</w:instrText>
      </w:r>
      <w:r w:rsidRPr="00EA01E4">
        <w:instrText>Acts:26.19</w:instrText>
      </w:r>
      <w:r>
        <w:instrText xml:space="preserve">" </w:instrText>
      </w:r>
      <w:r>
        <w:fldChar w:fldCharType="end"/>
      </w:r>
      <w:r>
        <w:t>). Additionally, he is obedient to the vision he receives while in the temple (22:17-21</w:t>
      </w:r>
      <w:r>
        <w:fldChar w:fldCharType="begin"/>
      </w:r>
      <w:r>
        <w:instrText xml:space="preserve"> XE "</w:instrText>
      </w:r>
      <w:r w:rsidRPr="003A0F77">
        <w:instrText>Acts:22.17-21</w:instrText>
      </w:r>
      <w:r>
        <w:instrText xml:space="preserve">" </w:instrText>
      </w:r>
      <w:r>
        <w:fldChar w:fldCharType="end"/>
      </w:r>
      <w:r>
        <w:t>).</w:t>
      </w:r>
    </w:p>
    <w:p w14:paraId="03E94188" w14:textId="14692AE5" w:rsidR="00476A46" w:rsidRDefault="00476A46" w:rsidP="003C0DD0">
      <w:pPr>
        <w:ind w:firstLine="720"/>
      </w:pPr>
      <w:r>
        <w:t>Second, Luke demonstrates Paul’s reputable civic character. Paul’s exchange with the tribune over his identity indicates that Paul is not inciting violent behavior (21:37-39</w:t>
      </w:r>
      <w:r>
        <w:fldChar w:fldCharType="begin"/>
      </w:r>
      <w:r>
        <w:instrText xml:space="preserve"> XE "</w:instrText>
      </w:r>
      <w:r w:rsidRPr="000F3BFF">
        <w:instrText>Acts:21.37-39</w:instrText>
      </w:r>
      <w:r>
        <w:instrText xml:space="preserve">" </w:instrText>
      </w:r>
      <w:r>
        <w:fldChar w:fldCharType="end"/>
      </w:r>
      <w:r>
        <w:t>). The tribune is surprised that Paul is able to speak Greek (</w:t>
      </w:r>
      <w:r w:rsidR="00371CA3" w:rsidRPr="00371CA3">
        <w:rPr>
          <w:lang w:val="el-GR"/>
        </w:rPr>
        <w:t>Ἑλληνιστὶ</w:t>
      </w:r>
      <w:r w:rsidR="00371CA3" w:rsidRPr="00371CA3">
        <w:t xml:space="preserve"> </w:t>
      </w:r>
      <w:r w:rsidR="00371CA3" w:rsidRPr="00371CA3">
        <w:rPr>
          <w:lang w:val="el-GR"/>
        </w:rPr>
        <w:t>γινώσκεις</w:t>
      </w:r>
      <w:r w:rsidR="00371CA3" w:rsidRPr="00371CA3">
        <w:t xml:space="preserve"> </w:t>
      </w:r>
      <w:r>
        <w:t>[21:37</w:t>
      </w:r>
      <w:r>
        <w:fldChar w:fldCharType="begin"/>
      </w:r>
      <w:r>
        <w:instrText xml:space="preserve"> XE "</w:instrText>
      </w:r>
      <w:r w:rsidRPr="00E75D6A">
        <w:instrText>Acts:21.37</w:instrText>
      </w:r>
      <w:r>
        <w:instrText xml:space="preserve">" </w:instrText>
      </w:r>
      <w:r>
        <w:fldChar w:fldCharType="end"/>
      </w:r>
      <w:r>
        <w:t>]) because he had assumed Paul was an Egyptian radical who had recently disturbed the region (</w:t>
      </w:r>
      <w:r w:rsidR="003F6E95" w:rsidRPr="003F6E95">
        <w:rPr>
          <w:lang w:val="el-GR"/>
        </w:rPr>
        <w:t>οὐκ</w:t>
      </w:r>
      <w:r w:rsidR="003F6E95" w:rsidRPr="003F6E95">
        <w:t xml:space="preserve"> </w:t>
      </w:r>
      <w:r w:rsidR="003F6E95" w:rsidRPr="003F6E95">
        <w:rPr>
          <w:lang w:val="el-GR"/>
        </w:rPr>
        <w:t>ἄρα</w:t>
      </w:r>
      <w:r w:rsidR="003F6E95" w:rsidRPr="003F6E95">
        <w:t xml:space="preserve"> </w:t>
      </w:r>
      <w:r w:rsidR="003F6E95" w:rsidRPr="003F6E95">
        <w:rPr>
          <w:lang w:val="el-GR"/>
        </w:rPr>
        <w:t>σὺ</w:t>
      </w:r>
      <w:r w:rsidR="003F6E95" w:rsidRPr="003F6E95">
        <w:t xml:space="preserve"> </w:t>
      </w:r>
      <w:r w:rsidR="003F6E95" w:rsidRPr="003F6E95">
        <w:rPr>
          <w:lang w:val="el-GR"/>
        </w:rPr>
        <w:t>εἶ</w:t>
      </w:r>
      <w:r w:rsidR="003F6E95" w:rsidRPr="003F6E95">
        <w:t xml:space="preserve"> </w:t>
      </w:r>
      <w:r w:rsidR="003F6E95" w:rsidRPr="003F6E95">
        <w:rPr>
          <w:lang w:val="el-GR"/>
        </w:rPr>
        <w:t>ὁ</w:t>
      </w:r>
      <w:r w:rsidR="003F6E95" w:rsidRPr="003F6E95">
        <w:t xml:space="preserve"> </w:t>
      </w:r>
      <w:r w:rsidR="003F6E95" w:rsidRPr="003F6E95">
        <w:rPr>
          <w:lang w:val="el-GR"/>
        </w:rPr>
        <w:t>Αἰγύπτιος</w:t>
      </w:r>
      <w:r w:rsidR="003F6E95" w:rsidRPr="003F6E95">
        <w:t xml:space="preserve"> </w:t>
      </w:r>
      <w:r w:rsidR="003F6E95" w:rsidRPr="003F6E95">
        <w:rPr>
          <w:lang w:val="el-GR"/>
        </w:rPr>
        <w:t>ὁ</w:t>
      </w:r>
      <w:r w:rsidR="003F6E95" w:rsidRPr="003F6E95">
        <w:t xml:space="preserve"> </w:t>
      </w:r>
      <w:r w:rsidR="003F6E95" w:rsidRPr="003F6E95">
        <w:rPr>
          <w:lang w:val="el-GR"/>
        </w:rPr>
        <w:t>πρὸ</w:t>
      </w:r>
      <w:r w:rsidR="003F6E95" w:rsidRPr="003F6E95">
        <w:t xml:space="preserve"> </w:t>
      </w:r>
      <w:r w:rsidR="003F6E95" w:rsidRPr="003F6E95">
        <w:rPr>
          <w:lang w:val="el-GR"/>
        </w:rPr>
        <w:t>τούτων</w:t>
      </w:r>
      <w:r w:rsidR="003F6E95" w:rsidRPr="003F6E95">
        <w:t xml:space="preserve"> </w:t>
      </w:r>
      <w:r w:rsidR="003F6E95" w:rsidRPr="003F6E95">
        <w:rPr>
          <w:lang w:val="el-GR"/>
        </w:rPr>
        <w:t>τῶν</w:t>
      </w:r>
      <w:r w:rsidR="003F6E95" w:rsidRPr="003F6E95">
        <w:t xml:space="preserve"> </w:t>
      </w:r>
      <w:r w:rsidR="003F6E95" w:rsidRPr="003F6E95">
        <w:rPr>
          <w:lang w:val="el-GR"/>
        </w:rPr>
        <w:t>ἡμερῶν</w:t>
      </w:r>
      <w:r w:rsidR="003F6E95" w:rsidRPr="003F6E95">
        <w:t xml:space="preserve"> </w:t>
      </w:r>
      <w:r w:rsidR="003F6E95" w:rsidRPr="003F6E95">
        <w:rPr>
          <w:lang w:val="el-GR"/>
        </w:rPr>
        <w:t>ἀναστατώσας</w:t>
      </w:r>
      <w:r w:rsidR="003F6E95" w:rsidRPr="003F6E95">
        <w:t xml:space="preserve"> </w:t>
      </w:r>
      <w:r>
        <w:t>[21:38</w:t>
      </w:r>
      <w:r>
        <w:fldChar w:fldCharType="begin"/>
      </w:r>
      <w:r>
        <w:instrText xml:space="preserve"> XE "</w:instrText>
      </w:r>
      <w:r w:rsidRPr="00D63DF7">
        <w:instrText>Acts:21.38</w:instrText>
      </w:r>
      <w:r>
        <w:instrText xml:space="preserve">" </w:instrText>
      </w:r>
      <w:r>
        <w:fldChar w:fldCharType="end"/>
      </w:r>
      <w:r>
        <w:t>]).</w:t>
      </w:r>
      <w:r>
        <w:rPr>
          <w:rStyle w:val="FootnoteReference"/>
        </w:rPr>
        <w:footnoteReference w:id="200"/>
      </w:r>
      <w:r>
        <w:t xml:space="preserve"> </w:t>
      </w:r>
      <w:r w:rsidR="00123E92">
        <w:t xml:space="preserve">The way </w:t>
      </w:r>
      <w:r w:rsidR="00CD052E">
        <w:t xml:space="preserve">Luke </w:t>
      </w:r>
      <w:r w:rsidR="00123E92">
        <w:t xml:space="preserve">narrates this scene seems to indicate that </w:t>
      </w:r>
      <w:r w:rsidR="001858ED">
        <w:t xml:space="preserve">the tribune’s remark </w:t>
      </w:r>
      <w:r w:rsidR="00CD052E">
        <w:t>appalled</w:t>
      </w:r>
      <w:r w:rsidR="001858ED">
        <w:t xml:space="preserve"> the</w:t>
      </w:r>
      <w:r w:rsidR="00CD052E">
        <w:t xml:space="preserve"> apostle</w:t>
      </w:r>
      <w:r w:rsidR="001E6856">
        <w:t xml:space="preserve"> because he has Paul give</w:t>
      </w:r>
      <w:r w:rsidR="007C66CE">
        <w:t xml:space="preserve"> a tart response</w:t>
      </w:r>
      <w:r>
        <w:t xml:space="preserve">: </w:t>
      </w:r>
      <w:r w:rsidR="003C0DD0" w:rsidRPr="003C0DD0">
        <w:rPr>
          <w:lang w:val="el-GR"/>
        </w:rPr>
        <w:t>εἶπεν</w:t>
      </w:r>
      <w:r w:rsidR="003C0DD0" w:rsidRPr="003C0DD0">
        <w:t xml:space="preserve"> </w:t>
      </w:r>
      <w:r w:rsidR="003C0DD0" w:rsidRPr="003C0DD0">
        <w:rPr>
          <w:lang w:val="el-GR"/>
        </w:rPr>
        <w:t>δὲ</w:t>
      </w:r>
      <w:r w:rsidR="003C0DD0" w:rsidRPr="003C0DD0">
        <w:t xml:space="preserve"> </w:t>
      </w:r>
      <w:r w:rsidR="003C0DD0" w:rsidRPr="003C0DD0">
        <w:rPr>
          <w:lang w:val="el-GR"/>
        </w:rPr>
        <w:t>ὁ</w:t>
      </w:r>
      <w:r w:rsidR="003C0DD0" w:rsidRPr="003C0DD0">
        <w:t xml:space="preserve"> </w:t>
      </w:r>
      <w:r w:rsidR="003C0DD0" w:rsidRPr="003C0DD0">
        <w:rPr>
          <w:lang w:val="el-GR"/>
        </w:rPr>
        <w:t>Παῦλος</w:t>
      </w:r>
      <w:r w:rsidR="003C0DD0" w:rsidRPr="003C0DD0">
        <w:t xml:space="preserve">· </w:t>
      </w:r>
      <w:r w:rsidR="003C0DD0" w:rsidRPr="003C0DD0">
        <w:rPr>
          <w:lang w:val="el-GR"/>
        </w:rPr>
        <w:t>ἐγὼ</w:t>
      </w:r>
      <w:r w:rsidR="003C0DD0" w:rsidRPr="003C0DD0">
        <w:t xml:space="preserve"> </w:t>
      </w:r>
      <w:r w:rsidR="003C0DD0" w:rsidRPr="003C0DD0">
        <w:rPr>
          <w:lang w:val="el-GR"/>
        </w:rPr>
        <w:t>ἄνθρωπος</w:t>
      </w:r>
      <w:r w:rsidR="003C0DD0" w:rsidRPr="003C0DD0">
        <w:t xml:space="preserve"> </w:t>
      </w:r>
      <w:r w:rsidR="003C0DD0" w:rsidRPr="003C0DD0">
        <w:rPr>
          <w:lang w:val="el-GR"/>
        </w:rPr>
        <w:t>μέν</w:t>
      </w:r>
      <w:r w:rsidR="003C0DD0" w:rsidRPr="003C0DD0">
        <w:t xml:space="preserve"> </w:t>
      </w:r>
      <w:r w:rsidR="003C0DD0" w:rsidRPr="003C0DD0">
        <w:rPr>
          <w:lang w:val="el-GR"/>
        </w:rPr>
        <w:t>εἰμι</w:t>
      </w:r>
      <w:r w:rsidR="003C0DD0" w:rsidRPr="003C0DD0">
        <w:t xml:space="preserve"> </w:t>
      </w:r>
      <w:r w:rsidR="003C0DD0" w:rsidRPr="003C0DD0">
        <w:rPr>
          <w:lang w:val="el-GR"/>
        </w:rPr>
        <w:t>Ἰουδαῖος</w:t>
      </w:r>
      <w:r w:rsidR="003C0DD0" w:rsidRPr="003C0DD0">
        <w:t xml:space="preserve">, </w:t>
      </w:r>
      <w:r w:rsidR="003C0DD0" w:rsidRPr="003C0DD0">
        <w:rPr>
          <w:lang w:val="el-GR"/>
        </w:rPr>
        <w:t>Ταρσεὺς</w:t>
      </w:r>
      <w:r w:rsidR="003C0DD0" w:rsidRPr="003C0DD0">
        <w:t xml:space="preserve"> </w:t>
      </w:r>
      <w:r w:rsidR="003C0DD0" w:rsidRPr="003C0DD0">
        <w:rPr>
          <w:lang w:val="el-GR"/>
        </w:rPr>
        <w:t>τῆς</w:t>
      </w:r>
      <w:r w:rsidR="003C0DD0" w:rsidRPr="003C0DD0">
        <w:t xml:space="preserve"> </w:t>
      </w:r>
      <w:r w:rsidR="003C0DD0" w:rsidRPr="003C0DD0">
        <w:rPr>
          <w:lang w:val="el-GR"/>
        </w:rPr>
        <w:t>Κιλικίας</w:t>
      </w:r>
      <w:r w:rsidR="003C0DD0" w:rsidRPr="003C0DD0">
        <w:t xml:space="preserve">, </w:t>
      </w:r>
      <w:r w:rsidR="003C0DD0" w:rsidRPr="003C0DD0">
        <w:rPr>
          <w:lang w:val="el-GR"/>
        </w:rPr>
        <w:t>οὐκ</w:t>
      </w:r>
      <w:r w:rsidR="003C0DD0" w:rsidRPr="003C0DD0">
        <w:t xml:space="preserve"> </w:t>
      </w:r>
      <w:r w:rsidR="003C0DD0" w:rsidRPr="003C0DD0">
        <w:rPr>
          <w:lang w:val="el-GR"/>
        </w:rPr>
        <w:t>ἀσήμου</w:t>
      </w:r>
      <w:r w:rsidR="003C0DD0" w:rsidRPr="003C0DD0">
        <w:t xml:space="preserve"> </w:t>
      </w:r>
      <w:r w:rsidR="003C0DD0" w:rsidRPr="003C0DD0">
        <w:rPr>
          <w:lang w:val="el-GR"/>
        </w:rPr>
        <w:t>πόλεως</w:t>
      </w:r>
      <w:r w:rsidR="003C0DD0" w:rsidRPr="003C0DD0">
        <w:t xml:space="preserve"> </w:t>
      </w:r>
      <w:r w:rsidR="003C0DD0" w:rsidRPr="003C0DD0">
        <w:rPr>
          <w:lang w:val="el-GR"/>
        </w:rPr>
        <w:t>πολίτης</w:t>
      </w:r>
      <w:r w:rsidR="003C0DD0" w:rsidRPr="003C0DD0">
        <w:t xml:space="preserve"> </w:t>
      </w:r>
      <w:r w:rsidR="00930477">
        <w:t>(And Paul said, “First of all, I am a Jewish man</w:t>
      </w:r>
      <w:r w:rsidR="00B07F1F">
        <w:t>, from Tarsus, a citizen of no unimportant city” [</w:t>
      </w:r>
      <w:r>
        <w:t>21:39</w:t>
      </w:r>
      <w:r w:rsidR="00B07F1F">
        <w:t>, author’s translation]</w:t>
      </w:r>
      <w:r>
        <w:fldChar w:fldCharType="begin"/>
      </w:r>
      <w:r>
        <w:instrText xml:space="preserve"> XE "</w:instrText>
      </w:r>
      <w:r w:rsidRPr="00ED6124">
        <w:instrText>Acts:21.39</w:instrText>
      </w:r>
      <w:r>
        <w:instrText xml:space="preserve">" </w:instrText>
      </w:r>
      <w:r>
        <w:fldChar w:fldCharType="end"/>
      </w:r>
      <w:r>
        <w:t>).</w:t>
      </w:r>
      <w:r>
        <w:rPr>
          <w:rStyle w:val="FootnoteReference"/>
        </w:rPr>
        <w:footnoteReference w:id="201"/>
      </w:r>
      <w:r>
        <w:t xml:space="preserve"> Paul’s response to the tribune indicates to the reader that Paul is of </w:t>
      </w:r>
      <w:r>
        <w:lastRenderedPageBreak/>
        <w:t>respectable civic stock.</w:t>
      </w:r>
      <w:r>
        <w:rPr>
          <w:rStyle w:val="FootnoteReference"/>
        </w:rPr>
        <w:footnoteReference w:id="202"/>
      </w:r>
      <w:r>
        <w:t xml:space="preserve"> Rapske argues that this response indicates Paul is appealing to his rights as a citizen of Tarsus.</w:t>
      </w:r>
      <w:r>
        <w:rPr>
          <w:rStyle w:val="FootnoteReference"/>
        </w:rPr>
        <w:footnoteReference w:id="203"/>
      </w:r>
      <w:r>
        <w:t xml:space="preserve"> Tajra, on the other hand, finds the term </w:t>
      </w:r>
      <w:r>
        <w:rPr>
          <w:lang w:val="el-GR"/>
        </w:rPr>
        <w:t>πολι</w:t>
      </w:r>
      <w:r w:rsidR="00E14B58" w:rsidRPr="00B935E7">
        <w:t>́</w:t>
      </w:r>
      <w:r>
        <w:rPr>
          <w:lang w:val="el-GR"/>
        </w:rPr>
        <w:t>της</w:t>
      </w:r>
      <w:r>
        <w:t xml:space="preserve"> in this case to be “non-juridicial,” and thus Paul’s response functions only to distinguish him from the nefarious Egyptian Jew.</w:t>
      </w:r>
      <w:r>
        <w:rPr>
          <w:rStyle w:val="FootnoteReference"/>
        </w:rPr>
        <w:footnoteReference w:id="204"/>
      </w:r>
      <w:r>
        <w:t xml:space="preserve"> As many have pointed out, being called an “Egyptian” was tantamount to a social slur.</w:t>
      </w:r>
      <w:r>
        <w:rPr>
          <w:rStyle w:val="FootnoteReference"/>
        </w:rPr>
        <w:footnoteReference w:id="205"/>
      </w:r>
      <w:r>
        <w:t xml:space="preserve"> So in the context of the tribune’s remarks, Paul is distancing himself from a demeaning description. However, he adds a qualifying statement by saying he is from Tarsus, a citizen of no insignificant city.</w:t>
      </w:r>
      <w:r>
        <w:rPr>
          <w:rStyle w:val="FootnoteReference"/>
        </w:rPr>
        <w:footnoteReference w:id="206"/>
      </w:r>
      <w:r>
        <w:t xml:space="preserve"> When considering the alternate reading from the D-text (</w:t>
      </w:r>
      <w:r>
        <w:rPr>
          <w:lang w:val="el-GR"/>
        </w:rPr>
        <w:t>ε</w:t>
      </w:r>
      <w:r w:rsidRPr="00AA3EDC">
        <w:t>̓</w:t>
      </w:r>
      <w:r>
        <w:rPr>
          <w:lang w:val="el-GR"/>
        </w:rPr>
        <w:t>ν</w:t>
      </w:r>
      <w:r w:rsidRPr="006B7F1D">
        <w:t xml:space="preserve"> </w:t>
      </w:r>
      <w:r>
        <w:rPr>
          <w:lang w:val="el-GR"/>
        </w:rPr>
        <w:t>Ταρσω</w:t>
      </w:r>
      <w:r w:rsidR="005D7FAC" w:rsidRPr="005D7FAC">
        <w:t>͂ͅ</w:t>
      </w:r>
      <w:r w:rsidRPr="006B7F1D">
        <w:t xml:space="preserve"> </w:t>
      </w:r>
      <w:r>
        <w:rPr>
          <w:lang w:val="el-GR"/>
        </w:rPr>
        <w:t>δε</w:t>
      </w:r>
      <w:r w:rsidR="009B2FF5" w:rsidRPr="009B2FF5">
        <w:t>́</w:t>
      </w:r>
      <w:r w:rsidRPr="006B7F1D">
        <w:t xml:space="preserve"> </w:t>
      </w:r>
      <w:r>
        <w:rPr>
          <w:lang w:val="el-GR"/>
        </w:rPr>
        <w:t>τη</w:t>
      </w:r>
      <w:r w:rsidR="009B2FF5" w:rsidRPr="009B2FF5">
        <w:t>͂</w:t>
      </w:r>
      <w:r>
        <w:rPr>
          <w:lang w:val="el-GR"/>
        </w:rPr>
        <w:t>ς</w:t>
      </w:r>
      <w:r w:rsidRPr="006B7F1D">
        <w:t xml:space="preserve"> </w:t>
      </w:r>
      <w:r>
        <w:rPr>
          <w:lang w:val="el-GR"/>
        </w:rPr>
        <w:t>Κιλι</w:t>
      </w:r>
      <w:r w:rsidR="0006221B" w:rsidRPr="002227E3">
        <w:t>́</w:t>
      </w:r>
      <w:r>
        <w:rPr>
          <w:lang w:val="el-GR"/>
        </w:rPr>
        <w:t>κιας</w:t>
      </w:r>
      <w:r w:rsidRPr="00122A34">
        <w:t xml:space="preserve"> </w:t>
      </w:r>
      <w:r>
        <w:rPr>
          <w:lang w:val="el-GR"/>
        </w:rPr>
        <w:t>γεγεννημε</w:t>
      </w:r>
      <w:r w:rsidR="002227E3" w:rsidRPr="002227E3">
        <w:t>́</w:t>
      </w:r>
      <w:r>
        <w:rPr>
          <w:lang w:val="el-GR"/>
        </w:rPr>
        <w:t>νος</w:t>
      </w:r>
      <w:r>
        <w:t>) we should assume that Paul is claiming he is a citizen of Tarsus and is not just indicating his place of domicile.</w:t>
      </w:r>
      <w:r>
        <w:rPr>
          <w:rStyle w:val="FootnoteReference"/>
        </w:rPr>
        <w:footnoteReference w:id="207"/>
      </w:r>
      <w:r>
        <w:t xml:space="preserve"> Still, this should not be understood to mean Paul is appealing to his political rights as a citizen of Tarsus </w:t>
      </w:r>
      <w:r w:rsidRPr="00184307">
        <w:rPr>
          <w:i/>
          <w:iCs/>
        </w:rPr>
        <w:t>per se</w:t>
      </w:r>
      <w:r>
        <w:t>; rather he is correcting the tribune’s derogatory comment.</w:t>
      </w:r>
      <w:r>
        <w:rPr>
          <w:rStyle w:val="FootnoteReference"/>
        </w:rPr>
        <w:footnoteReference w:id="208"/>
      </w:r>
      <w:r>
        <w:t xml:space="preserve"> The status of Paul and his home city demand more </w:t>
      </w:r>
      <w:r>
        <w:lastRenderedPageBreak/>
        <w:t>respect than what the tribune had previously offered.</w:t>
      </w:r>
      <w:r>
        <w:rPr>
          <w:rStyle w:val="FootnoteReference"/>
        </w:rPr>
        <w:footnoteReference w:id="209"/>
      </w:r>
      <w:r>
        <w:t xml:space="preserve"> In this way, the text classifies Paul as a citizen of Tarsus but only as a way to </w:t>
      </w:r>
      <w:r w:rsidR="00822062">
        <w:t>impugn</w:t>
      </w:r>
      <w:r w:rsidR="00EC588B">
        <w:t xml:space="preserve"> a</w:t>
      </w:r>
      <w:r w:rsidR="00784136">
        <w:t xml:space="preserve">n insulting </w:t>
      </w:r>
      <w:r w:rsidR="00442025">
        <w:t>comment</w:t>
      </w:r>
      <w:r>
        <w:t xml:space="preserve">. Thus, </w:t>
      </w:r>
      <w:r w:rsidR="00A42722">
        <w:t>because of</w:t>
      </w:r>
      <w:r>
        <w:t xml:space="preserve"> the comparison of Paul with the Egyptian Jew, we should assess Paul as a person of high social status and upstanding moral character.</w:t>
      </w:r>
    </w:p>
    <w:p w14:paraId="2683B7BB" w14:textId="77777777" w:rsidR="00476A46" w:rsidRDefault="00476A46" w:rsidP="002E291D">
      <w:pPr>
        <w:ind w:firstLine="720"/>
      </w:pPr>
      <w:r>
        <w:t>But why does Paul not just appeal to his Roman citizenship at this point if he is trying to reveal his social status to the tribune?</w:t>
      </w:r>
      <w:r>
        <w:rPr>
          <w:rStyle w:val="FootnoteReference"/>
        </w:rPr>
        <w:footnoteReference w:id="210"/>
      </w:r>
      <w:r>
        <w:t xml:space="preserve"> Conzelmann suggests the author intentionally withholds Paul’s Roman citizen to heighten its disclosure later.</w:t>
      </w:r>
      <w:r>
        <w:rPr>
          <w:rStyle w:val="FootnoteReference"/>
        </w:rPr>
        <w:footnoteReference w:id="211"/>
      </w:r>
      <w:r>
        <w:t xml:space="preserve"> Rapske, by contrast, suggests, “The priority given to Tarsian over Roman citizenship, however, has an ancient logic to it.”</w:t>
      </w:r>
      <w:r>
        <w:rPr>
          <w:rStyle w:val="FootnoteReference"/>
        </w:rPr>
        <w:footnoteReference w:id="212"/>
      </w:r>
      <w:r>
        <w:t xml:space="preserve"> There is truth in both these claims.</w:t>
      </w:r>
    </w:p>
    <w:p w14:paraId="262C49AE" w14:textId="3FB3E5C6" w:rsidR="00476A46" w:rsidRDefault="00476A46" w:rsidP="00302B2B">
      <w:pPr>
        <w:ind w:firstLine="720"/>
      </w:pPr>
      <w:r>
        <w:t xml:space="preserve">First, the fact that the author chose to reveal Paul’s Tarsian citizenship before his Roman </w:t>
      </w:r>
      <w:r w:rsidRPr="002048CA">
        <w:rPr>
          <w:i/>
          <w:iCs/>
        </w:rPr>
        <w:t>civitas</w:t>
      </w:r>
      <w:r>
        <w:t xml:space="preserve"> to the tribune follows the logic of the story and of ancient social status conventions.</w:t>
      </w:r>
      <w:r>
        <w:rPr>
          <w:rStyle w:val="FootnoteReference"/>
        </w:rPr>
        <w:footnoteReference w:id="213"/>
      </w:r>
      <w:r>
        <w:t xml:space="preserve"> Luke first defines Paul as a faithful Jew. He submits to the authority of the Jerusalem leaders, pays for the vows of four men, and undergoes purification (21:18-27</w:t>
      </w:r>
      <w:r>
        <w:fldChar w:fldCharType="begin"/>
      </w:r>
      <w:r>
        <w:instrText xml:space="preserve"> XE "</w:instrText>
      </w:r>
      <w:r w:rsidRPr="002B3DCA">
        <w:instrText>Acts:21.18-27</w:instrText>
      </w:r>
      <w:r>
        <w:instrText xml:space="preserve">" </w:instrText>
      </w:r>
      <w:r>
        <w:fldChar w:fldCharType="end"/>
      </w:r>
      <w:r>
        <w:t xml:space="preserve">). The conflict </w:t>
      </w:r>
      <w:r w:rsidR="007512FB">
        <w:t>that arises in the Temple</w:t>
      </w:r>
      <w:r>
        <w:t xml:space="preserve"> is not whether Paul is of high social status, but whether he is obedient to the </w:t>
      </w:r>
      <w:r w:rsidR="00FF7E58">
        <w:t>law</w:t>
      </w:r>
      <w:r>
        <w:t xml:space="preserve">. There is simply no need at this point for him to disclose his Roman citizenship. In fact, it would be detrimental for Paul to proclaim his </w:t>
      </w:r>
      <w:r w:rsidRPr="00B6764B">
        <w:rPr>
          <w:i/>
          <w:iCs/>
        </w:rPr>
        <w:lastRenderedPageBreak/>
        <w:t>civitas</w:t>
      </w:r>
      <w:r>
        <w:t xml:space="preserve"> before the Jewish crowd because, as Rapske writes, “In such a context as this, ‘Jew’ and ‘Roman’ are strictly antithetic.”</w:t>
      </w:r>
      <w:r>
        <w:rPr>
          <w:rStyle w:val="FootnoteReference"/>
        </w:rPr>
        <w:footnoteReference w:id="214"/>
      </w:r>
      <w:r>
        <w:t xml:space="preserve"> Additionally, Paul’s response to the tribune that he is a citizen of Tarsus is fitting within the story (21:39</w:t>
      </w:r>
      <w:r>
        <w:fldChar w:fldCharType="begin"/>
      </w:r>
      <w:r>
        <w:instrText xml:space="preserve"> XE "</w:instrText>
      </w:r>
      <w:r w:rsidRPr="00D708C9">
        <w:instrText>Acts:21.39</w:instrText>
      </w:r>
      <w:r>
        <w:instrText xml:space="preserve">" </w:instrText>
      </w:r>
      <w:r>
        <w:fldChar w:fldCharType="end"/>
      </w:r>
      <w:r>
        <w:t xml:space="preserve">). Paul is responding to a derogatory comment in kind (see above). Whereas the tribune thought Paul was an un-reputable man from an un-reputable region, Paul in turn replies that he is a respectable citizen from a respectable city.  </w:t>
      </w:r>
    </w:p>
    <w:p w14:paraId="0C13711E" w14:textId="722E6BCC" w:rsidR="00476A46" w:rsidRDefault="00476A46" w:rsidP="00302B2B">
      <w:pPr>
        <w:ind w:firstLine="720"/>
      </w:pPr>
      <w:r>
        <w:t xml:space="preserve">Second, the delay of Paul revealing his </w:t>
      </w:r>
      <w:r w:rsidRPr="00FF1D46">
        <w:rPr>
          <w:i/>
          <w:iCs/>
        </w:rPr>
        <w:t>civitas</w:t>
      </w:r>
      <w:r>
        <w:t xml:space="preserve"> to the tribune does </w:t>
      </w:r>
      <w:r w:rsidR="00277BD3">
        <w:t xml:space="preserve">indeed </w:t>
      </w:r>
      <w:r>
        <w:t>create narrative tension within the story. Further, this delay seems to be intentional. We can see this in the structure of the transition between Paul’s exchange with the tribune and his speech to the temple crowd:</w:t>
      </w:r>
    </w:p>
    <w:p w14:paraId="60E74002" w14:textId="5624349D" w:rsidR="00476A46" w:rsidRDefault="00476A46" w:rsidP="00302B2B">
      <w:pPr>
        <w:spacing w:line="240" w:lineRule="auto"/>
        <w:ind w:left="720" w:right="720"/>
      </w:pPr>
      <w:r w:rsidRPr="00264186">
        <w:rPr>
          <w:b/>
          <w:bCs/>
        </w:rPr>
        <w:t>A</w:t>
      </w:r>
      <w:r>
        <w:t xml:space="preserve"> Paul </w:t>
      </w:r>
      <w:r w:rsidR="000D09F4">
        <w:t>says</w:t>
      </w:r>
      <w:r>
        <w:t xml:space="preserve"> he is a Jew from Tarsus in Cilicia (21:39</w:t>
      </w:r>
      <w:r>
        <w:fldChar w:fldCharType="begin"/>
      </w:r>
      <w:r>
        <w:instrText xml:space="preserve"> XE "</w:instrText>
      </w:r>
      <w:r w:rsidRPr="00333F6D">
        <w:instrText>Acts:21.39</w:instrText>
      </w:r>
      <w:r>
        <w:instrText xml:space="preserve">" </w:instrText>
      </w:r>
      <w:r>
        <w:fldChar w:fldCharType="end"/>
      </w:r>
      <w:r>
        <w:t>)</w:t>
      </w:r>
    </w:p>
    <w:p w14:paraId="228F8673" w14:textId="5CC02BAD" w:rsidR="00476A46" w:rsidRDefault="009A644F" w:rsidP="009A644F">
      <w:pPr>
        <w:spacing w:line="240" w:lineRule="auto"/>
        <w:ind w:right="720" w:firstLine="720"/>
      </w:pPr>
      <w:r>
        <w:rPr>
          <w:b/>
          <w:bCs/>
        </w:rPr>
        <w:t xml:space="preserve">   </w:t>
      </w:r>
      <w:r w:rsidR="00476A46" w:rsidRPr="00264186">
        <w:rPr>
          <w:b/>
          <w:bCs/>
        </w:rPr>
        <w:t>B</w:t>
      </w:r>
      <w:r w:rsidR="00476A46">
        <w:t xml:space="preserve"> Paul addresses the crowd in Hebrew (21:40</w:t>
      </w:r>
      <w:r w:rsidR="00476A46">
        <w:fldChar w:fldCharType="begin"/>
      </w:r>
      <w:r w:rsidR="00476A46">
        <w:instrText xml:space="preserve"> XE "</w:instrText>
      </w:r>
      <w:r w:rsidR="00476A46" w:rsidRPr="00312D4F">
        <w:instrText>Acts:21.40</w:instrText>
      </w:r>
      <w:r w:rsidR="00476A46">
        <w:instrText xml:space="preserve">" </w:instrText>
      </w:r>
      <w:r w:rsidR="00476A46">
        <w:fldChar w:fldCharType="end"/>
      </w:r>
      <w:r w:rsidR="00476A46">
        <w:t>)</w:t>
      </w:r>
    </w:p>
    <w:p w14:paraId="7725B35B" w14:textId="0643221D" w:rsidR="00476A46" w:rsidRDefault="009A644F" w:rsidP="009A644F">
      <w:pPr>
        <w:spacing w:line="240" w:lineRule="auto"/>
        <w:ind w:right="720" w:firstLine="720"/>
      </w:pPr>
      <w:r>
        <w:rPr>
          <w:b/>
          <w:bCs/>
        </w:rPr>
        <w:t xml:space="preserve">      </w:t>
      </w:r>
      <w:r w:rsidR="00476A46" w:rsidRPr="00264186">
        <w:rPr>
          <w:b/>
          <w:bCs/>
        </w:rPr>
        <w:t>C</w:t>
      </w:r>
      <w:r w:rsidR="00476A46">
        <w:t xml:space="preserve"> Opening words, “Men and brothers…” (22:1</w:t>
      </w:r>
      <w:r w:rsidR="00476A46">
        <w:fldChar w:fldCharType="begin"/>
      </w:r>
      <w:r w:rsidR="00476A46">
        <w:instrText xml:space="preserve"> XE "</w:instrText>
      </w:r>
      <w:r w:rsidR="00476A46" w:rsidRPr="00945015">
        <w:instrText>Acts:22.1</w:instrText>
      </w:r>
      <w:r w:rsidR="00476A46">
        <w:instrText xml:space="preserve">" </w:instrText>
      </w:r>
      <w:r w:rsidR="00476A46">
        <w:fldChar w:fldCharType="end"/>
      </w:r>
      <w:r w:rsidR="00476A46">
        <w:t>)</w:t>
      </w:r>
    </w:p>
    <w:p w14:paraId="7C5E9221" w14:textId="1CEED4FC" w:rsidR="00476A46" w:rsidRDefault="009A644F" w:rsidP="009A644F">
      <w:pPr>
        <w:spacing w:line="240" w:lineRule="auto"/>
        <w:ind w:right="720" w:firstLine="720"/>
      </w:pPr>
      <w:r>
        <w:rPr>
          <w:b/>
          <w:bCs/>
        </w:rPr>
        <w:t xml:space="preserve">   </w:t>
      </w:r>
      <w:r w:rsidR="00476A46" w:rsidRPr="00264186">
        <w:rPr>
          <w:b/>
          <w:bCs/>
        </w:rPr>
        <w:t>B’</w:t>
      </w:r>
      <w:r w:rsidR="00476A46">
        <w:t xml:space="preserve"> The crowd hears Paul speaking in Hebrew (22:2</w:t>
      </w:r>
      <w:r w:rsidR="00476A46">
        <w:fldChar w:fldCharType="begin"/>
      </w:r>
      <w:r w:rsidR="00476A46">
        <w:instrText xml:space="preserve"> XE "</w:instrText>
      </w:r>
      <w:r w:rsidR="00476A46" w:rsidRPr="00451A3D">
        <w:instrText>Acts</w:instrText>
      </w:r>
      <w:r w:rsidR="00476A46">
        <w:instrText>:</w:instrText>
      </w:r>
      <w:r w:rsidR="00476A46" w:rsidRPr="00451A3D">
        <w:instrText>22.2</w:instrText>
      </w:r>
      <w:r w:rsidR="00476A46">
        <w:instrText xml:space="preserve">" </w:instrText>
      </w:r>
      <w:r w:rsidR="00476A46">
        <w:fldChar w:fldCharType="end"/>
      </w:r>
      <w:r w:rsidR="00476A46">
        <w:t>)</w:t>
      </w:r>
    </w:p>
    <w:p w14:paraId="531907BB" w14:textId="40DA7219" w:rsidR="00476A46" w:rsidRDefault="00476A46" w:rsidP="00302B2B">
      <w:pPr>
        <w:spacing w:line="240" w:lineRule="auto"/>
        <w:ind w:left="720" w:right="720"/>
      </w:pPr>
      <w:r w:rsidRPr="00264186">
        <w:rPr>
          <w:b/>
          <w:bCs/>
        </w:rPr>
        <w:t>A’</w:t>
      </w:r>
      <w:r>
        <w:t xml:space="preserve"> Paul </w:t>
      </w:r>
      <w:r w:rsidR="000D09F4">
        <w:t>says</w:t>
      </w:r>
      <w:r>
        <w:t xml:space="preserve"> he is a Jew from Tarsus in Cilicia</w:t>
      </w:r>
      <w:r w:rsidR="000D09F4">
        <w:t>,</w:t>
      </w:r>
      <w:r w:rsidR="00DA456F">
        <w:t xml:space="preserve"> </w:t>
      </w:r>
      <w:r>
        <w:t>raised in Jerusalem</w:t>
      </w:r>
      <w:r w:rsidR="00647353">
        <w:t xml:space="preserve"> </w:t>
      </w:r>
      <w:r>
        <w:t>(22:3</w:t>
      </w:r>
      <w:r>
        <w:fldChar w:fldCharType="begin"/>
      </w:r>
      <w:r>
        <w:instrText xml:space="preserve"> XE "</w:instrText>
      </w:r>
      <w:r w:rsidRPr="00451A3D">
        <w:instrText>Acts</w:instrText>
      </w:r>
      <w:r>
        <w:instrText>:</w:instrText>
      </w:r>
      <w:r w:rsidRPr="00451A3D">
        <w:instrText>22.3</w:instrText>
      </w:r>
      <w:r>
        <w:instrText xml:space="preserve">" </w:instrText>
      </w:r>
      <w:r>
        <w:fldChar w:fldCharType="end"/>
      </w:r>
      <w:r>
        <w:t xml:space="preserve">) </w:t>
      </w:r>
    </w:p>
    <w:p w14:paraId="024A61A3" w14:textId="77777777" w:rsidR="00476A46" w:rsidRDefault="00476A46" w:rsidP="00302B2B">
      <w:pPr>
        <w:spacing w:line="240" w:lineRule="auto"/>
        <w:ind w:left="720" w:right="720"/>
      </w:pPr>
    </w:p>
    <w:p w14:paraId="7A904F60" w14:textId="70A06E99" w:rsidR="00476A46" w:rsidRDefault="00476A46" w:rsidP="00302B2B">
      <w:r>
        <w:t xml:space="preserve">We can certainly classify this transition as having a chiastic structure. We might also use the term </w:t>
      </w:r>
      <w:r w:rsidRPr="00C6190D">
        <w:rPr>
          <w:i/>
          <w:iCs/>
        </w:rPr>
        <w:t>hysteron proteron</w:t>
      </w:r>
      <w:r>
        <w:t xml:space="preserve"> to describe how this transition retains continuity within the narrative.</w:t>
      </w:r>
      <w:r>
        <w:rPr>
          <w:rStyle w:val="FootnoteReference"/>
        </w:rPr>
        <w:footnoteReference w:id="215"/>
      </w:r>
      <w:r>
        <w:t xml:space="preserve"> Paul’s public response to the crowd begins with a casual mention of the events that transpired between him and the tribune privately. In this case, the last things mentioned during Paul’s encounter with the tribune are Paul’s Jewish and Tarsian </w:t>
      </w:r>
      <w:r>
        <w:lastRenderedPageBreak/>
        <w:t>identity (21:39-40).</w:t>
      </w:r>
      <w:r>
        <w:fldChar w:fldCharType="begin"/>
      </w:r>
      <w:r>
        <w:instrText xml:space="preserve"> XE "</w:instrText>
      </w:r>
      <w:r w:rsidRPr="008746BF">
        <w:instrText>Acts:21.39-40</w:instrText>
      </w:r>
      <w:r>
        <w:instrText xml:space="preserve">" </w:instrText>
      </w:r>
      <w:r>
        <w:fldChar w:fldCharType="end"/>
      </w:r>
      <w:r>
        <w:t xml:space="preserve"> In order to transition into Paul’s speech, Luke has Paul repeat the statement of his religious and civic identities (22:3</w:t>
      </w:r>
      <w:r>
        <w:fldChar w:fldCharType="begin"/>
      </w:r>
      <w:r>
        <w:instrText xml:space="preserve"> XE "</w:instrText>
      </w:r>
      <w:r w:rsidRPr="00E56CFC">
        <w:instrText>Acts:22.3</w:instrText>
      </w:r>
      <w:r>
        <w:instrText xml:space="preserve">" </w:instrText>
      </w:r>
      <w:r>
        <w:fldChar w:fldCharType="end"/>
      </w:r>
      <w:r>
        <w:t xml:space="preserve">). Sandwiched in between </w:t>
      </w:r>
      <w:r w:rsidR="007D1CB4">
        <w:t xml:space="preserve">this </w:t>
      </w:r>
      <w:r>
        <w:t xml:space="preserve">is </w:t>
      </w:r>
      <w:r w:rsidR="009D7B2B">
        <w:t xml:space="preserve">Luke’s </w:t>
      </w:r>
      <w:r>
        <w:t>narration concerning the address in Hebrew. Thus, this segue into Paul’s speech inverts the order of the statements preceding it</w:t>
      </w:r>
      <w:r w:rsidR="000E4FB0">
        <w:t>, i.e.</w:t>
      </w:r>
      <w:r w:rsidR="00373E19">
        <w:t xml:space="preserve"> </w:t>
      </w:r>
      <w:r w:rsidRPr="004C5ADE">
        <w:rPr>
          <w:i/>
          <w:iCs/>
        </w:rPr>
        <w:t>hysteron proteron</w:t>
      </w:r>
      <w:r>
        <w:t>.</w:t>
      </w:r>
      <w:r>
        <w:rPr>
          <w:rStyle w:val="FootnoteReference"/>
        </w:rPr>
        <w:footnoteReference w:id="216"/>
      </w:r>
      <w:r>
        <w:t xml:space="preserve"> In other words, the author uses the idea of Paul’s Tarsian citizenship as the connecting link that ties these two sections of the story one to the other. In this regard, Paul’s Tarsian citizenship is a narrative device that provides continuity within this unit of the text and creates tension as we wait for the tribune’s response to Paul’s status until after the speech in the Temple.</w:t>
      </w:r>
      <w:r>
        <w:rPr>
          <w:rStyle w:val="FootnoteReference"/>
        </w:rPr>
        <w:footnoteReference w:id="217"/>
      </w:r>
      <w:r>
        <w:t xml:space="preserve"> </w:t>
      </w:r>
    </w:p>
    <w:p w14:paraId="0D4219AE" w14:textId="4D0E96D9" w:rsidR="00476A46" w:rsidRDefault="00476A46" w:rsidP="00302B2B">
      <w:r>
        <w:tab/>
        <w:t xml:space="preserve">Paul’s Roman citizenship plays a similar role in transitioning the narrative into </w:t>
      </w:r>
      <w:r w:rsidR="00E878E5">
        <w:t>his</w:t>
      </w:r>
      <w:r>
        <w:t xml:space="preserve"> trial in Jerusalem and Caesarea (22:</w:t>
      </w:r>
      <w:r w:rsidR="00F67FE0">
        <w:t>28</w:t>
      </w:r>
      <w:r>
        <w:fldChar w:fldCharType="begin"/>
      </w:r>
      <w:r>
        <w:instrText xml:space="preserve"> XE "</w:instrText>
      </w:r>
      <w:r w:rsidRPr="00A61258">
        <w:instrText>Acts:22.</w:instrText>
      </w:r>
      <w:r w:rsidR="00704DA0">
        <w:instrText>28</w:instrText>
      </w:r>
      <w:r>
        <w:instrText xml:space="preserve">" </w:instrText>
      </w:r>
      <w:r>
        <w:fldChar w:fldCharType="end"/>
      </w:r>
      <w:r>
        <w:t xml:space="preserve"> ff.). Luke intentionally placed Paul’s </w:t>
      </w:r>
      <w:r w:rsidRPr="000C32F5">
        <w:rPr>
          <w:i/>
          <w:iCs/>
        </w:rPr>
        <w:t>civitas</w:t>
      </w:r>
      <w:r>
        <w:t xml:space="preserve"> at the end of the encounter with the tribune to facilitate this narrative transition. We can see this through the structure of this section and its vocabulary:</w:t>
      </w:r>
    </w:p>
    <w:p w14:paraId="3BDFDFBC" w14:textId="77777777" w:rsidR="00476A46" w:rsidRDefault="00476A46" w:rsidP="001C460E">
      <w:pPr>
        <w:spacing w:line="240" w:lineRule="auto"/>
        <w:ind w:firstLine="720"/>
        <w:rPr>
          <w:b/>
          <w:bCs/>
        </w:rPr>
      </w:pPr>
      <w:r w:rsidRPr="00BF4756">
        <w:rPr>
          <w:b/>
          <w:bCs/>
        </w:rPr>
        <w:t>A</w:t>
      </w:r>
      <w:r>
        <w:t xml:space="preserve"> </w:t>
      </w:r>
      <w:r w:rsidRPr="00D26000">
        <w:t>Paul asks if it is legal to flog a Roman, un-condemned (22:25</w:t>
      </w:r>
      <w:r>
        <w:fldChar w:fldCharType="begin"/>
      </w:r>
      <w:r>
        <w:instrText xml:space="preserve"> XE "</w:instrText>
      </w:r>
      <w:r w:rsidRPr="00433CD5">
        <w:instrText>Acts:22.25</w:instrText>
      </w:r>
      <w:r>
        <w:instrText xml:space="preserve">" </w:instrText>
      </w:r>
      <w:r>
        <w:fldChar w:fldCharType="end"/>
      </w:r>
      <w:r w:rsidRPr="00D26000">
        <w:t>)</w:t>
      </w:r>
    </w:p>
    <w:p w14:paraId="1696F9A1" w14:textId="26587D41" w:rsidR="00476A46" w:rsidRDefault="0099183E" w:rsidP="009A644F">
      <w:pPr>
        <w:spacing w:line="240" w:lineRule="auto"/>
        <w:ind w:firstLine="720"/>
      </w:pPr>
      <w:r>
        <w:rPr>
          <w:b/>
          <w:bCs/>
        </w:rPr>
        <w:t xml:space="preserve">   </w:t>
      </w:r>
      <w:r w:rsidR="00476A46" w:rsidRPr="00BF4756">
        <w:rPr>
          <w:b/>
          <w:bCs/>
        </w:rPr>
        <w:t>B</w:t>
      </w:r>
      <w:r w:rsidR="00476A46">
        <w:t xml:space="preserve"> The tribune bought his citizenship, Paul was born a citizen (22:27-28</w:t>
      </w:r>
      <w:r w:rsidR="00476A46">
        <w:fldChar w:fldCharType="begin"/>
      </w:r>
      <w:r w:rsidR="00476A46">
        <w:instrText xml:space="preserve"> XE "</w:instrText>
      </w:r>
      <w:r w:rsidR="00476A46" w:rsidRPr="0057117C">
        <w:instrText>Acts:22.</w:instrText>
      </w:r>
      <w:r w:rsidR="00476A46">
        <w:instrText>27-</w:instrText>
      </w:r>
      <w:r w:rsidR="00476A46" w:rsidRPr="0057117C">
        <w:instrText>28</w:instrText>
      </w:r>
      <w:r w:rsidR="00476A46">
        <w:instrText xml:space="preserve">" </w:instrText>
      </w:r>
      <w:r w:rsidR="00476A46">
        <w:fldChar w:fldCharType="end"/>
      </w:r>
      <w:r w:rsidR="00476A46">
        <w:t>)</w:t>
      </w:r>
    </w:p>
    <w:p w14:paraId="38F35028" w14:textId="6797B5EC" w:rsidR="00476A46" w:rsidRDefault="0099183E" w:rsidP="009A644F">
      <w:pPr>
        <w:spacing w:line="240" w:lineRule="auto"/>
        <w:ind w:left="720"/>
      </w:pPr>
      <w:r>
        <w:rPr>
          <w:b/>
          <w:bCs/>
        </w:rPr>
        <w:t xml:space="preserve">      </w:t>
      </w:r>
      <w:r w:rsidR="00476A46" w:rsidRPr="00BF4756">
        <w:rPr>
          <w:b/>
          <w:bCs/>
        </w:rPr>
        <w:t>C</w:t>
      </w:r>
      <w:r w:rsidR="00476A46">
        <w:t xml:space="preserve"> The tribune is afraid he bound a Roman, convenes a meeting (22:29-30</w:t>
      </w:r>
      <w:r w:rsidR="00476A46">
        <w:fldChar w:fldCharType="begin"/>
      </w:r>
      <w:r w:rsidR="00476A46">
        <w:instrText xml:space="preserve"> XE "</w:instrText>
      </w:r>
      <w:r w:rsidR="00476A46" w:rsidRPr="00845687">
        <w:instrText>Acts:22.29-30</w:instrText>
      </w:r>
      <w:r w:rsidR="00476A46">
        <w:instrText xml:space="preserve">" </w:instrText>
      </w:r>
      <w:r w:rsidR="00476A46">
        <w:fldChar w:fldCharType="end"/>
      </w:r>
      <w:r w:rsidR="00476A46">
        <w:t>)</w:t>
      </w:r>
    </w:p>
    <w:p w14:paraId="6956F0FC" w14:textId="128590B5" w:rsidR="00476A46" w:rsidRDefault="0099183E" w:rsidP="009A644F">
      <w:pPr>
        <w:spacing w:line="240" w:lineRule="auto"/>
        <w:ind w:left="360" w:firstLine="360"/>
      </w:pPr>
      <w:r>
        <w:rPr>
          <w:b/>
          <w:bCs/>
        </w:rPr>
        <w:t xml:space="preserve">   </w:t>
      </w:r>
      <w:r w:rsidR="00476A46" w:rsidRPr="00BF4756">
        <w:rPr>
          <w:b/>
          <w:bCs/>
        </w:rPr>
        <w:t>B’</w:t>
      </w:r>
      <w:r w:rsidR="00476A46">
        <w:t xml:space="preserve"> Paul, “I have lived (</w:t>
      </w:r>
      <w:r w:rsidR="00476A46">
        <w:rPr>
          <w:lang w:val="el-GR"/>
        </w:rPr>
        <w:t>πεπολι</w:t>
      </w:r>
      <w:r w:rsidR="001870F5" w:rsidRPr="00B96511">
        <w:t>́</w:t>
      </w:r>
      <w:r w:rsidR="00476A46">
        <w:rPr>
          <w:lang w:val="el-GR"/>
        </w:rPr>
        <w:t>τευμαι</w:t>
      </w:r>
      <w:r w:rsidR="00476A46">
        <w:t>) before God in all good conscience” (23:1</w:t>
      </w:r>
      <w:r w:rsidR="00476A46">
        <w:fldChar w:fldCharType="begin"/>
      </w:r>
      <w:r w:rsidR="00476A46">
        <w:instrText xml:space="preserve"> XE "</w:instrText>
      </w:r>
      <w:r w:rsidR="00476A46" w:rsidRPr="003E68A0">
        <w:instrText>Acts:23.1</w:instrText>
      </w:r>
      <w:r w:rsidR="00476A46">
        <w:instrText xml:space="preserve">" </w:instrText>
      </w:r>
      <w:r w:rsidR="00476A46">
        <w:fldChar w:fldCharType="end"/>
      </w:r>
      <w:r w:rsidR="00476A46">
        <w:t>)</w:t>
      </w:r>
    </w:p>
    <w:p w14:paraId="4767E750" w14:textId="5C0D560A" w:rsidR="00476A46" w:rsidRDefault="00476A46" w:rsidP="008D263A">
      <w:pPr>
        <w:spacing w:line="240" w:lineRule="auto"/>
        <w:ind w:firstLine="720"/>
      </w:pPr>
      <w:r w:rsidRPr="00BF4756">
        <w:rPr>
          <w:b/>
          <w:bCs/>
        </w:rPr>
        <w:t>A’</w:t>
      </w:r>
      <w:r>
        <w:t xml:space="preserve"> Paul is struck, contrary to the law</w:t>
      </w:r>
      <w:r w:rsidR="000B5A01">
        <w:t xml:space="preserve"> (</w:t>
      </w:r>
      <w:r w:rsidR="00AF17A8">
        <w:rPr>
          <w:lang w:val="el-GR"/>
        </w:rPr>
        <w:t>παρανομω</w:t>
      </w:r>
      <w:r w:rsidR="00AF17A8" w:rsidRPr="00AF17A8">
        <w:t>͂</w:t>
      </w:r>
      <w:r w:rsidR="00AF17A8">
        <w:rPr>
          <w:lang w:val="el-GR"/>
        </w:rPr>
        <w:t>ν</w:t>
      </w:r>
      <w:r w:rsidR="00AF17A8">
        <w:t>)</w:t>
      </w:r>
      <w:r>
        <w:t xml:space="preserve"> (23:2-3</w:t>
      </w:r>
      <w:r>
        <w:fldChar w:fldCharType="begin"/>
      </w:r>
      <w:r>
        <w:instrText xml:space="preserve"> XE "</w:instrText>
      </w:r>
      <w:r w:rsidRPr="003D5931">
        <w:instrText>Acts:23.2-3</w:instrText>
      </w:r>
      <w:r>
        <w:instrText xml:space="preserve">" </w:instrText>
      </w:r>
      <w:r>
        <w:fldChar w:fldCharType="end"/>
      </w:r>
      <w:r>
        <w:t>)</w:t>
      </w:r>
    </w:p>
    <w:p w14:paraId="7821B3E3" w14:textId="77777777" w:rsidR="00476A46" w:rsidRDefault="00476A46" w:rsidP="0056476C">
      <w:pPr>
        <w:spacing w:line="240" w:lineRule="auto"/>
        <w:ind w:left="360"/>
      </w:pPr>
    </w:p>
    <w:p w14:paraId="3FFF04C6" w14:textId="0EC16E2D" w:rsidR="00476A46" w:rsidRDefault="00476A46" w:rsidP="009D5A13">
      <w:r>
        <w:t>The structure provides a bridge between Paul’s encounter with Roman authorities and his dealings with the Jerusalem council. Two themes are present and repeated</w:t>
      </w:r>
      <w:r w:rsidR="00DD1DF3">
        <w:t>:</w:t>
      </w:r>
      <w:r w:rsidR="00A04DE6">
        <w:t xml:space="preserve"> (1)</w:t>
      </w:r>
      <w:r>
        <w:t xml:space="preserve"> </w:t>
      </w:r>
      <w:r w:rsidR="00DD1DF3">
        <w:t>t</w:t>
      </w:r>
      <w:r>
        <w:t xml:space="preserve">he idea of civic identification and </w:t>
      </w:r>
      <w:r w:rsidR="00A04DE6">
        <w:t xml:space="preserve">(2) </w:t>
      </w:r>
      <w:r>
        <w:t>conduct toward civic members. Luke first describes how Paul was taken into the Roman barracks to be examined by the whip (</w:t>
      </w:r>
      <w:r>
        <w:rPr>
          <w:lang w:val="el-GR"/>
        </w:rPr>
        <w:t>μα</w:t>
      </w:r>
      <w:r w:rsidR="00B96511" w:rsidRPr="00FD69CB">
        <w:t>́</w:t>
      </w:r>
      <w:r>
        <w:rPr>
          <w:lang w:val="el-GR"/>
        </w:rPr>
        <w:t>σιξιν</w:t>
      </w:r>
      <w:r w:rsidRPr="001566E7">
        <w:t xml:space="preserve"> </w:t>
      </w:r>
      <w:r>
        <w:rPr>
          <w:lang w:val="el-GR"/>
        </w:rPr>
        <w:t>α</w:t>
      </w:r>
      <w:r w:rsidRPr="001566E7">
        <w:t>̓</w:t>
      </w:r>
      <w:r>
        <w:rPr>
          <w:lang w:val="el-GR"/>
        </w:rPr>
        <w:t>νετα</w:t>
      </w:r>
      <w:r w:rsidR="00FD69CB" w:rsidRPr="00FD69CB">
        <w:t>́</w:t>
      </w:r>
      <w:r>
        <w:rPr>
          <w:lang w:val="el-GR"/>
        </w:rPr>
        <w:t>ζεσθαι</w:t>
      </w:r>
      <w:r>
        <w:t xml:space="preserve"> [22:24</w:t>
      </w:r>
      <w:r>
        <w:fldChar w:fldCharType="begin"/>
      </w:r>
      <w:r>
        <w:instrText xml:space="preserve"> XE "</w:instrText>
      </w:r>
      <w:r w:rsidRPr="00E6675C">
        <w:instrText>Acts:22.24</w:instrText>
      </w:r>
      <w:r>
        <w:instrText xml:space="preserve">" </w:instrText>
      </w:r>
      <w:r>
        <w:fldChar w:fldCharType="end"/>
      </w:r>
      <w:r>
        <w:t xml:space="preserve">]). During this process Paul asks the centurion involved: </w:t>
      </w:r>
      <w:r w:rsidR="00FD69CB" w:rsidRPr="00FD69CB">
        <w:rPr>
          <w:lang w:val="el-GR"/>
        </w:rPr>
        <w:t>εἰ</w:t>
      </w:r>
      <w:r w:rsidR="00FD69CB" w:rsidRPr="00FD69CB">
        <w:t xml:space="preserve"> </w:t>
      </w:r>
      <w:r w:rsidR="00FD69CB" w:rsidRPr="00FD69CB">
        <w:rPr>
          <w:lang w:val="el-GR"/>
        </w:rPr>
        <w:t>ἄνθρωπον</w:t>
      </w:r>
      <w:r w:rsidR="00FD69CB" w:rsidRPr="00FD69CB">
        <w:t xml:space="preserve"> </w:t>
      </w:r>
      <w:r w:rsidR="00FD69CB" w:rsidRPr="00FD69CB">
        <w:rPr>
          <w:lang w:val="el-GR"/>
        </w:rPr>
        <w:t>Ῥωμαῖον</w:t>
      </w:r>
      <w:r w:rsidR="00FD69CB" w:rsidRPr="00FD69CB">
        <w:t xml:space="preserve"> </w:t>
      </w:r>
      <w:r w:rsidR="00FD69CB" w:rsidRPr="00FD69CB">
        <w:rPr>
          <w:lang w:val="el-GR"/>
        </w:rPr>
        <w:t>καὶ</w:t>
      </w:r>
      <w:r w:rsidR="00FD69CB" w:rsidRPr="00FD69CB">
        <w:t xml:space="preserve"> </w:t>
      </w:r>
      <w:r w:rsidR="00FD69CB" w:rsidRPr="00FD69CB">
        <w:rPr>
          <w:lang w:val="el-GR"/>
        </w:rPr>
        <w:lastRenderedPageBreak/>
        <w:t>ἀκατάκριτον</w:t>
      </w:r>
      <w:r w:rsidR="00FD69CB" w:rsidRPr="00FD69CB">
        <w:t xml:space="preserve"> </w:t>
      </w:r>
      <w:r w:rsidR="00FD69CB" w:rsidRPr="00FD69CB">
        <w:rPr>
          <w:lang w:val="el-GR"/>
        </w:rPr>
        <w:t>ἔξεστιν</w:t>
      </w:r>
      <w:r w:rsidR="00FD69CB" w:rsidRPr="00FD69CB">
        <w:t xml:space="preserve"> </w:t>
      </w:r>
      <w:r w:rsidR="00FD69CB" w:rsidRPr="00FD69CB">
        <w:rPr>
          <w:lang w:val="el-GR"/>
        </w:rPr>
        <w:t>ὑμῖν</w:t>
      </w:r>
      <w:r w:rsidR="00FD69CB" w:rsidRPr="00FD69CB">
        <w:t xml:space="preserve"> </w:t>
      </w:r>
      <w:r w:rsidR="00FD69CB" w:rsidRPr="00FD69CB">
        <w:rPr>
          <w:lang w:val="el-GR"/>
        </w:rPr>
        <w:t>μαστίζειν</w:t>
      </w:r>
      <w:r w:rsidR="00FD69CB" w:rsidRPr="00FD69CB">
        <w:t xml:space="preserve"> </w:t>
      </w:r>
      <w:r w:rsidR="002234D3">
        <w:t>(</w:t>
      </w:r>
      <w:r w:rsidR="003664F2">
        <w:t>“</w:t>
      </w:r>
      <w:r w:rsidR="002234D3">
        <w:t xml:space="preserve">Is it </w:t>
      </w:r>
      <w:r w:rsidR="003664F2">
        <w:t>permissible (i.e. legal) for you</w:t>
      </w:r>
      <w:r w:rsidR="00C156B8">
        <w:t xml:space="preserve"> to whip a Roman man who is un</w:t>
      </w:r>
      <w:r w:rsidR="00C86B0A">
        <w:t>-</w:t>
      </w:r>
      <w:r w:rsidR="00C156B8">
        <w:t>condem</w:t>
      </w:r>
      <w:r w:rsidR="00C86B0A">
        <w:t>n</w:t>
      </w:r>
      <w:r w:rsidR="00C156B8">
        <w:t>ed?”</w:t>
      </w:r>
      <w:r w:rsidR="003664F2">
        <w:t xml:space="preserve"> </w:t>
      </w:r>
      <w:r w:rsidR="00C156B8">
        <w:t>[</w:t>
      </w:r>
      <w:r>
        <w:t>22:25</w:t>
      </w:r>
      <w:r w:rsidR="00C156B8">
        <w:t>]</w:t>
      </w:r>
      <w:r>
        <w:fldChar w:fldCharType="begin"/>
      </w:r>
      <w:r>
        <w:instrText xml:space="preserve"> XE "</w:instrText>
      </w:r>
      <w:r w:rsidRPr="00CF4DFF">
        <w:instrText>Acts:22.25</w:instrText>
      </w:r>
      <w:r>
        <w:instrText xml:space="preserve">" </w:instrText>
      </w:r>
      <w:r>
        <w:fldChar w:fldCharType="end"/>
      </w:r>
      <w:r>
        <w:t>).</w:t>
      </w:r>
      <w:r>
        <w:rPr>
          <w:rStyle w:val="FootnoteReference"/>
        </w:rPr>
        <w:footnoteReference w:id="218"/>
      </w:r>
      <w:r>
        <w:t xml:space="preserve"> This begins an exchange between the tribune and Paul on the status of their respective </w:t>
      </w:r>
      <w:r w:rsidRPr="007B2988">
        <w:rPr>
          <w:i/>
          <w:iCs/>
        </w:rPr>
        <w:t>civitas</w:t>
      </w:r>
      <w:r>
        <w:t>. Paul affirms that he is a Roman citizen (22:27</w:t>
      </w:r>
      <w:r>
        <w:fldChar w:fldCharType="begin"/>
      </w:r>
      <w:r>
        <w:instrText xml:space="preserve"> XE "</w:instrText>
      </w:r>
      <w:r w:rsidRPr="002A40B4">
        <w:instrText>Acts:22.27</w:instrText>
      </w:r>
      <w:r>
        <w:instrText xml:space="preserve">" </w:instrText>
      </w:r>
      <w:r>
        <w:fldChar w:fldCharType="end"/>
      </w:r>
      <w:r>
        <w:t>). The tribune then seeks to determine the nature of Paul’s citizenship.</w:t>
      </w:r>
      <w:r>
        <w:rPr>
          <w:rStyle w:val="FootnoteReference"/>
        </w:rPr>
        <w:footnoteReference w:id="219"/>
      </w:r>
      <w:r>
        <w:t xml:space="preserve"> The tribune states that he purchased Roman citizenship for a large sum of money (</w:t>
      </w:r>
      <w:r w:rsidR="00421CB7" w:rsidRPr="00421CB7">
        <w:rPr>
          <w:lang w:val="el-GR"/>
        </w:rPr>
        <w:t>ἐγὼ</w:t>
      </w:r>
      <w:r w:rsidR="00421CB7" w:rsidRPr="00421CB7">
        <w:t xml:space="preserve"> </w:t>
      </w:r>
      <w:r w:rsidR="00421CB7" w:rsidRPr="00421CB7">
        <w:rPr>
          <w:lang w:val="el-GR"/>
        </w:rPr>
        <w:t>πολλοῦ</w:t>
      </w:r>
      <w:r w:rsidR="00421CB7" w:rsidRPr="00421CB7">
        <w:t xml:space="preserve"> </w:t>
      </w:r>
      <w:r w:rsidR="00421CB7" w:rsidRPr="00421CB7">
        <w:rPr>
          <w:lang w:val="el-GR"/>
        </w:rPr>
        <w:t>κεφαλαίου</w:t>
      </w:r>
      <w:r w:rsidR="00421CB7" w:rsidRPr="00421CB7">
        <w:t xml:space="preserve"> </w:t>
      </w:r>
      <w:r w:rsidR="00421CB7" w:rsidRPr="00421CB7">
        <w:rPr>
          <w:lang w:val="el-GR"/>
        </w:rPr>
        <w:t>τὴν</w:t>
      </w:r>
      <w:r w:rsidR="00421CB7" w:rsidRPr="00421CB7">
        <w:t xml:space="preserve"> </w:t>
      </w:r>
      <w:r w:rsidR="00421CB7" w:rsidRPr="00421CB7">
        <w:rPr>
          <w:lang w:val="el-GR"/>
        </w:rPr>
        <w:t>πολιτείαν</w:t>
      </w:r>
      <w:r w:rsidR="00421CB7" w:rsidRPr="00421CB7">
        <w:t xml:space="preserve"> </w:t>
      </w:r>
      <w:r w:rsidR="00421CB7" w:rsidRPr="00421CB7">
        <w:rPr>
          <w:lang w:val="el-GR"/>
        </w:rPr>
        <w:t>ταύτην</w:t>
      </w:r>
      <w:r w:rsidR="00421CB7" w:rsidRPr="00421CB7">
        <w:t xml:space="preserve"> </w:t>
      </w:r>
      <w:r w:rsidR="00421CB7" w:rsidRPr="00421CB7">
        <w:rPr>
          <w:lang w:val="el-GR"/>
        </w:rPr>
        <w:t>ἐκτησάμην</w:t>
      </w:r>
      <w:r w:rsidR="00421CB7">
        <w:t xml:space="preserve"> </w:t>
      </w:r>
      <w:r>
        <w:t>[22:28</w:t>
      </w:r>
      <w:r>
        <w:fldChar w:fldCharType="begin"/>
      </w:r>
      <w:r>
        <w:instrText xml:space="preserve"> XE "</w:instrText>
      </w:r>
      <w:r w:rsidRPr="007A3E1F">
        <w:instrText>Acts:22.28</w:instrText>
      </w:r>
      <w:r>
        <w:instrText xml:space="preserve">" </w:instrText>
      </w:r>
      <w:r>
        <w:fldChar w:fldCharType="end"/>
      </w:r>
      <w:r>
        <w:t>]).</w:t>
      </w:r>
      <w:r>
        <w:rPr>
          <w:rStyle w:val="FootnoteReference"/>
        </w:rPr>
        <w:footnoteReference w:id="220"/>
      </w:r>
      <w:r>
        <w:t xml:space="preserve"> By contrast, Paul says he was born a citizen (</w:t>
      </w:r>
      <w:r w:rsidR="004032DE" w:rsidRPr="004032DE">
        <w:rPr>
          <w:lang w:val="el-GR"/>
        </w:rPr>
        <w:t>ἐγὼ</w:t>
      </w:r>
      <w:r w:rsidR="004032DE" w:rsidRPr="004032DE">
        <w:t xml:space="preserve"> </w:t>
      </w:r>
      <w:r w:rsidR="004032DE" w:rsidRPr="004032DE">
        <w:rPr>
          <w:lang w:val="el-GR"/>
        </w:rPr>
        <w:t>δὲ</w:t>
      </w:r>
      <w:r w:rsidR="004032DE" w:rsidRPr="004032DE">
        <w:t xml:space="preserve"> </w:t>
      </w:r>
      <w:r w:rsidR="004032DE" w:rsidRPr="004032DE">
        <w:rPr>
          <w:lang w:val="el-GR"/>
        </w:rPr>
        <w:t>καὶ</w:t>
      </w:r>
      <w:r w:rsidR="004032DE" w:rsidRPr="004032DE">
        <w:t xml:space="preserve"> </w:t>
      </w:r>
      <w:r w:rsidR="004032DE" w:rsidRPr="004032DE">
        <w:rPr>
          <w:lang w:val="el-GR"/>
        </w:rPr>
        <w:t>γεγέννημαι</w:t>
      </w:r>
      <w:r w:rsidR="004032DE" w:rsidRPr="004032DE">
        <w:t xml:space="preserve"> </w:t>
      </w:r>
      <w:r>
        <w:t>[22:28</w:t>
      </w:r>
      <w:r>
        <w:fldChar w:fldCharType="begin"/>
      </w:r>
      <w:r>
        <w:instrText xml:space="preserve"> XE "</w:instrText>
      </w:r>
      <w:r w:rsidRPr="00942B6D">
        <w:instrText>Acts:22.28</w:instrText>
      </w:r>
      <w:r>
        <w:instrText xml:space="preserve">" </w:instrText>
      </w:r>
      <w:r>
        <w:fldChar w:fldCharType="end"/>
      </w:r>
      <w:r>
        <w:t>]). This comparison sets Paul in a higher social status than even the tribune.</w:t>
      </w:r>
      <w:r>
        <w:rPr>
          <w:rStyle w:val="FootnoteReference"/>
        </w:rPr>
        <w:footnoteReference w:id="221"/>
      </w:r>
      <w:r>
        <w:t xml:space="preserve"> The revelation of Paul’s status also changes how the tribune, and others, engage with Paul in the scene. They physically step back from Paul and become fearful because of their former treatment toward him (</w:t>
      </w:r>
      <w:r w:rsidR="009D5A13" w:rsidRPr="009D5A13">
        <w:rPr>
          <w:lang w:val="el-GR"/>
        </w:rPr>
        <w:t>καὶ</w:t>
      </w:r>
      <w:r w:rsidR="009D5A13" w:rsidRPr="009D5A13">
        <w:t xml:space="preserve"> </w:t>
      </w:r>
      <w:r w:rsidR="009D5A13" w:rsidRPr="009D5A13">
        <w:rPr>
          <w:lang w:val="el-GR"/>
        </w:rPr>
        <w:t>ὁ</w:t>
      </w:r>
      <w:r w:rsidR="009D5A13" w:rsidRPr="009D5A13">
        <w:t xml:space="preserve"> </w:t>
      </w:r>
      <w:r w:rsidR="009D5A13" w:rsidRPr="009D5A13">
        <w:rPr>
          <w:lang w:val="el-GR"/>
        </w:rPr>
        <w:t>χιλίαρχος</w:t>
      </w:r>
      <w:r w:rsidR="009D5A13" w:rsidRPr="009D5A13">
        <w:t xml:space="preserve"> </w:t>
      </w:r>
      <w:r w:rsidR="009D5A13" w:rsidRPr="009D5A13">
        <w:rPr>
          <w:lang w:val="el-GR"/>
        </w:rPr>
        <w:t>δὲ</w:t>
      </w:r>
      <w:r w:rsidR="009D5A13" w:rsidRPr="009D5A13">
        <w:t xml:space="preserve"> </w:t>
      </w:r>
      <w:r w:rsidR="009D5A13" w:rsidRPr="009D5A13">
        <w:rPr>
          <w:lang w:val="el-GR"/>
        </w:rPr>
        <w:t>ἐφοβήθη</w:t>
      </w:r>
      <w:r w:rsidR="009D5A13" w:rsidRPr="009D5A13">
        <w:t xml:space="preserve"> </w:t>
      </w:r>
      <w:r w:rsidR="009D5A13" w:rsidRPr="009D5A13">
        <w:rPr>
          <w:lang w:val="el-GR"/>
        </w:rPr>
        <w:t>ἐπιγνοὺς</w:t>
      </w:r>
      <w:r w:rsidR="009D5A13" w:rsidRPr="009D5A13">
        <w:t xml:space="preserve"> </w:t>
      </w:r>
      <w:r w:rsidR="009D5A13" w:rsidRPr="009D5A13">
        <w:rPr>
          <w:lang w:val="el-GR"/>
        </w:rPr>
        <w:t>ὅτι</w:t>
      </w:r>
      <w:r w:rsidR="009D5A13" w:rsidRPr="009D5A13">
        <w:t xml:space="preserve"> </w:t>
      </w:r>
      <w:r w:rsidR="009D5A13" w:rsidRPr="009D5A13">
        <w:rPr>
          <w:lang w:val="el-GR"/>
        </w:rPr>
        <w:t>Ῥωμαῖός</w:t>
      </w:r>
      <w:r w:rsidR="009D5A13" w:rsidRPr="009D5A13">
        <w:t xml:space="preserve"> </w:t>
      </w:r>
      <w:r w:rsidR="009D5A13" w:rsidRPr="009D5A13">
        <w:rPr>
          <w:lang w:val="el-GR"/>
        </w:rPr>
        <w:t>ἐστιν</w:t>
      </w:r>
      <w:r w:rsidR="009D5A13" w:rsidRPr="009D5A13">
        <w:t xml:space="preserve"> </w:t>
      </w:r>
      <w:r w:rsidR="009D5A13" w:rsidRPr="009D5A13">
        <w:rPr>
          <w:lang w:val="el-GR"/>
        </w:rPr>
        <w:t>καὶ</w:t>
      </w:r>
      <w:r w:rsidR="009D5A13" w:rsidRPr="009D5A13">
        <w:t xml:space="preserve"> </w:t>
      </w:r>
      <w:r w:rsidR="009D5A13" w:rsidRPr="009D5A13">
        <w:rPr>
          <w:lang w:val="el-GR"/>
        </w:rPr>
        <w:t>ὅτι</w:t>
      </w:r>
      <w:r w:rsidR="009D5A13" w:rsidRPr="009D5A13">
        <w:t xml:space="preserve"> </w:t>
      </w:r>
      <w:r w:rsidR="009D5A13" w:rsidRPr="009D5A13">
        <w:rPr>
          <w:lang w:val="el-GR"/>
        </w:rPr>
        <w:t>αὐτὸν</w:t>
      </w:r>
      <w:r w:rsidR="009D5A13" w:rsidRPr="009D5A13">
        <w:t xml:space="preserve"> </w:t>
      </w:r>
      <w:r w:rsidR="009D5A13" w:rsidRPr="009D5A13">
        <w:rPr>
          <w:lang w:val="el-GR"/>
        </w:rPr>
        <w:t>ἦν</w:t>
      </w:r>
      <w:r w:rsidR="009D5A13" w:rsidRPr="009D5A13">
        <w:t xml:space="preserve"> </w:t>
      </w:r>
      <w:r w:rsidR="009D5A13" w:rsidRPr="009D5A13">
        <w:rPr>
          <w:lang w:val="el-GR"/>
        </w:rPr>
        <w:t>δεδεκώς</w:t>
      </w:r>
      <w:r w:rsidR="009D5A13" w:rsidRPr="009D5A13">
        <w:t xml:space="preserve"> </w:t>
      </w:r>
      <w:r>
        <w:t>[22:29; cf. 16:38</w:t>
      </w:r>
      <w:r>
        <w:fldChar w:fldCharType="begin"/>
      </w:r>
      <w:r>
        <w:instrText xml:space="preserve"> XE "</w:instrText>
      </w:r>
      <w:r w:rsidRPr="00457E75">
        <w:instrText>Acts:16.38</w:instrText>
      </w:r>
      <w:r>
        <w:instrText xml:space="preserve">" </w:instrText>
      </w:r>
      <w:r>
        <w:fldChar w:fldCharType="end"/>
      </w:r>
      <w:r>
        <w:fldChar w:fldCharType="begin"/>
      </w:r>
      <w:r>
        <w:instrText xml:space="preserve"> XE "</w:instrText>
      </w:r>
      <w:r w:rsidRPr="00E81650">
        <w:instrText>Acts:22.29</w:instrText>
      </w:r>
      <w:r>
        <w:instrText xml:space="preserve">" </w:instrText>
      </w:r>
      <w:r>
        <w:fldChar w:fldCharType="end"/>
      </w:r>
      <w:r>
        <w:t>]).</w:t>
      </w:r>
      <w:r>
        <w:rPr>
          <w:rStyle w:val="FootnoteReference"/>
        </w:rPr>
        <w:footnoteReference w:id="222"/>
      </w:r>
      <w:r>
        <w:t xml:space="preserve"> </w:t>
      </w:r>
    </w:p>
    <w:p w14:paraId="3566FCC4" w14:textId="4025F48B" w:rsidR="00476A46" w:rsidRDefault="00476A46" w:rsidP="00DD48A6">
      <w:r>
        <w:tab/>
        <w:t xml:space="preserve">Paul’s interaction with the Sanhedrin also contains the idea of civic identification and conduct toward civic members. Paul begins his address by saying: </w:t>
      </w:r>
      <w:r w:rsidR="00DD48A6" w:rsidRPr="00DD48A6">
        <w:rPr>
          <w:lang w:val="el-GR"/>
        </w:rPr>
        <w:t>ἄνδρες</w:t>
      </w:r>
      <w:r w:rsidR="00DD48A6" w:rsidRPr="00DD48A6">
        <w:t xml:space="preserve"> </w:t>
      </w:r>
      <w:r w:rsidR="00DD48A6" w:rsidRPr="00DD48A6">
        <w:rPr>
          <w:lang w:val="el-GR"/>
        </w:rPr>
        <w:t>ἀδελφοί</w:t>
      </w:r>
      <w:r w:rsidR="00DD48A6" w:rsidRPr="00DD48A6">
        <w:t xml:space="preserve">, </w:t>
      </w:r>
      <w:r w:rsidR="00DD48A6" w:rsidRPr="00DD48A6">
        <w:rPr>
          <w:lang w:val="el-GR"/>
        </w:rPr>
        <w:t>ἐγὼ</w:t>
      </w:r>
      <w:r w:rsidR="00DD48A6" w:rsidRPr="00DD48A6">
        <w:t xml:space="preserve"> </w:t>
      </w:r>
      <w:r w:rsidR="00DD48A6" w:rsidRPr="00DD48A6">
        <w:rPr>
          <w:lang w:val="el-GR"/>
        </w:rPr>
        <w:t>πάσῃ</w:t>
      </w:r>
      <w:r w:rsidR="00DD48A6" w:rsidRPr="00DD48A6">
        <w:t xml:space="preserve"> </w:t>
      </w:r>
      <w:r w:rsidR="00DD48A6" w:rsidRPr="00DD48A6">
        <w:rPr>
          <w:lang w:val="el-GR"/>
        </w:rPr>
        <w:t>συνειδήσει</w:t>
      </w:r>
      <w:r w:rsidR="00DD48A6" w:rsidRPr="00DD48A6">
        <w:t xml:space="preserve"> </w:t>
      </w:r>
      <w:r w:rsidR="00DD48A6" w:rsidRPr="00DD48A6">
        <w:rPr>
          <w:lang w:val="el-GR"/>
        </w:rPr>
        <w:t>ἀγαθῇ</w:t>
      </w:r>
      <w:r w:rsidR="00DD48A6" w:rsidRPr="00DD48A6">
        <w:t xml:space="preserve"> </w:t>
      </w:r>
      <w:r w:rsidR="00DD48A6" w:rsidRPr="00DD48A6">
        <w:rPr>
          <w:lang w:val="el-GR"/>
        </w:rPr>
        <w:t>πεπολίτευμαι</w:t>
      </w:r>
      <w:r w:rsidR="00DD48A6" w:rsidRPr="00DD48A6">
        <w:t xml:space="preserve"> </w:t>
      </w:r>
      <w:r w:rsidR="00DD48A6" w:rsidRPr="00DD48A6">
        <w:rPr>
          <w:lang w:val="el-GR"/>
        </w:rPr>
        <w:t>τῷ</w:t>
      </w:r>
      <w:r w:rsidR="00DD48A6" w:rsidRPr="00DD48A6">
        <w:t xml:space="preserve"> </w:t>
      </w:r>
      <w:r w:rsidR="00DD48A6" w:rsidRPr="00DD48A6">
        <w:rPr>
          <w:lang w:val="el-GR"/>
        </w:rPr>
        <w:t>θεῷ</w:t>
      </w:r>
      <w:r w:rsidR="00DD48A6" w:rsidRPr="00DD48A6">
        <w:t xml:space="preserve"> </w:t>
      </w:r>
      <w:r w:rsidR="00DD48A6" w:rsidRPr="00DD48A6">
        <w:rPr>
          <w:lang w:val="el-GR"/>
        </w:rPr>
        <w:t>ἄχρι</w:t>
      </w:r>
      <w:r w:rsidR="00DD48A6" w:rsidRPr="00DD48A6">
        <w:t xml:space="preserve"> </w:t>
      </w:r>
      <w:r w:rsidR="00DD48A6" w:rsidRPr="00DD48A6">
        <w:rPr>
          <w:lang w:val="el-GR"/>
        </w:rPr>
        <w:t>ταύτης</w:t>
      </w:r>
      <w:r w:rsidR="00DD48A6" w:rsidRPr="00DD48A6">
        <w:t xml:space="preserve"> </w:t>
      </w:r>
      <w:r w:rsidR="00DD48A6" w:rsidRPr="00DD48A6">
        <w:rPr>
          <w:lang w:val="el-GR"/>
        </w:rPr>
        <w:t>τῆς</w:t>
      </w:r>
      <w:r w:rsidR="00DD48A6" w:rsidRPr="00DD48A6">
        <w:t xml:space="preserve"> </w:t>
      </w:r>
      <w:r w:rsidR="00DD48A6" w:rsidRPr="00DD48A6">
        <w:rPr>
          <w:lang w:val="el-GR"/>
        </w:rPr>
        <w:t>ἡμέρας</w:t>
      </w:r>
      <w:r w:rsidR="00DD48A6" w:rsidRPr="00DD48A6">
        <w:t xml:space="preserve"> </w:t>
      </w:r>
      <w:r w:rsidR="004B71B2">
        <w:t>(</w:t>
      </w:r>
      <w:r w:rsidR="00F33641">
        <w:t>“</w:t>
      </w:r>
      <w:r w:rsidR="004B71B2">
        <w:t xml:space="preserve">Men and brothers! </w:t>
      </w:r>
      <w:r w:rsidR="00F33641">
        <w:t xml:space="preserve">I have lived </w:t>
      </w:r>
      <w:r w:rsidR="00AA36E3">
        <w:t>in all good conscience before God until this very day</w:t>
      </w:r>
      <w:r w:rsidR="00930B94">
        <w:t>” [</w:t>
      </w:r>
      <w:r>
        <w:t>23:1</w:t>
      </w:r>
      <w:r w:rsidR="00930B94">
        <w:t>]</w:t>
      </w:r>
      <w:r>
        <w:fldChar w:fldCharType="begin"/>
      </w:r>
      <w:r>
        <w:instrText xml:space="preserve"> XE "</w:instrText>
      </w:r>
      <w:r w:rsidRPr="001664E5">
        <w:instrText>Acts:23.1</w:instrText>
      </w:r>
      <w:r>
        <w:instrText xml:space="preserve">" </w:instrText>
      </w:r>
      <w:r>
        <w:fldChar w:fldCharType="end"/>
      </w:r>
      <w:r>
        <w:t xml:space="preserve">). The word </w:t>
      </w:r>
      <w:r>
        <w:rPr>
          <w:lang w:val="el-GR"/>
        </w:rPr>
        <w:t>πεπολι</w:t>
      </w:r>
      <w:r w:rsidR="00C5458A" w:rsidRPr="00730FDE">
        <w:t>́</w:t>
      </w:r>
      <w:r>
        <w:rPr>
          <w:lang w:val="el-GR"/>
        </w:rPr>
        <w:t>τευμαι</w:t>
      </w:r>
      <w:r w:rsidRPr="00AE25BB">
        <w:t xml:space="preserve"> </w:t>
      </w:r>
      <w:r>
        <w:t xml:space="preserve">is a critical link that connects the end of Acts 22 with chapter 23 and </w:t>
      </w:r>
      <w:r>
        <w:lastRenderedPageBreak/>
        <w:t>provides a transition into the remainder of the narrative.</w:t>
      </w:r>
      <w:r>
        <w:rPr>
          <w:rStyle w:val="FootnoteReference"/>
        </w:rPr>
        <w:footnoteReference w:id="223"/>
      </w:r>
      <w:r>
        <w:t xml:space="preserve"> As has been discussed,</w:t>
      </w:r>
      <w:r>
        <w:rPr>
          <w:rStyle w:val="FootnoteReference"/>
        </w:rPr>
        <w:footnoteReference w:id="224"/>
      </w:r>
      <w:r>
        <w:t xml:space="preserve"> </w:t>
      </w:r>
      <w:r>
        <w:rPr>
          <w:lang w:val="el-GR"/>
        </w:rPr>
        <w:t>πολιτευ</w:t>
      </w:r>
      <w:r w:rsidR="00730FDE" w:rsidRPr="009513D5">
        <w:t>́</w:t>
      </w:r>
      <w:r>
        <w:rPr>
          <w:lang w:val="el-GR"/>
        </w:rPr>
        <w:t>ω</w:t>
      </w:r>
      <w:r w:rsidRPr="00DD49F7">
        <w:t xml:space="preserve"> </w:t>
      </w:r>
      <w:r>
        <w:t xml:space="preserve">had a slightly different meaning in Greco-Roman usage </w:t>
      </w:r>
      <w:r w:rsidR="00897247">
        <w:t>than it did in</w:t>
      </w:r>
      <w:r>
        <w:t xml:space="preserve"> Jewish and Christian parlance.</w:t>
      </w:r>
      <w:r>
        <w:rPr>
          <w:rStyle w:val="FootnoteReference"/>
        </w:rPr>
        <w:footnoteReference w:id="225"/>
      </w:r>
      <w:r>
        <w:t xml:space="preserve"> N</w:t>
      </w:r>
      <w:r w:rsidRPr="00B62CAB">
        <w:t xml:space="preserve">on-Jews and </w:t>
      </w:r>
      <w:r>
        <w:t>non-</w:t>
      </w:r>
      <w:r w:rsidRPr="00B62CAB">
        <w:t xml:space="preserve">Christians used </w:t>
      </w:r>
      <w:r w:rsidRPr="00B62CAB">
        <w:rPr>
          <w:lang w:val="el-GR"/>
        </w:rPr>
        <w:t>πολι</w:t>
      </w:r>
      <w:r w:rsidR="009513D5" w:rsidRPr="009513D5">
        <w:t>́</w:t>
      </w:r>
      <w:r w:rsidRPr="00B62CAB">
        <w:rPr>
          <w:lang w:val="el-GR"/>
        </w:rPr>
        <w:t>τευω</w:t>
      </w:r>
      <w:r w:rsidRPr="00B62CAB">
        <w:t xml:space="preserve"> to describe </w:t>
      </w:r>
      <w:r w:rsidRPr="00B62CAB">
        <w:rPr>
          <w:lang w:val="el-GR"/>
        </w:rPr>
        <w:t>πο</w:t>
      </w:r>
      <w:r w:rsidR="009513D5" w:rsidRPr="009513D5">
        <w:t>́</w:t>
      </w:r>
      <w:r w:rsidRPr="00B62CAB">
        <w:rPr>
          <w:lang w:val="el-GR"/>
        </w:rPr>
        <w:t>λις</w:t>
      </w:r>
      <w:r w:rsidRPr="00B62CAB">
        <w:t xml:space="preserve"> participation </w:t>
      </w:r>
      <w:r>
        <w:t>and</w:t>
      </w:r>
      <w:r w:rsidRPr="00B62CAB">
        <w:t xml:space="preserve"> conduct (</w:t>
      </w:r>
      <w:r>
        <w:t>e</w:t>
      </w:r>
      <w:r w:rsidRPr="00B62CAB">
        <w:t xml:space="preserve">.g. Aristotle, </w:t>
      </w:r>
      <w:r w:rsidRPr="00B62CAB">
        <w:rPr>
          <w:i/>
          <w:iCs/>
        </w:rPr>
        <w:t>Pol</w:t>
      </w:r>
      <w:r w:rsidRPr="00B62CAB">
        <w:t>. 3.5, 1279a35</w:t>
      </w:r>
      <w:r w:rsidRPr="00B62CAB">
        <w:fldChar w:fldCharType="begin"/>
      </w:r>
      <w:r w:rsidRPr="00B62CAB">
        <w:instrText xml:space="preserve"> XE "Aristotle:Pol. 3.5, 1279a35" </w:instrText>
      </w:r>
      <w:r w:rsidRPr="00B62CAB">
        <w:fldChar w:fldCharType="end"/>
      </w:r>
      <w:r w:rsidRPr="00B62CAB">
        <w:t>; Diogenes Laertius 1.53</w:t>
      </w:r>
      <w:r w:rsidRPr="00B62CAB">
        <w:fldChar w:fldCharType="begin"/>
      </w:r>
      <w:r w:rsidRPr="00B62CAB">
        <w:instrText xml:space="preserve"> XE "Diogenes Laertius:1.53" </w:instrText>
      </w:r>
      <w:r w:rsidRPr="00B62CAB">
        <w:fldChar w:fldCharType="end"/>
      </w:r>
      <w:r w:rsidRPr="00B62CAB">
        <w:t>)</w:t>
      </w:r>
      <w:r>
        <w:t>;</w:t>
      </w:r>
      <w:r w:rsidRPr="00B62CAB">
        <w:rPr>
          <w:vertAlign w:val="superscript"/>
        </w:rPr>
        <w:footnoteReference w:id="226"/>
      </w:r>
      <w:r>
        <w:t xml:space="preserve"> Jews and Christians related it</w:t>
      </w:r>
      <w:r w:rsidRPr="00B62CAB">
        <w:fldChar w:fldCharType="begin"/>
      </w:r>
      <w:r w:rsidRPr="00B62CAB">
        <w:instrText xml:space="preserve"> XE "Josephus:Life 1.12" </w:instrText>
      </w:r>
      <w:r w:rsidRPr="00B62CAB">
        <w:fldChar w:fldCharType="end"/>
      </w:r>
      <w:r w:rsidRPr="00B62CAB">
        <w:t xml:space="preserve"> to living in accordance with God’s </w:t>
      </w:r>
      <w:r w:rsidR="00B108C3">
        <w:t>law</w:t>
      </w:r>
      <w:r>
        <w:t xml:space="preserve"> </w:t>
      </w:r>
      <w:r w:rsidRPr="00B62CAB">
        <w:t>(</w:t>
      </w:r>
      <w:r>
        <w:t>e</w:t>
      </w:r>
      <w:r w:rsidRPr="00B62CAB">
        <w:t xml:space="preserve">.g. </w:t>
      </w:r>
      <w:r>
        <w:t>P</w:t>
      </w:r>
      <w:r w:rsidRPr="00B62CAB">
        <w:t>hil 1:27</w:t>
      </w:r>
      <w:r w:rsidRPr="00B62CAB">
        <w:fldChar w:fldCharType="begin"/>
      </w:r>
      <w:r w:rsidRPr="00B62CAB">
        <w:instrText xml:space="preserve"> XE "Philippians:1.27" </w:instrText>
      </w:r>
      <w:r w:rsidRPr="00B62CAB">
        <w:fldChar w:fldCharType="end"/>
      </w:r>
      <w:r w:rsidRPr="00B62CAB">
        <w:t xml:space="preserve">; Josephus, </w:t>
      </w:r>
      <w:r w:rsidRPr="00B62CAB">
        <w:rPr>
          <w:i/>
          <w:iCs/>
        </w:rPr>
        <w:t>Life</w:t>
      </w:r>
      <w:r w:rsidRPr="00B62CAB">
        <w:t xml:space="preserve"> 1.12</w:t>
      </w:r>
      <w:r>
        <w:t>).</w:t>
      </w:r>
      <w:r w:rsidRPr="00B62CAB">
        <w:rPr>
          <w:vertAlign w:val="superscript"/>
        </w:rPr>
        <w:footnoteReference w:id="227"/>
      </w:r>
      <w:r w:rsidRPr="00B62CAB">
        <w:t xml:space="preserve"> </w:t>
      </w:r>
      <w:r>
        <w:t xml:space="preserve">Both circles gave </w:t>
      </w:r>
      <w:r>
        <w:rPr>
          <w:lang w:val="el-GR"/>
        </w:rPr>
        <w:t>πολιτευ</w:t>
      </w:r>
      <w:r w:rsidR="00B108C3" w:rsidRPr="00EE05BB">
        <w:t>́</w:t>
      </w:r>
      <w:r>
        <w:rPr>
          <w:lang w:val="el-GR"/>
        </w:rPr>
        <w:t>ω</w:t>
      </w:r>
      <w:r>
        <w:t xml:space="preserve"> an ethical sense in regard to participation and proper conduct within their respective institutions</w:t>
      </w:r>
      <w:r w:rsidR="00063179">
        <w:t xml:space="preserve"> (</w:t>
      </w:r>
      <w:r w:rsidR="00063179">
        <w:rPr>
          <w:rFonts w:asciiTheme="majorBidi" w:hAnsiTheme="majorBidi" w:cstheme="majorBidi"/>
        </w:rPr>
        <w:t>e</w:t>
      </w:r>
      <w:r w:rsidR="00063179" w:rsidRPr="00EE2362">
        <w:rPr>
          <w:rFonts w:asciiTheme="majorBidi" w:hAnsiTheme="majorBidi" w:cstheme="majorBidi"/>
        </w:rPr>
        <w:t>.g. 2 Macc 6:1</w:t>
      </w:r>
      <w:r w:rsidR="00063179" w:rsidRPr="00EE2362">
        <w:rPr>
          <w:rFonts w:asciiTheme="majorBidi" w:hAnsiTheme="majorBidi" w:cstheme="majorBidi"/>
        </w:rPr>
        <w:fldChar w:fldCharType="begin"/>
      </w:r>
      <w:r w:rsidR="00063179" w:rsidRPr="00EE2362">
        <w:rPr>
          <w:rFonts w:asciiTheme="majorBidi" w:hAnsiTheme="majorBidi" w:cstheme="majorBidi"/>
        </w:rPr>
        <w:instrText xml:space="preserve"> XE "2 Macc:6.1" </w:instrText>
      </w:r>
      <w:r w:rsidR="00063179" w:rsidRPr="00EE2362">
        <w:rPr>
          <w:rFonts w:asciiTheme="majorBidi" w:hAnsiTheme="majorBidi" w:cstheme="majorBidi"/>
        </w:rPr>
        <w:fldChar w:fldCharType="end"/>
      </w:r>
      <w:r w:rsidR="00063179" w:rsidRPr="00EE2362">
        <w:rPr>
          <w:rFonts w:asciiTheme="majorBidi" w:hAnsiTheme="majorBidi" w:cstheme="majorBidi"/>
        </w:rPr>
        <w:t xml:space="preserve">; Strabo, </w:t>
      </w:r>
      <w:r w:rsidR="00063179" w:rsidRPr="00EE2362">
        <w:rPr>
          <w:rFonts w:asciiTheme="majorBidi" w:hAnsiTheme="majorBidi" w:cstheme="majorBidi"/>
          <w:i/>
          <w:iCs/>
        </w:rPr>
        <w:t>Geogr</w:t>
      </w:r>
      <w:r w:rsidR="00063179" w:rsidRPr="00EE2362">
        <w:rPr>
          <w:rFonts w:asciiTheme="majorBidi" w:hAnsiTheme="majorBidi" w:cstheme="majorBidi"/>
        </w:rPr>
        <w:t>. 1.4.9</w:t>
      </w:r>
      <w:r w:rsidR="00063179" w:rsidRPr="00EE2362">
        <w:rPr>
          <w:rFonts w:asciiTheme="majorBidi" w:hAnsiTheme="majorBidi" w:cstheme="majorBidi"/>
        </w:rPr>
        <w:fldChar w:fldCharType="begin"/>
      </w:r>
      <w:r w:rsidR="00063179" w:rsidRPr="00EE2362">
        <w:rPr>
          <w:rFonts w:asciiTheme="majorBidi" w:hAnsiTheme="majorBidi" w:cstheme="majorBidi"/>
        </w:rPr>
        <w:instrText xml:space="preserve"> XE "Strabo:Geogr. 1.4.9" </w:instrText>
      </w:r>
      <w:r w:rsidR="00063179" w:rsidRPr="00EE2362">
        <w:rPr>
          <w:rFonts w:asciiTheme="majorBidi" w:hAnsiTheme="majorBidi" w:cstheme="majorBidi"/>
        </w:rPr>
        <w:fldChar w:fldCharType="end"/>
      </w:r>
      <w:r w:rsidR="00063179">
        <w:rPr>
          <w:rFonts w:asciiTheme="majorBidi" w:hAnsiTheme="majorBidi" w:cstheme="majorBidi"/>
        </w:rPr>
        <w:t>).</w:t>
      </w:r>
      <w:r>
        <w:t xml:space="preserve"> By using this word in close proximity to Paul’s encounter with the tribune, Luke connects these two sections of the text together with the idea of civic identification and participation. </w:t>
      </w:r>
    </w:p>
    <w:p w14:paraId="4AFBC711" w14:textId="0E2BA4AE" w:rsidR="00476A46" w:rsidRDefault="00476A46" w:rsidP="008A79B1">
      <w:r>
        <w:tab/>
        <w:t xml:space="preserve">On the one hand, a Greco-Roman audience would no doubt associate Paul’s use of </w:t>
      </w:r>
      <w:r>
        <w:rPr>
          <w:lang w:val="el-GR"/>
        </w:rPr>
        <w:t>πολιτευ</w:t>
      </w:r>
      <w:r w:rsidR="00EE05BB" w:rsidRPr="00E20FBB">
        <w:t>́</w:t>
      </w:r>
      <w:r>
        <w:rPr>
          <w:lang w:val="el-GR"/>
        </w:rPr>
        <w:t>ω</w:t>
      </w:r>
      <w:r>
        <w:t xml:space="preserve"> with his status as a Roman citizen by birth. On the other, a Jewish audience would hear in Paul’s statement a claim of obedience to the </w:t>
      </w:r>
      <w:r w:rsidR="00E20FBB">
        <w:t>Jewish law</w:t>
      </w:r>
      <w:r>
        <w:t xml:space="preserve">. However, it is unlikely that the characters within the story would have heard both connotations of </w:t>
      </w:r>
      <w:r>
        <w:rPr>
          <w:lang w:val="el-GR"/>
        </w:rPr>
        <w:t>πολιτευ</w:t>
      </w:r>
      <w:r w:rsidR="00E20FBB" w:rsidRPr="0076189B">
        <w:t>́</w:t>
      </w:r>
      <w:r>
        <w:rPr>
          <w:lang w:val="el-GR"/>
        </w:rPr>
        <w:t>ω</w:t>
      </w:r>
      <w:r>
        <w:t>. It is doubtful, for example, that the tribune would have been present at the meeting, though the story suggests he was within hearing distance as he intervened when a commotion broke out (23:10</w:t>
      </w:r>
      <w:r>
        <w:fldChar w:fldCharType="begin"/>
      </w:r>
      <w:r>
        <w:instrText xml:space="preserve"> XE "</w:instrText>
      </w:r>
      <w:r w:rsidRPr="00645320">
        <w:instrText>Acts:23.10</w:instrText>
      </w:r>
      <w:r>
        <w:instrText xml:space="preserve">" </w:instrText>
      </w:r>
      <w:r>
        <w:fldChar w:fldCharType="end"/>
      </w:r>
      <w:r>
        <w:t>).</w:t>
      </w:r>
      <w:r>
        <w:rPr>
          <w:rStyle w:val="FootnoteReference"/>
        </w:rPr>
        <w:footnoteReference w:id="228"/>
      </w:r>
      <w:r>
        <w:t xml:space="preserve"> Rather, Luke’s narration of the story seems more for </w:t>
      </w:r>
      <w:r>
        <w:lastRenderedPageBreak/>
        <w:t>the benefit of the reader.</w:t>
      </w:r>
      <w:r w:rsidR="00B73C22">
        <w:t xml:space="preserve"> </w:t>
      </w:r>
      <w:r w:rsidR="00C119AE">
        <w:t>Paul’s citizenship, therefore, is better understood through narrative-critical avenues than through historical-critical ones</w:t>
      </w:r>
      <w:r w:rsidR="0074427C">
        <w:t>.</w:t>
      </w:r>
      <w:r w:rsidR="004072C2">
        <w:rPr>
          <w:rStyle w:val="FootnoteReference"/>
        </w:rPr>
        <w:footnoteReference w:id="229"/>
      </w:r>
      <w:r w:rsidR="0074427C">
        <w:t xml:space="preserve"> Luke is concerned with narrative coherency</w:t>
      </w:r>
      <w:r w:rsidR="005A13B8">
        <w:t xml:space="preserve">. Thus he has </w:t>
      </w:r>
      <w:r w:rsidR="00552475">
        <w:t xml:space="preserve">reordered the actual events and supplied needed </w:t>
      </w:r>
      <w:r w:rsidR="005A13B8">
        <w:t xml:space="preserve">vocabulary in order to </w:t>
      </w:r>
      <w:r w:rsidR="00027B99">
        <w:t>tell a fluid and compelling story</w:t>
      </w:r>
      <w:r w:rsidR="00F65171">
        <w:t>.</w:t>
      </w:r>
      <w:r w:rsidR="00301838">
        <w:rPr>
          <w:rStyle w:val="FootnoteReference"/>
        </w:rPr>
        <w:footnoteReference w:id="230"/>
      </w:r>
      <w:r w:rsidR="00F65171">
        <w:t xml:space="preserve"> </w:t>
      </w:r>
      <w:r w:rsidR="0031199E">
        <w:t xml:space="preserve">By doing this he </w:t>
      </w:r>
      <w:r w:rsidR="00F73E84">
        <w:t xml:space="preserve">sets up the characters within the story as metonyms for certain </w:t>
      </w:r>
      <w:r w:rsidR="00EC7253">
        <w:t>values and</w:t>
      </w:r>
      <w:r w:rsidR="00F73E84">
        <w:t xml:space="preserve"> </w:t>
      </w:r>
      <w:r w:rsidR="0031199E">
        <w:t>creates a mode of discourse with his audience</w:t>
      </w:r>
      <w:r w:rsidR="00EC7253">
        <w:t xml:space="preserve">. In other words, </w:t>
      </w:r>
      <w:r>
        <w:t>Luke has set up a bit of dramatic irony that reveals an implicit comparison between the treatment of citizens by Rom</w:t>
      </w:r>
      <w:r w:rsidR="00AF6C61">
        <w:t>an magistrates</w:t>
      </w:r>
      <w:r>
        <w:t xml:space="preserve"> and the treatment of “citizens” by the Jewish leaders. </w:t>
      </w:r>
    </w:p>
    <w:p w14:paraId="633B193F" w14:textId="77777777" w:rsidR="00D0723D" w:rsidRDefault="006317C0" w:rsidP="003E193C">
      <w:pPr>
        <w:ind w:firstLine="720"/>
      </w:pPr>
      <w:r>
        <w:t>A distinction should be made between the types of “Jewish leaders” present at the meeting (23:1-6</w:t>
      </w:r>
      <w:r w:rsidR="00113758">
        <w:fldChar w:fldCharType="begin"/>
      </w:r>
      <w:r w:rsidR="00113758">
        <w:instrText xml:space="preserve"> XE "</w:instrText>
      </w:r>
      <w:r w:rsidR="00113758" w:rsidRPr="000A0306">
        <w:instrText>Acts:23.1-6</w:instrText>
      </w:r>
      <w:r w:rsidR="00113758">
        <w:instrText xml:space="preserve">" </w:instrText>
      </w:r>
      <w:r w:rsidR="00113758">
        <w:fldChar w:fldCharType="end"/>
      </w:r>
      <w:r>
        <w:t>). The high priest, Ananias (23:2</w:t>
      </w:r>
      <w:r w:rsidR="00F74E5C">
        <w:fldChar w:fldCharType="begin"/>
      </w:r>
      <w:r w:rsidR="00F74E5C">
        <w:instrText xml:space="preserve"> XE "</w:instrText>
      </w:r>
      <w:r w:rsidR="00F74E5C" w:rsidRPr="00C65823">
        <w:instrText>Acts:23.2</w:instrText>
      </w:r>
      <w:r w:rsidR="00F74E5C">
        <w:instrText xml:space="preserve">" </w:instrText>
      </w:r>
      <w:r w:rsidR="00F74E5C">
        <w:fldChar w:fldCharType="end"/>
      </w:r>
      <w:r>
        <w:t xml:space="preserve">), was known for his violent and corrupt behavior (Josephus, </w:t>
      </w:r>
      <w:r w:rsidRPr="00BC295C">
        <w:rPr>
          <w:i/>
          <w:iCs/>
        </w:rPr>
        <w:t>Ant</w:t>
      </w:r>
      <w:r>
        <w:t>. 20.131</w:t>
      </w:r>
      <w:r w:rsidR="00410FC5">
        <w:fldChar w:fldCharType="begin"/>
      </w:r>
      <w:r w:rsidR="00410FC5">
        <w:instrText xml:space="preserve"> XE "</w:instrText>
      </w:r>
      <w:r w:rsidR="00410FC5" w:rsidRPr="00DE2F49">
        <w:instrText>Josephus:Ant. 20.131</w:instrText>
      </w:r>
      <w:r w:rsidR="00410FC5">
        <w:instrText xml:space="preserve">" </w:instrText>
      </w:r>
      <w:r w:rsidR="00410FC5">
        <w:fldChar w:fldCharType="end"/>
      </w:r>
      <w:r>
        <w:t>; 20.205-213</w:t>
      </w:r>
      <w:r w:rsidR="005C309A">
        <w:fldChar w:fldCharType="begin"/>
      </w:r>
      <w:r w:rsidR="005C309A">
        <w:instrText xml:space="preserve"> XE "</w:instrText>
      </w:r>
      <w:r w:rsidR="005C309A" w:rsidRPr="00B675FE">
        <w:instrText>Josephus:Ant. 20.205-213</w:instrText>
      </w:r>
      <w:r w:rsidR="005C309A">
        <w:instrText xml:space="preserve">" </w:instrText>
      </w:r>
      <w:r w:rsidR="005C309A">
        <w:fldChar w:fldCharType="end"/>
      </w:r>
      <w:r>
        <w:t>) so Luke may be criticizing him directly.</w:t>
      </w:r>
      <w:r>
        <w:rPr>
          <w:rStyle w:val="FootnoteReference"/>
        </w:rPr>
        <w:footnoteReference w:id="231"/>
      </w:r>
      <w:r>
        <w:t xml:space="preserve"> The text also indicates that there were Sadducees and Pharisees at the meeting (23:6</w:t>
      </w:r>
      <w:r w:rsidR="00367975">
        <w:fldChar w:fldCharType="begin"/>
      </w:r>
      <w:r w:rsidR="00367975">
        <w:instrText xml:space="preserve"> XE "</w:instrText>
      </w:r>
      <w:r w:rsidR="00367975" w:rsidRPr="00726CF1">
        <w:instrText>Acts:23.6</w:instrText>
      </w:r>
      <w:r w:rsidR="00367975">
        <w:instrText xml:space="preserve">" </w:instrText>
      </w:r>
      <w:r w:rsidR="00367975">
        <w:fldChar w:fldCharType="end"/>
      </w:r>
      <w:r>
        <w:t>).</w:t>
      </w:r>
      <w:r w:rsidRPr="00C74497">
        <w:rPr>
          <w:rStyle w:val="FootnoteReference"/>
        </w:rPr>
        <w:t xml:space="preserve"> </w:t>
      </w:r>
      <w:r>
        <w:t xml:space="preserve">  We thus have a variety of Jewish leadership represented at the meeting. What is clear from Luke’s account, however, is that none of these Jewish groups are willing to give Paul justice based on his “civic” character.</w:t>
      </w:r>
      <w:r w:rsidR="008D3AD6">
        <w:rPr>
          <w:rStyle w:val="FootnoteReference"/>
        </w:rPr>
        <w:footnoteReference w:id="232"/>
      </w:r>
      <w:r>
        <w:t xml:space="preserve"> While the Pharisees and scribes were willing to say that they found nothing wrong with Paul based on his Pharisaic identity (</w:t>
      </w:r>
      <w:r w:rsidRPr="00565260">
        <w:rPr>
          <w:lang w:val="el-GR"/>
        </w:rPr>
        <w:t>οὐδὲν</w:t>
      </w:r>
      <w:r w:rsidRPr="00565260">
        <w:t xml:space="preserve"> </w:t>
      </w:r>
      <w:r w:rsidRPr="00565260">
        <w:rPr>
          <w:lang w:val="el-GR"/>
        </w:rPr>
        <w:t>κακὸν</w:t>
      </w:r>
      <w:r w:rsidRPr="00565260">
        <w:t xml:space="preserve"> </w:t>
      </w:r>
      <w:r w:rsidRPr="00565260">
        <w:rPr>
          <w:lang w:val="el-GR"/>
        </w:rPr>
        <w:t>εὑρίσκομεν</w:t>
      </w:r>
      <w:r w:rsidRPr="00565260">
        <w:t xml:space="preserve"> </w:t>
      </w:r>
      <w:r w:rsidRPr="00565260">
        <w:rPr>
          <w:lang w:val="el-GR"/>
        </w:rPr>
        <w:t>ἐν</w:t>
      </w:r>
      <w:r w:rsidRPr="00565260">
        <w:t xml:space="preserve"> </w:t>
      </w:r>
      <w:r w:rsidRPr="00565260">
        <w:rPr>
          <w:lang w:val="el-GR"/>
        </w:rPr>
        <w:t>τῷ</w:t>
      </w:r>
      <w:r w:rsidRPr="00565260">
        <w:t xml:space="preserve"> </w:t>
      </w:r>
      <w:r w:rsidRPr="00565260">
        <w:rPr>
          <w:lang w:val="el-GR"/>
        </w:rPr>
        <w:t>ἀνθρώπῳ</w:t>
      </w:r>
      <w:r w:rsidRPr="00565260">
        <w:t xml:space="preserve"> </w:t>
      </w:r>
      <w:r w:rsidRPr="00565260">
        <w:rPr>
          <w:lang w:val="el-GR"/>
        </w:rPr>
        <w:t>τούτω</w:t>
      </w:r>
      <w:r w:rsidRPr="00565260">
        <w:t xml:space="preserve"> </w:t>
      </w:r>
      <w:r>
        <w:t>[</w:t>
      </w:r>
      <w:r w:rsidRPr="00565260">
        <w:t>23:9</w:t>
      </w:r>
      <w:r w:rsidR="00B53719">
        <w:fldChar w:fldCharType="begin"/>
      </w:r>
      <w:r w:rsidR="00B53719">
        <w:instrText xml:space="preserve"> XE "</w:instrText>
      </w:r>
      <w:r w:rsidR="00B53719" w:rsidRPr="0005659D">
        <w:instrText>Acts:23.9</w:instrText>
      </w:r>
      <w:r w:rsidR="00B53719">
        <w:instrText xml:space="preserve">" </w:instrText>
      </w:r>
      <w:r w:rsidR="00B53719">
        <w:fldChar w:fldCharType="end"/>
      </w:r>
      <w:r>
        <w:t>]</w:t>
      </w:r>
      <w:r w:rsidRPr="00565260">
        <w:t>)</w:t>
      </w:r>
      <w:r>
        <w:t xml:space="preserve"> their declaration is not based on his “civic” character based on the use of </w:t>
      </w:r>
      <w:r>
        <w:rPr>
          <w:lang w:val="el-GR"/>
        </w:rPr>
        <w:t>πολιτευ</w:t>
      </w:r>
      <w:r w:rsidRPr="005A3683">
        <w:t>́</w:t>
      </w:r>
      <w:r>
        <w:rPr>
          <w:lang w:val="el-GR"/>
        </w:rPr>
        <w:t>ω</w:t>
      </w:r>
      <w:r>
        <w:t xml:space="preserve"> (23:1</w:t>
      </w:r>
      <w:r w:rsidR="004946E3">
        <w:fldChar w:fldCharType="begin"/>
      </w:r>
      <w:r w:rsidR="004946E3">
        <w:instrText xml:space="preserve"> XE "</w:instrText>
      </w:r>
      <w:r w:rsidR="004946E3" w:rsidRPr="00F35640">
        <w:instrText>Acts:23.1</w:instrText>
      </w:r>
      <w:r w:rsidR="004946E3">
        <w:instrText xml:space="preserve">" </w:instrText>
      </w:r>
      <w:r w:rsidR="004946E3">
        <w:fldChar w:fldCharType="end"/>
      </w:r>
      <w:r>
        <w:t>). Further, the squabble these Jewish leadership sects have over Paul’s declared hope in the resurrection (23:6-8</w:t>
      </w:r>
      <w:r w:rsidR="00450243">
        <w:fldChar w:fldCharType="begin"/>
      </w:r>
      <w:r w:rsidR="00450243">
        <w:instrText xml:space="preserve"> XE "</w:instrText>
      </w:r>
      <w:r w:rsidR="00450243" w:rsidRPr="00C66091">
        <w:instrText>Acts:23.6-8</w:instrText>
      </w:r>
      <w:r w:rsidR="00450243">
        <w:instrText xml:space="preserve">" </w:instrText>
      </w:r>
      <w:r w:rsidR="00450243">
        <w:fldChar w:fldCharType="end"/>
      </w:r>
      <w:r>
        <w:t xml:space="preserve">; cf. </w:t>
      </w:r>
      <w:r>
        <w:lastRenderedPageBreak/>
        <w:t xml:space="preserve">Josephus, </w:t>
      </w:r>
      <w:r w:rsidRPr="00CA3F57">
        <w:rPr>
          <w:i/>
          <w:iCs/>
        </w:rPr>
        <w:t>Ant</w:t>
      </w:r>
      <w:r>
        <w:t>. 18.11-17</w:t>
      </w:r>
      <w:r w:rsidR="008A0D2B">
        <w:fldChar w:fldCharType="begin"/>
      </w:r>
      <w:r w:rsidR="008A0D2B">
        <w:instrText xml:space="preserve"> XE "</w:instrText>
      </w:r>
      <w:r w:rsidR="008A0D2B" w:rsidRPr="00D5268E">
        <w:instrText>Josephus:Ant. 18.11-17</w:instrText>
      </w:r>
      <w:r w:rsidR="008A0D2B">
        <w:instrText xml:space="preserve">" </w:instrText>
      </w:r>
      <w:r w:rsidR="008A0D2B">
        <w:fldChar w:fldCharType="end"/>
      </w:r>
      <w:r>
        <w:t xml:space="preserve">; </w:t>
      </w:r>
      <w:r w:rsidRPr="00CA3F57">
        <w:rPr>
          <w:i/>
          <w:iCs/>
        </w:rPr>
        <w:t>J.W</w:t>
      </w:r>
      <w:r>
        <w:t>. 2.164-166</w:t>
      </w:r>
      <w:r w:rsidR="00D32C17">
        <w:fldChar w:fldCharType="begin"/>
      </w:r>
      <w:r w:rsidR="00D32C17">
        <w:instrText xml:space="preserve"> XE "</w:instrText>
      </w:r>
      <w:r w:rsidR="00D32C17" w:rsidRPr="00EC6DC3">
        <w:instrText>Josephus:J.W. 2.164-166</w:instrText>
      </w:r>
      <w:r w:rsidR="00D32C17">
        <w:instrText xml:space="preserve">" </w:instrText>
      </w:r>
      <w:r w:rsidR="00D32C17">
        <w:fldChar w:fldCharType="end"/>
      </w:r>
      <w:r>
        <w:t>) is an opportunity for Luke to show that Paul’s message must now go to the gentiles (cf. 18:6</w:t>
      </w:r>
      <w:r w:rsidR="0034540C">
        <w:fldChar w:fldCharType="begin"/>
      </w:r>
      <w:r w:rsidR="0034540C">
        <w:instrText xml:space="preserve"> XE "</w:instrText>
      </w:r>
      <w:r w:rsidR="0034540C" w:rsidRPr="00957C01">
        <w:instrText>Acts:18.6</w:instrText>
      </w:r>
      <w:r w:rsidR="0034540C">
        <w:instrText xml:space="preserve">" </w:instrText>
      </w:r>
      <w:r w:rsidR="0034540C">
        <w:fldChar w:fldCharType="end"/>
      </w:r>
      <w:r>
        <w:t>; 28:28</w:t>
      </w:r>
      <w:r w:rsidR="00023D0B">
        <w:fldChar w:fldCharType="begin"/>
      </w:r>
      <w:r w:rsidR="00023D0B">
        <w:instrText xml:space="preserve"> XE "</w:instrText>
      </w:r>
      <w:r w:rsidR="00023D0B" w:rsidRPr="00E125EF">
        <w:instrText>Acts:28.28</w:instrText>
      </w:r>
      <w:r w:rsidR="00023D0B">
        <w:instrText xml:space="preserve">" </w:instrText>
      </w:r>
      <w:r w:rsidR="00023D0B">
        <w:fldChar w:fldCharType="end"/>
      </w:r>
      <w:r>
        <w:t>).</w:t>
      </w:r>
      <w:r>
        <w:rPr>
          <w:rStyle w:val="FootnoteReference"/>
        </w:rPr>
        <w:footnoteReference w:id="233"/>
      </w:r>
      <w:r>
        <w:t xml:space="preserve"> Luke narrates the tribune coming down and rescuing Paul from being torn to pieces (23:10</w:t>
      </w:r>
      <w:r w:rsidR="003E193C">
        <w:fldChar w:fldCharType="begin"/>
      </w:r>
      <w:r w:rsidR="003E193C">
        <w:instrText xml:space="preserve"> XE "</w:instrText>
      </w:r>
      <w:r w:rsidR="003E193C" w:rsidRPr="003D5A85">
        <w:instrText>Acts:23.10</w:instrText>
      </w:r>
      <w:r w:rsidR="003E193C">
        <w:instrText xml:space="preserve">" </w:instrText>
      </w:r>
      <w:r w:rsidR="003E193C">
        <w:fldChar w:fldCharType="end"/>
      </w:r>
      <w:r>
        <w:t>) and it is from this point forward that Paul is protected only by the Roman allegiance to justice.</w:t>
      </w:r>
      <w:r>
        <w:rPr>
          <w:rStyle w:val="FootnoteReference"/>
        </w:rPr>
        <w:footnoteReference w:id="234"/>
      </w:r>
    </w:p>
    <w:p w14:paraId="5D35F677" w14:textId="77777777" w:rsidR="00D0723D" w:rsidRDefault="00476A46" w:rsidP="006B399C">
      <w:pPr>
        <w:ind w:firstLine="720"/>
      </w:pPr>
      <w:r>
        <w:t xml:space="preserve">The comparison </w:t>
      </w:r>
      <w:r w:rsidR="006317C0">
        <w:t xml:space="preserve">brought on by Luke’s use of dramatic irony </w:t>
      </w:r>
      <w:r>
        <w:t>begins with Paul’s moral status in each instance. In the first instance, Paul’s Roman citizenship puts him in a high social sphere and by extension a good moral standing. In the second instance Paul’s good conduct towards God reveals his reputable moral character. Thus, in both cases Paul’s characterization would assume he be properly treated. This assumption is conveyed in terms of legality. In the interaction with the Romans, Paul asks if it is “legal” to whip someone who is a Roman and un-condemned (22:25</w:t>
      </w:r>
      <w:r>
        <w:fldChar w:fldCharType="begin"/>
      </w:r>
      <w:r>
        <w:instrText xml:space="preserve"> XE "</w:instrText>
      </w:r>
      <w:r w:rsidRPr="00A236D3">
        <w:instrText>Acts:22.25</w:instrText>
      </w:r>
      <w:r>
        <w:instrText xml:space="preserve">" </w:instrText>
      </w:r>
      <w:r>
        <w:fldChar w:fldCharType="end"/>
      </w:r>
      <w:r>
        <w:t>). In the interaction with the Sanhedrin, he states it is not “legal” (</w:t>
      </w:r>
      <w:r>
        <w:rPr>
          <w:lang w:val="el-GR"/>
        </w:rPr>
        <w:t>παρανομω</w:t>
      </w:r>
      <w:r w:rsidR="0076189B" w:rsidRPr="00340522">
        <w:t>͂</w:t>
      </w:r>
      <w:r>
        <w:rPr>
          <w:lang w:val="el-GR"/>
        </w:rPr>
        <w:t>ν</w:t>
      </w:r>
      <w:r>
        <w:t>, i.e. against the law) for him to be struck as he was (23:3</w:t>
      </w:r>
      <w:r>
        <w:fldChar w:fldCharType="begin"/>
      </w:r>
      <w:r>
        <w:instrText xml:space="preserve"> XE "</w:instrText>
      </w:r>
      <w:r w:rsidRPr="009C3F8E">
        <w:instrText>Acts:23.3</w:instrText>
      </w:r>
      <w:r>
        <w:instrText xml:space="preserve">" </w:instrText>
      </w:r>
      <w:r>
        <w:fldChar w:fldCharType="end"/>
      </w:r>
      <w:r>
        <w:t>). The contrast occurs in how the Romans</w:t>
      </w:r>
      <w:r w:rsidR="0024356E">
        <w:t xml:space="preserve"> authorities</w:t>
      </w:r>
      <w:r>
        <w:t xml:space="preserve"> and the Jew</w:t>
      </w:r>
      <w:r w:rsidR="0024356E">
        <w:t>i</w:t>
      </w:r>
      <w:r>
        <w:t>s</w:t>
      </w:r>
      <w:r w:rsidR="0024356E">
        <w:t>h leaders</w:t>
      </w:r>
      <w:r>
        <w:t xml:space="preserve"> respond to the revelation of Paul’s moral status. In the case of the Romans, Paul’s characterization revealed via his </w:t>
      </w:r>
      <w:r w:rsidRPr="001255E9">
        <w:rPr>
          <w:i/>
          <w:iCs/>
        </w:rPr>
        <w:t>civitas</w:t>
      </w:r>
      <w:r>
        <w:t xml:space="preserve"> causes them to reassess their treatment of Paul (22:29</w:t>
      </w:r>
      <w:r>
        <w:fldChar w:fldCharType="begin"/>
      </w:r>
      <w:r>
        <w:instrText xml:space="preserve"> XE "</w:instrText>
      </w:r>
      <w:r w:rsidRPr="00437360">
        <w:instrText>Acts:22.29</w:instrText>
      </w:r>
      <w:r>
        <w:instrText xml:space="preserve">" </w:instrText>
      </w:r>
      <w:r>
        <w:fldChar w:fldCharType="end"/>
      </w:r>
      <w:r>
        <w:t>). For the Jew</w:t>
      </w:r>
      <w:r w:rsidR="00C05603">
        <w:t>ish leaders</w:t>
      </w:r>
      <w:r>
        <w:t>, Paul’s moral character has little bearing on their treatment of him</w:t>
      </w:r>
      <w:r w:rsidR="001E6D15">
        <w:t>;</w:t>
      </w:r>
      <w:r>
        <w:t xml:space="preserve"> in fact it causes them to act contrary to the law (23:3</w:t>
      </w:r>
      <w:r>
        <w:fldChar w:fldCharType="begin"/>
      </w:r>
      <w:r>
        <w:instrText xml:space="preserve"> XE "</w:instrText>
      </w:r>
      <w:r w:rsidRPr="00113F76">
        <w:instrText>Acts:23.3</w:instrText>
      </w:r>
      <w:r>
        <w:instrText xml:space="preserve">" </w:instrText>
      </w:r>
      <w:r>
        <w:fldChar w:fldCharType="end"/>
      </w:r>
      <w:r w:rsidR="00212F2B">
        <w:t>). Thus</w:t>
      </w:r>
      <w:r>
        <w:t xml:space="preserve">, in both cases, Paul is faced with the prospect of having to endure injustice. He appeals to his moral character, in terms of civic identity, but receives different responses. This creates a </w:t>
      </w:r>
      <w:r>
        <w:lastRenderedPageBreak/>
        <w:t>narrative tension on how these two parties, the Roman and the Jews, will administer justice in light of Paul’s civil status</w:t>
      </w:r>
      <w:bookmarkStart w:id="59" w:name="_Ref512157635"/>
      <w:bookmarkStart w:id="60" w:name="_Ref512167854"/>
      <w:bookmarkStart w:id="61" w:name="_Ref512167865"/>
      <w:r w:rsidR="006B399C">
        <w:t>.</w:t>
      </w:r>
    </w:p>
    <w:p w14:paraId="4514DE40" w14:textId="77777777" w:rsidR="008C369A" w:rsidRPr="00880CF9" w:rsidRDefault="008C369A" w:rsidP="00880CF9">
      <w:pPr>
        <w:pStyle w:val="Heading3"/>
        <w:spacing w:before="0"/>
        <w:rPr>
          <w:rFonts w:asciiTheme="majorBidi" w:hAnsiTheme="majorBidi"/>
          <w:i/>
          <w:iCs/>
          <w:color w:val="auto"/>
        </w:rPr>
      </w:pPr>
      <w:bookmarkStart w:id="62" w:name="_Toc514665667"/>
      <w:r w:rsidRPr="00880CF9">
        <w:rPr>
          <w:rFonts w:asciiTheme="majorBidi" w:hAnsiTheme="majorBidi"/>
          <w:i/>
          <w:iCs/>
          <w:color w:val="auto"/>
        </w:rPr>
        <w:t>Conclusions</w:t>
      </w:r>
      <w:bookmarkEnd w:id="62"/>
    </w:p>
    <w:p w14:paraId="06B344BF" w14:textId="43B42FF5" w:rsidR="002E2638" w:rsidRPr="006B399C" w:rsidRDefault="002E2638" w:rsidP="008C369A">
      <w:pPr>
        <w:ind w:firstLine="720"/>
        <w:sectPr w:rsidR="002E2638" w:rsidRPr="006B399C" w:rsidSect="00BD5686">
          <w:footnotePr>
            <w:numRestart w:val="eachSect"/>
          </w:footnotePr>
          <w:type w:val="continuous"/>
          <w:pgSz w:w="12240" w:h="15840"/>
          <w:pgMar w:top="1440" w:right="1440" w:bottom="1440" w:left="2160" w:header="720" w:footer="720" w:gutter="0"/>
          <w:cols w:space="720"/>
          <w:docGrid w:linePitch="360"/>
        </w:sectPr>
      </w:pPr>
      <w:r>
        <w:t xml:space="preserve">By comparing </w:t>
      </w:r>
      <w:r w:rsidR="004862AE">
        <w:t xml:space="preserve">the two instances in Acts where Luke introduces Paul’s Roman citizenship into the narrative </w:t>
      </w:r>
      <w:r w:rsidR="00DC4FB3">
        <w:t xml:space="preserve">with Cicero’s delayed exposition on the mistreatment of Roman citizens by Verres, we can see how Roman </w:t>
      </w:r>
      <w:r w:rsidR="00DC4FB3" w:rsidRPr="000E6621">
        <w:rPr>
          <w:i/>
          <w:iCs/>
        </w:rPr>
        <w:t>civitas</w:t>
      </w:r>
      <w:r w:rsidR="00DC4FB3">
        <w:t xml:space="preserve"> functions as a topic of narrative discourse</w:t>
      </w:r>
      <w:r w:rsidR="008B259A">
        <w:t xml:space="preserve"> and appears structurally as a climactic element</w:t>
      </w:r>
      <w:r w:rsidR="000E6621">
        <w:t xml:space="preserve"> within both these texts</w:t>
      </w:r>
      <w:r w:rsidR="008B259A">
        <w:t>.</w:t>
      </w:r>
      <w:r w:rsidR="00C81373">
        <w:t xml:space="preserve"> Both authors use Roman </w:t>
      </w:r>
      <w:r w:rsidR="00C81373" w:rsidRPr="00C81373">
        <w:rPr>
          <w:i/>
          <w:iCs/>
        </w:rPr>
        <w:t>civitas</w:t>
      </w:r>
      <w:r w:rsidR="00C81373">
        <w:t xml:space="preserve"> as a means to reveal the moral character of their subjects.</w:t>
      </w:r>
      <w:r w:rsidR="00655D21">
        <w:t xml:space="preserve"> Further, </w:t>
      </w:r>
      <w:r w:rsidR="00A03249">
        <w:t>two detractions against the historicity of Paul’s R</w:t>
      </w:r>
      <w:r w:rsidR="001C3F02">
        <w:t>o</w:t>
      </w:r>
      <w:r w:rsidR="00A03249">
        <w:t>man</w:t>
      </w:r>
      <w:r w:rsidR="001C3F02">
        <w:t xml:space="preserve"> </w:t>
      </w:r>
      <w:r w:rsidR="00A03249">
        <w:t>c</w:t>
      </w:r>
      <w:r w:rsidR="001C3F02">
        <w:t>i</w:t>
      </w:r>
      <w:r w:rsidR="00A03249">
        <w:t xml:space="preserve">tizenship are mitigated </w:t>
      </w:r>
      <w:r w:rsidR="001C3F02">
        <w:t xml:space="preserve">by viewing Roman </w:t>
      </w:r>
      <w:r w:rsidR="001C3F02" w:rsidRPr="001C727A">
        <w:rPr>
          <w:i/>
          <w:iCs/>
        </w:rPr>
        <w:t>civitas</w:t>
      </w:r>
      <w:r w:rsidR="001C727A">
        <w:t xml:space="preserve"> as a culminating rhetorical element.</w:t>
      </w:r>
      <w:r w:rsidR="00812D19">
        <w:rPr>
          <w:rStyle w:val="FootnoteReference"/>
        </w:rPr>
        <w:footnoteReference w:id="235"/>
      </w:r>
      <w:r w:rsidR="00D0200D">
        <w:t xml:space="preserve"> We have seen </w:t>
      </w:r>
      <w:r w:rsidR="0091418D">
        <w:t>a variety</w:t>
      </w:r>
      <w:r w:rsidR="00D0200D">
        <w:t xml:space="preserve"> of Greco-Roman authors</w:t>
      </w:r>
      <w:r w:rsidR="00981D8F">
        <w:t xml:space="preserve"> including, Dionysius of Halicarnassus, Plutarch, and especially Cicero,</w:t>
      </w:r>
      <w:r w:rsidR="003B40B4">
        <w:rPr>
          <w:rStyle w:val="FootnoteReference"/>
        </w:rPr>
        <w:footnoteReference w:id="236"/>
      </w:r>
      <w:r w:rsidR="00D0200D">
        <w:t xml:space="preserve"> utilize the prestige of </w:t>
      </w:r>
      <w:r w:rsidR="0091418D">
        <w:t>Roman citizenship</w:t>
      </w:r>
      <w:r w:rsidR="00573E6E">
        <w:t xml:space="preserve"> to make </w:t>
      </w:r>
      <w:r w:rsidR="00B5212E">
        <w:t>final appeals to the morals of their characters.</w:t>
      </w:r>
      <w:r w:rsidR="00662F39">
        <w:t xml:space="preserve"> Ther</w:t>
      </w:r>
      <w:r w:rsidR="005A3B78">
        <w:t>e</w:t>
      </w:r>
      <w:r w:rsidR="00662F39">
        <w:t xml:space="preserve">fore, the way Luke </w:t>
      </w:r>
      <w:r w:rsidR="005A3B78">
        <w:t xml:space="preserve">presents Paul’s citizenship within </w:t>
      </w:r>
      <w:r w:rsidR="009540E8">
        <w:t>Acts</w:t>
      </w:r>
      <w:r w:rsidR="005A3B78">
        <w:t xml:space="preserve"> is far from “un-Roman”</w:t>
      </w:r>
      <w:r w:rsidR="009540E8">
        <w:t>; its presentation a</w:t>
      </w:r>
      <w:r w:rsidR="00F4094E">
        <w:t xml:space="preserve">t the end of a narrative section is actually in line with how other </w:t>
      </w:r>
      <w:r w:rsidR="00706CA3">
        <w:t>Greco-Roman authors</w:t>
      </w:r>
      <w:r w:rsidR="00EB46DC">
        <w:t xml:space="preserve"> present Roman </w:t>
      </w:r>
      <w:r w:rsidR="00EB46DC" w:rsidRPr="00EB46DC">
        <w:rPr>
          <w:i/>
          <w:iCs/>
        </w:rPr>
        <w:t>civitas</w:t>
      </w:r>
      <w:r w:rsidR="00EB46DC">
        <w:t xml:space="preserve"> in their works.</w:t>
      </w:r>
      <w:r w:rsidR="00835EB6">
        <w:t xml:space="preserve"> Paul’s delay in revealing his citizenship is thus </w:t>
      </w:r>
      <w:r w:rsidR="0091172C">
        <w:t xml:space="preserve">not a Lukan invention, but </w:t>
      </w:r>
      <w:r w:rsidR="000142C7">
        <w:t xml:space="preserve">an attempt to follow the conventions of rhetoric regarding </w:t>
      </w:r>
      <w:r w:rsidR="000142C7" w:rsidRPr="000142C7">
        <w:rPr>
          <w:i/>
          <w:iCs/>
        </w:rPr>
        <w:t>civitas</w:t>
      </w:r>
      <w:r w:rsidR="000142C7">
        <w:t>.</w:t>
      </w:r>
      <w:r w:rsidR="00074AB7">
        <w:t xml:space="preserve"> We now turn to how Luke’s audience may have responded </w:t>
      </w:r>
      <w:r w:rsidR="003B40B4">
        <w:t>to Paul’s citizenship.</w:t>
      </w:r>
    </w:p>
    <w:p w14:paraId="4B7340CA" w14:textId="26649BA8" w:rsidR="00BC1E79" w:rsidRPr="00A0022B" w:rsidRDefault="004C4329" w:rsidP="008813EB">
      <w:pPr>
        <w:pStyle w:val="Heading1"/>
        <w:spacing w:before="0"/>
        <w:rPr>
          <w:rFonts w:asciiTheme="majorBidi" w:hAnsiTheme="majorBidi"/>
          <w:b/>
          <w:bCs/>
          <w:color w:val="auto"/>
          <w:sz w:val="24"/>
          <w:szCs w:val="24"/>
          <w:u w:val="single"/>
        </w:rPr>
      </w:pPr>
      <w:bookmarkStart w:id="63" w:name="_Ref514415953"/>
      <w:bookmarkStart w:id="64" w:name="_Ref514416223"/>
      <w:bookmarkStart w:id="65" w:name="_Toc514665668"/>
      <w:r>
        <w:rPr>
          <w:rFonts w:asciiTheme="majorBidi" w:hAnsiTheme="majorBidi"/>
          <w:b/>
          <w:bCs/>
          <w:color w:val="auto"/>
          <w:sz w:val="24"/>
          <w:szCs w:val="24"/>
          <w:u w:val="single"/>
        </w:rPr>
        <w:lastRenderedPageBreak/>
        <w:t xml:space="preserve">Part III: </w:t>
      </w:r>
      <w:r w:rsidR="00D81EB2" w:rsidRPr="00A0022B">
        <w:rPr>
          <w:rFonts w:asciiTheme="majorBidi" w:hAnsiTheme="majorBidi"/>
          <w:b/>
          <w:bCs/>
          <w:color w:val="auto"/>
          <w:sz w:val="24"/>
          <w:szCs w:val="24"/>
          <w:u w:val="single"/>
        </w:rPr>
        <w:t>The Response to Citizenship</w:t>
      </w:r>
      <w:bookmarkEnd w:id="59"/>
      <w:bookmarkEnd w:id="60"/>
      <w:bookmarkEnd w:id="61"/>
      <w:bookmarkEnd w:id="63"/>
      <w:bookmarkEnd w:id="64"/>
      <w:bookmarkEnd w:id="65"/>
    </w:p>
    <w:p w14:paraId="014A5174" w14:textId="07DA69A4" w:rsidR="00D81EB2" w:rsidRDefault="00D81EB2" w:rsidP="008813EB">
      <w:pPr>
        <w:ind w:firstLine="720"/>
      </w:pPr>
      <w:r>
        <w:t xml:space="preserve">Luke’s placement of Paul’s Roman citizenship within the narrative of Acts </w:t>
      </w:r>
      <w:r w:rsidR="00397706">
        <w:t>has</w:t>
      </w:r>
      <w:r>
        <w:t xml:space="preserve"> a </w:t>
      </w:r>
      <w:r w:rsidR="00673FE6">
        <w:t>climactic</w:t>
      </w:r>
      <w:r>
        <w:t xml:space="preserve"> rhetorical function. But how might have Luke’s audience responded to this narration and how does Paul himself respond in his letters?</w:t>
      </w:r>
    </w:p>
    <w:p w14:paraId="1B238BFC" w14:textId="16B1B23B" w:rsidR="00D81EB2" w:rsidRPr="00281A5B" w:rsidRDefault="00D81EB2" w:rsidP="009C0417">
      <w:pPr>
        <w:pStyle w:val="Heading2"/>
        <w:spacing w:before="0"/>
        <w:rPr>
          <w:rFonts w:asciiTheme="majorBidi" w:hAnsiTheme="majorBidi"/>
          <w:b/>
          <w:bCs/>
          <w:color w:val="auto"/>
          <w:sz w:val="24"/>
          <w:szCs w:val="24"/>
        </w:rPr>
      </w:pPr>
      <w:bookmarkStart w:id="66" w:name="_Ref512888620"/>
      <w:bookmarkStart w:id="67" w:name="_Toc514665669"/>
      <w:r w:rsidRPr="00281A5B">
        <w:rPr>
          <w:rFonts w:asciiTheme="majorBidi" w:hAnsiTheme="majorBidi"/>
          <w:b/>
          <w:bCs/>
          <w:color w:val="auto"/>
          <w:sz w:val="24"/>
          <w:szCs w:val="24"/>
        </w:rPr>
        <w:t>Responses from Acts</w:t>
      </w:r>
      <w:bookmarkEnd w:id="66"/>
      <w:bookmarkEnd w:id="67"/>
    </w:p>
    <w:p w14:paraId="3DBE08E8" w14:textId="0DF555DE" w:rsidR="00D81EB2" w:rsidRDefault="00D81EB2">
      <w:pPr>
        <w:rPr>
          <w:rStyle w:val="shorttext"/>
          <w:lang w:val="de-DE"/>
        </w:rPr>
      </w:pPr>
      <w:r>
        <w:tab/>
        <w:t>Scholars typically take three approaches to understanding how Paul’s Roman citizenship in Acts may have affected Luke’s audience.</w:t>
      </w:r>
      <w:r>
        <w:rPr>
          <w:rStyle w:val="FootnoteReference"/>
        </w:rPr>
        <w:footnoteReference w:id="237"/>
      </w:r>
      <w:r>
        <w:t xml:space="preserve"> First, </w:t>
      </w:r>
      <w:r w:rsidR="00A92E70">
        <w:t>i</w:t>
      </w:r>
      <w:r w:rsidR="005926FC">
        <w:t>t</w:t>
      </w:r>
      <w:r w:rsidR="00A92E70">
        <w:t xml:space="preserve"> could func</w:t>
      </w:r>
      <w:r w:rsidR="005926FC">
        <w:t>tion as</w:t>
      </w:r>
      <w:r>
        <w:t xml:space="preserve"> part of Luke’s argument </w:t>
      </w:r>
      <w:r w:rsidRPr="00C2749E">
        <w:rPr>
          <w:i/>
          <w:iCs/>
        </w:rPr>
        <w:t>pro ecclesia</w:t>
      </w:r>
      <w:r w:rsidR="006274CC">
        <w:rPr>
          <w:i/>
          <w:iCs/>
        </w:rPr>
        <w:t>,</w:t>
      </w:r>
      <w:r>
        <w:t xml:space="preserve"> which </w:t>
      </w:r>
      <w:r w:rsidR="004C6920">
        <w:t>sought</w:t>
      </w:r>
      <w:r>
        <w:t xml:space="preserve"> to defend the church to Roman officials.</w:t>
      </w:r>
      <w:r>
        <w:rPr>
          <w:rStyle w:val="FootnoteReference"/>
        </w:rPr>
        <w:footnoteReference w:id="238"/>
      </w:r>
      <w:r>
        <w:t xml:space="preserve"> Second, </w:t>
      </w:r>
      <w:r w:rsidR="005926FC">
        <w:t>it could be</w:t>
      </w:r>
      <w:r>
        <w:t xml:space="preserve"> part of Luke’s argument </w:t>
      </w:r>
      <w:r w:rsidRPr="00E2077C">
        <w:rPr>
          <w:i/>
          <w:iCs/>
        </w:rPr>
        <w:t>pro imperio</w:t>
      </w:r>
      <w:r w:rsidR="00952019">
        <w:rPr>
          <w:i/>
          <w:iCs/>
        </w:rPr>
        <w:t>,</w:t>
      </w:r>
      <w:r>
        <w:t xml:space="preserve"> which provide</w:t>
      </w:r>
      <w:r w:rsidR="006D27C3">
        <w:t>d</w:t>
      </w:r>
      <w:r>
        <w:t xml:space="preserve"> a framework for the church to understand the actions of Roman authorities.</w:t>
      </w:r>
      <w:r>
        <w:rPr>
          <w:rStyle w:val="FootnoteReference"/>
        </w:rPr>
        <w:footnoteReference w:id="239"/>
      </w:r>
      <w:r>
        <w:t xml:space="preserve"> Third,</w:t>
      </w:r>
      <w:r w:rsidR="0037381C">
        <w:t xml:space="preserve"> it may</w:t>
      </w:r>
      <w:r>
        <w:t xml:space="preserve"> simply </w:t>
      </w:r>
      <w:r w:rsidR="0037381C">
        <w:t>be</w:t>
      </w:r>
      <w:r>
        <w:t xml:space="preserve"> part of Luke’s </w:t>
      </w:r>
      <w:r>
        <w:rPr>
          <w:i/>
          <w:iCs/>
        </w:rPr>
        <w:t>H</w:t>
      </w:r>
      <w:r w:rsidRPr="00B46341">
        <w:rPr>
          <w:rStyle w:val="shorttext"/>
          <w:i/>
          <w:iCs/>
          <w:lang w:val="de-DE"/>
        </w:rPr>
        <w:t>eilsgeschichte</w:t>
      </w:r>
      <w:r>
        <w:rPr>
          <w:rStyle w:val="shorttext"/>
          <w:lang w:val="de-DE"/>
        </w:rPr>
        <w:t xml:space="preserve"> that neither denounce</w:t>
      </w:r>
      <w:r w:rsidR="006D27C3">
        <w:rPr>
          <w:rStyle w:val="shorttext"/>
          <w:lang w:val="de-DE"/>
        </w:rPr>
        <w:t>d</w:t>
      </w:r>
      <w:r>
        <w:rPr>
          <w:rStyle w:val="shorttext"/>
          <w:lang w:val="de-DE"/>
        </w:rPr>
        <w:t xml:space="preserve"> Roman authority nor promote</w:t>
      </w:r>
      <w:r w:rsidR="006D27C3">
        <w:rPr>
          <w:rStyle w:val="shorttext"/>
          <w:lang w:val="de-DE"/>
        </w:rPr>
        <w:t>d</w:t>
      </w:r>
      <w:r>
        <w:rPr>
          <w:rStyle w:val="shorttext"/>
          <w:lang w:val="de-DE"/>
        </w:rPr>
        <w:t xml:space="preserve"> a political agenda.</w:t>
      </w:r>
      <w:r>
        <w:rPr>
          <w:rStyle w:val="FootnoteReference"/>
          <w:lang w:val="de-DE"/>
        </w:rPr>
        <w:footnoteReference w:id="240"/>
      </w:r>
    </w:p>
    <w:p w14:paraId="3E6880C3" w14:textId="319A99A8" w:rsidR="00D81EB2" w:rsidRDefault="00D81EB2" w:rsidP="00901139">
      <w:r>
        <w:lastRenderedPageBreak/>
        <w:tab/>
        <w:t xml:space="preserve">The argument </w:t>
      </w:r>
      <w:r w:rsidRPr="001B2CDB">
        <w:rPr>
          <w:i/>
          <w:iCs/>
        </w:rPr>
        <w:t>pro ecclesia</w:t>
      </w:r>
      <w:r>
        <w:t xml:space="preserve"> is the most common.</w:t>
      </w:r>
      <w:r>
        <w:rPr>
          <w:rStyle w:val="FootnoteReference"/>
        </w:rPr>
        <w:footnoteReference w:id="241"/>
      </w:r>
      <w:r>
        <w:t xml:space="preserve"> It posits that Luke wrote Acts to demonstrate to Roman authorities that Christianity and Christians themselves were not a threat to the sovereignty of Roman rule.</w:t>
      </w:r>
      <w:r>
        <w:rPr>
          <w:rStyle w:val="FootnoteReference"/>
        </w:rPr>
        <w:footnoteReference w:id="242"/>
      </w:r>
      <w:r>
        <w:t xml:space="preserve"> In some cases this argument goes so far as to say Luke was advocating for Christianity to be a </w:t>
      </w:r>
      <w:r w:rsidRPr="00F11BC3">
        <w:rPr>
          <w:i/>
          <w:iCs/>
        </w:rPr>
        <w:t>religio licita</w:t>
      </w:r>
      <w:r>
        <w:t>.</w:t>
      </w:r>
      <w:r>
        <w:rPr>
          <w:rStyle w:val="FootnoteReference"/>
        </w:rPr>
        <w:footnoteReference w:id="243"/>
      </w:r>
      <w:r>
        <w:t xml:space="preserve"> Luke use</w:t>
      </w:r>
      <w:r w:rsidR="007B1EBA">
        <w:t>d</w:t>
      </w:r>
      <w:r>
        <w:t xml:space="preserve"> Paul as a prime example to demonstrate Christianity’s innocence.</w:t>
      </w:r>
      <w:r>
        <w:rPr>
          <w:rStyle w:val="FootnoteReference"/>
        </w:rPr>
        <w:footnoteReference w:id="244"/>
      </w:r>
      <w:r>
        <w:t xml:space="preserve"> Paul is proof that upstanding Roman citizens can also be Christians. However, there are two reasons why this approach may not have been effective</w:t>
      </w:r>
      <w:r w:rsidR="00AC5EBF">
        <w:t xml:space="preserve"> for Luke’s audience</w:t>
      </w:r>
      <w:r>
        <w:t xml:space="preserve">. First, if Luke </w:t>
      </w:r>
      <w:r w:rsidR="00116804">
        <w:t>was</w:t>
      </w:r>
      <w:r>
        <w:t xml:space="preserve"> writing to Roman authorities the text he presented would not have clearly demonstrated Christianity’s innocence.</w:t>
      </w:r>
      <w:r>
        <w:rPr>
          <w:rStyle w:val="FootnoteReference"/>
        </w:rPr>
        <w:footnoteReference w:id="245"/>
      </w:r>
      <w:r>
        <w:t xml:space="preserve"> C.K. Barret puts it another way</w:t>
      </w:r>
      <w:r w:rsidR="0014728D">
        <w:t>:</w:t>
      </w:r>
      <w:r>
        <w:t xml:space="preserve"> “</w:t>
      </w:r>
      <w:r w:rsidRPr="00901139">
        <w:t>No Roman official would ever have filtered out so much of what to him would be theological and ecclesiological rubbish in order to reach so tiny a grain of relevant apology.</w:t>
      </w:r>
      <w:r>
        <w:t>”</w:t>
      </w:r>
      <w:r>
        <w:rPr>
          <w:rStyle w:val="FootnoteReference"/>
        </w:rPr>
        <w:footnoteReference w:id="246"/>
      </w:r>
      <w:r>
        <w:t xml:space="preserve"> Luke’s trial scenes in Acts, while relevant for </w:t>
      </w:r>
      <w:r>
        <w:lastRenderedPageBreak/>
        <w:t>the narrative, hardly contain enough material to constitute an adequate courtroom reconstruction.</w:t>
      </w:r>
      <w:r>
        <w:rPr>
          <w:rStyle w:val="FootnoteReference"/>
        </w:rPr>
        <w:footnoteReference w:id="247"/>
      </w:r>
      <w:r>
        <w:t xml:space="preserve"> Second, although Paul is portrayed as a model Roman citizen, trouble does seem to follow in his wake</w:t>
      </w:r>
      <w:r w:rsidR="007F1EF2">
        <w:t xml:space="preserve"> (</w:t>
      </w:r>
      <w:r w:rsidR="009714CD">
        <w:t xml:space="preserve">e.g. </w:t>
      </w:r>
      <w:r w:rsidR="007F1EF2" w:rsidRPr="002C46F0">
        <w:rPr>
          <w:rFonts w:asciiTheme="majorBidi" w:hAnsiTheme="majorBidi" w:cstheme="majorBidi"/>
        </w:rPr>
        <w:t>Acts 17:6</w:t>
      </w:r>
      <w:r w:rsidR="007F1EF2" w:rsidRPr="002C46F0">
        <w:rPr>
          <w:rFonts w:asciiTheme="majorBidi" w:hAnsiTheme="majorBidi" w:cstheme="majorBidi"/>
        </w:rPr>
        <w:fldChar w:fldCharType="begin"/>
      </w:r>
      <w:r w:rsidR="007F1EF2" w:rsidRPr="002C46F0">
        <w:rPr>
          <w:rFonts w:asciiTheme="majorBidi" w:hAnsiTheme="majorBidi" w:cstheme="majorBidi"/>
        </w:rPr>
        <w:instrText xml:space="preserve"> XE "Acts:17.6" </w:instrText>
      </w:r>
      <w:r w:rsidR="007F1EF2" w:rsidRPr="002C46F0">
        <w:rPr>
          <w:rFonts w:asciiTheme="majorBidi" w:hAnsiTheme="majorBidi" w:cstheme="majorBidi"/>
        </w:rPr>
        <w:fldChar w:fldCharType="end"/>
      </w:r>
      <w:r w:rsidR="007F1EF2" w:rsidRPr="002C46F0">
        <w:rPr>
          <w:rFonts w:asciiTheme="majorBidi" w:hAnsiTheme="majorBidi" w:cstheme="majorBidi"/>
        </w:rPr>
        <w:t>; 19:29</w:t>
      </w:r>
      <w:r w:rsidR="007F1EF2" w:rsidRPr="002C46F0">
        <w:rPr>
          <w:rFonts w:asciiTheme="majorBidi" w:hAnsiTheme="majorBidi" w:cstheme="majorBidi"/>
        </w:rPr>
        <w:fldChar w:fldCharType="begin"/>
      </w:r>
      <w:r w:rsidR="007F1EF2" w:rsidRPr="002C46F0">
        <w:rPr>
          <w:rFonts w:asciiTheme="majorBidi" w:hAnsiTheme="majorBidi" w:cstheme="majorBidi"/>
        </w:rPr>
        <w:instrText xml:space="preserve"> XE "Acts:19.29" </w:instrText>
      </w:r>
      <w:r w:rsidR="007F1EF2" w:rsidRPr="002C46F0">
        <w:rPr>
          <w:rFonts w:asciiTheme="majorBidi" w:hAnsiTheme="majorBidi" w:cstheme="majorBidi"/>
        </w:rPr>
        <w:fldChar w:fldCharType="end"/>
      </w:r>
      <w:r w:rsidR="007F1EF2" w:rsidRPr="002C46F0">
        <w:rPr>
          <w:rFonts w:asciiTheme="majorBidi" w:hAnsiTheme="majorBidi" w:cstheme="majorBidi"/>
        </w:rPr>
        <w:t>; 21:33-35</w:t>
      </w:r>
      <w:r w:rsidR="005D1211">
        <w:rPr>
          <w:rFonts w:asciiTheme="majorBidi" w:hAnsiTheme="majorBidi" w:cstheme="majorBidi"/>
        </w:rPr>
        <w:t>)</w:t>
      </w:r>
      <w:r>
        <w:t>.</w:t>
      </w:r>
      <w:r>
        <w:rPr>
          <w:rStyle w:val="FootnoteReference"/>
        </w:rPr>
        <w:footnoteReference w:id="248"/>
      </w:r>
      <w:r>
        <w:t xml:space="preserve"> This could seriously undermine the argument that Christianity was a benign establishment within the Roman Empire.</w:t>
      </w:r>
      <w:r>
        <w:rPr>
          <w:rStyle w:val="FootnoteReference"/>
        </w:rPr>
        <w:footnoteReference w:id="249"/>
      </w:r>
      <w:r>
        <w:t xml:space="preserve"> Christianity, while not directly threatening the sovereignty of Rome, was steadily turning the world upside down by creating civil disturbances among Jews, Greeks, and Romans (Acts 17:6</w:t>
      </w:r>
      <w:r>
        <w:fldChar w:fldCharType="begin"/>
      </w:r>
      <w:r>
        <w:instrText xml:space="preserve"> XE "</w:instrText>
      </w:r>
      <w:r w:rsidRPr="00036235">
        <w:instrText>Acts:17.6</w:instrText>
      </w:r>
      <w:r>
        <w:instrText xml:space="preserve">" </w:instrText>
      </w:r>
      <w:r>
        <w:fldChar w:fldCharType="end"/>
      </w:r>
      <w:r>
        <w:t>; 18:2</w:t>
      </w:r>
      <w:r>
        <w:fldChar w:fldCharType="begin"/>
      </w:r>
      <w:r>
        <w:instrText xml:space="preserve"> XE "</w:instrText>
      </w:r>
      <w:r w:rsidRPr="001945E5">
        <w:instrText>Acts:18.2</w:instrText>
      </w:r>
      <w:r>
        <w:instrText xml:space="preserve">" </w:instrText>
      </w:r>
      <w:r>
        <w:fldChar w:fldCharType="end"/>
      </w:r>
      <w:r>
        <w:t>; 19:23</w:t>
      </w:r>
      <w:r>
        <w:fldChar w:fldCharType="begin"/>
      </w:r>
      <w:r>
        <w:instrText xml:space="preserve"> XE "</w:instrText>
      </w:r>
      <w:r w:rsidRPr="00C40E57">
        <w:instrText>Acts:19.23</w:instrText>
      </w:r>
      <w:r>
        <w:instrText xml:space="preserve">" </w:instrText>
      </w:r>
      <w:r>
        <w:fldChar w:fldCharType="end"/>
      </w:r>
      <w:r>
        <w:t xml:space="preserve"> ff.; cf. Tacitus, </w:t>
      </w:r>
      <w:r w:rsidRPr="00C10E9B">
        <w:rPr>
          <w:i/>
          <w:iCs/>
        </w:rPr>
        <w:t>Annals</w:t>
      </w:r>
      <w:r>
        <w:t xml:space="preserve"> 15.44</w:t>
      </w:r>
      <w:r>
        <w:fldChar w:fldCharType="begin"/>
      </w:r>
      <w:r>
        <w:instrText xml:space="preserve"> XE "</w:instrText>
      </w:r>
      <w:r w:rsidRPr="006B508C">
        <w:instrText>Tacitus:Ann</w:instrText>
      </w:r>
      <w:r w:rsidR="001B2FBB">
        <w:instrText>.</w:instrText>
      </w:r>
      <w:r w:rsidRPr="006B508C">
        <w:instrText xml:space="preserve"> 15.44</w:instrText>
      </w:r>
      <w:r>
        <w:instrText xml:space="preserve">" </w:instrText>
      </w:r>
      <w:r>
        <w:fldChar w:fldCharType="end"/>
      </w:r>
      <w:r>
        <w:t>).</w:t>
      </w:r>
      <w:r>
        <w:rPr>
          <w:rStyle w:val="FootnoteReference"/>
        </w:rPr>
        <w:footnoteReference w:id="250"/>
      </w:r>
      <w:r>
        <w:t xml:space="preserve"> In these regards it is difficult to see Luke’s argument being directed purely towards Roman</w:t>
      </w:r>
      <w:r w:rsidR="00305885">
        <w:t xml:space="preserve"> authorities</w:t>
      </w:r>
      <w:r>
        <w:t xml:space="preserve"> as an apologia on behalf of the church. </w:t>
      </w:r>
    </w:p>
    <w:p w14:paraId="4A209E25" w14:textId="71DC0933" w:rsidR="00D81EB2" w:rsidRDefault="00D81EB2" w:rsidP="00901139">
      <w:r>
        <w:tab/>
        <w:t xml:space="preserve">The idea that Luke made an argument </w:t>
      </w:r>
      <w:r w:rsidRPr="001F0E14">
        <w:rPr>
          <w:i/>
          <w:iCs/>
        </w:rPr>
        <w:t xml:space="preserve">pro </w:t>
      </w:r>
      <w:r w:rsidR="00A202C6">
        <w:rPr>
          <w:i/>
          <w:iCs/>
        </w:rPr>
        <w:t>imperio</w:t>
      </w:r>
      <w:r>
        <w:t xml:space="preserve"> is less common.</w:t>
      </w:r>
      <w:r>
        <w:rPr>
          <w:rStyle w:val="FootnoteReference"/>
        </w:rPr>
        <w:footnoteReference w:id="251"/>
      </w:r>
      <w:r>
        <w:t xml:space="preserve"> This type of argument is directed toward the church and seeks to explain how believers should understand the actions </w:t>
      </w:r>
      <w:r w:rsidR="00094D58">
        <w:t>authorities within</w:t>
      </w:r>
      <w:r>
        <w:t xml:space="preserve"> the Roman Empire.</w:t>
      </w:r>
      <w:r>
        <w:rPr>
          <w:rStyle w:val="FootnoteReference"/>
        </w:rPr>
        <w:footnoteReference w:id="252"/>
      </w:r>
      <w:r>
        <w:t xml:space="preserve"> On one end of the spectrum lies the belief that Luke favors the Roman Empire and portrays it in a positive light.</w:t>
      </w:r>
      <w:r>
        <w:rPr>
          <w:rStyle w:val="FootnoteReference"/>
        </w:rPr>
        <w:footnoteReference w:id="253"/>
      </w:r>
      <w:r>
        <w:t xml:space="preserve"> On the other end is the idea that Luke is showing the church that the Roman Empire, while having flaws, is subservient to God and is used as a tool to further </w:t>
      </w:r>
      <w:r>
        <w:lastRenderedPageBreak/>
        <w:t>disseminate his plan of salvation to the world.</w:t>
      </w:r>
      <w:r>
        <w:rPr>
          <w:rStyle w:val="FootnoteReference"/>
        </w:rPr>
        <w:footnoteReference w:id="254"/>
      </w:r>
      <w:r>
        <w:t xml:space="preserve"> Paul, as a Roman citizen, exemplifies this</w:t>
      </w:r>
      <w:r w:rsidR="00314C2E">
        <w:t xml:space="preserve"> second</w:t>
      </w:r>
      <w:r>
        <w:t xml:space="preserve"> understanding as he is part of the Roman infrastructure but nonetheless is God’s servant in bringing the message of salvation to the gentiles (Acts 9:15</w:t>
      </w:r>
      <w:r>
        <w:fldChar w:fldCharType="begin"/>
      </w:r>
      <w:r>
        <w:instrText xml:space="preserve"> XE "</w:instrText>
      </w:r>
      <w:r w:rsidRPr="008C4957">
        <w:instrText>Acts:9.15</w:instrText>
      </w:r>
      <w:r>
        <w:instrText xml:space="preserve">" </w:instrText>
      </w:r>
      <w:r>
        <w:fldChar w:fldCharType="end"/>
      </w:r>
      <w:r>
        <w:t>; 22:21</w:t>
      </w:r>
      <w:r>
        <w:fldChar w:fldCharType="begin"/>
      </w:r>
      <w:r>
        <w:instrText xml:space="preserve"> XE "</w:instrText>
      </w:r>
      <w:r w:rsidRPr="007462C3">
        <w:instrText>Acts:22.21</w:instrText>
      </w:r>
      <w:r>
        <w:instrText xml:space="preserve">" </w:instrText>
      </w:r>
      <w:r>
        <w:fldChar w:fldCharType="end"/>
      </w:r>
      <w:r>
        <w:t>; 26:19</w:t>
      </w:r>
      <w:r>
        <w:fldChar w:fldCharType="begin"/>
      </w:r>
      <w:r>
        <w:instrText xml:space="preserve"> XE "</w:instrText>
      </w:r>
      <w:r w:rsidRPr="007A4403">
        <w:instrText>Acts:26.19</w:instrText>
      </w:r>
      <w:r>
        <w:instrText xml:space="preserve">" </w:instrText>
      </w:r>
      <w:r>
        <w:fldChar w:fldCharType="end"/>
      </w:r>
      <w:r>
        <w:t xml:space="preserve">). Still, there are two problems </w:t>
      </w:r>
      <w:r w:rsidR="00E766ED">
        <w:t>that</w:t>
      </w:r>
      <w:r>
        <w:t xml:space="preserve"> negate Luke’s apology </w:t>
      </w:r>
      <w:r w:rsidRPr="00970C97">
        <w:rPr>
          <w:i/>
          <w:iCs/>
        </w:rPr>
        <w:t>pro imperio</w:t>
      </w:r>
      <w:r>
        <w:t xml:space="preserve"> as the main emphasis within Acts.</w:t>
      </w:r>
      <w:r>
        <w:rPr>
          <w:rStyle w:val="FootnoteReference"/>
        </w:rPr>
        <w:footnoteReference w:id="255"/>
      </w:r>
      <w:r>
        <w:t xml:space="preserve"> First, an argument </w:t>
      </w:r>
      <w:r w:rsidRPr="00994207">
        <w:rPr>
          <w:i/>
          <w:iCs/>
        </w:rPr>
        <w:t>pro imperio</w:t>
      </w:r>
      <w:r>
        <w:t xml:space="preserve"> would imply that some</w:t>
      </w:r>
      <w:r w:rsidR="00BD0F83">
        <w:t xml:space="preserve"> people</w:t>
      </w:r>
      <w:r>
        <w:t xml:space="preserve"> in the church saw the Roman Empire as a threat to</w:t>
      </w:r>
      <w:r w:rsidR="003F6148">
        <w:t xml:space="preserve"> Christianity’s</w:t>
      </w:r>
      <w:r>
        <w:t xml:space="preserve"> mission or existence. Early Christians certainly experienced persecution at the hands of the Romans (e.g. Acts 8:1</w:t>
      </w:r>
      <w:r>
        <w:fldChar w:fldCharType="begin"/>
      </w:r>
      <w:r>
        <w:instrText xml:space="preserve"> XE "</w:instrText>
      </w:r>
      <w:r w:rsidRPr="00546402">
        <w:instrText>Acts:8.1</w:instrText>
      </w:r>
      <w:r>
        <w:instrText xml:space="preserve">" </w:instrText>
      </w:r>
      <w:r>
        <w:fldChar w:fldCharType="end"/>
      </w:r>
      <w:r>
        <w:t>; Mart. Pol. 1.1 ff</w:t>
      </w:r>
      <w:r>
        <w:fldChar w:fldCharType="begin"/>
      </w:r>
      <w:r>
        <w:instrText xml:space="preserve"> XE "</w:instrText>
      </w:r>
      <w:r w:rsidRPr="00CE4F34">
        <w:instrText>Mart. Pol.:1.1</w:instrText>
      </w:r>
      <w:r>
        <w:instrText xml:space="preserve">" </w:instrText>
      </w:r>
      <w:r>
        <w:fldChar w:fldCharType="end"/>
      </w:r>
      <w:r>
        <w:t xml:space="preserve">.; Ign. </w:t>
      </w:r>
      <w:r w:rsidRPr="00922948">
        <w:rPr>
          <w:i/>
          <w:iCs/>
        </w:rPr>
        <w:t>Eph</w:t>
      </w:r>
      <w:r>
        <w:t xml:space="preserve">. 1.1; Tacitus, </w:t>
      </w:r>
      <w:r w:rsidRPr="002F1B5F">
        <w:rPr>
          <w:i/>
          <w:iCs/>
        </w:rPr>
        <w:t>Annals</w:t>
      </w:r>
      <w:r>
        <w:t xml:space="preserve"> 15.44</w:t>
      </w:r>
      <w:r>
        <w:fldChar w:fldCharType="begin"/>
      </w:r>
      <w:r>
        <w:instrText xml:space="preserve"> XE "</w:instrText>
      </w:r>
      <w:r w:rsidRPr="007478EC">
        <w:instrText>Tacitus:An</w:instrText>
      </w:r>
      <w:r w:rsidR="0070358C">
        <w:instrText>n.</w:instrText>
      </w:r>
      <w:r w:rsidRPr="007478EC">
        <w:instrText xml:space="preserve"> 15.44</w:instrText>
      </w:r>
      <w:r>
        <w:instrText xml:space="preserve">" </w:instrText>
      </w:r>
      <w:r>
        <w:fldChar w:fldCharType="end"/>
      </w:r>
      <w:r>
        <w:t xml:space="preserve">; Pliny the Younger, </w:t>
      </w:r>
      <w:r w:rsidRPr="000F3054">
        <w:rPr>
          <w:i/>
          <w:iCs/>
        </w:rPr>
        <w:t>Ep</w:t>
      </w:r>
      <w:r>
        <w:t>. 10.96</w:t>
      </w:r>
      <w:r>
        <w:fldChar w:fldCharType="begin"/>
      </w:r>
      <w:r>
        <w:instrText xml:space="preserve"> XE "</w:instrText>
      </w:r>
      <w:r w:rsidRPr="00C81D1D">
        <w:instrText>Pliny the Younger:Ep. 10.96</w:instrText>
      </w:r>
      <w:r>
        <w:instrText xml:space="preserve">" </w:instrText>
      </w:r>
      <w:r>
        <w:fldChar w:fldCharType="end"/>
      </w:r>
      <w:r>
        <w:fldChar w:fldCharType="begin"/>
      </w:r>
      <w:r>
        <w:instrText xml:space="preserve"> XE "</w:instrText>
      </w:r>
      <w:r w:rsidRPr="006F730F">
        <w:instrText>Ignatius:Eph. 1.1</w:instrText>
      </w:r>
      <w:r>
        <w:instrText xml:space="preserve">" </w:instrText>
      </w:r>
      <w:r>
        <w:fldChar w:fldCharType="end"/>
      </w:r>
      <w:r>
        <w:t>). However, the persecution of Christians in the first century, during the time of Luke’s writing, seems to be sporadic and isolated.</w:t>
      </w:r>
      <w:r>
        <w:rPr>
          <w:rStyle w:val="FootnoteReference"/>
        </w:rPr>
        <w:footnoteReference w:id="256"/>
      </w:r>
      <w:r>
        <w:t xml:space="preserve"> </w:t>
      </w:r>
      <w:r w:rsidR="004810BE" w:rsidRPr="002C46F0">
        <w:rPr>
          <w:rFonts w:asciiTheme="majorBidi" w:hAnsiTheme="majorBidi" w:cstheme="majorBidi"/>
        </w:rPr>
        <w:t>There does not seem to be any systematic persecution of Christians perpetuated by the state during this time. Two exceptions might be</w:t>
      </w:r>
      <w:r w:rsidR="004810BE">
        <w:rPr>
          <w:rFonts w:asciiTheme="majorBidi" w:hAnsiTheme="majorBidi" w:cstheme="majorBidi"/>
        </w:rPr>
        <w:t>:</w:t>
      </w:r>
      <w:r w:rsidR="004810BE" w:rsidRPr="002C46F0">
        <w:rPr>
          <w:rFonts w:asciiTheme="majorBidi" w:hAnsiTheme="majorBidi" w:cstheme="majorBidi"/>
        </w:rPr>
        <w:t xml:space="preserve"> (1) Nero’s persecution of Christians after the fire of Rome in 64 CE (Tacitus, </w:t>
      </w:r>
      <w:r w:rsidR="004810BE" w:rsidRPr="002C46F0">
        <w:rPr>
          <w:rFonts w:asciiTheme="majorBidi" w:hAnsiTheme="majorBidi" w:cstheme="majorBidi"/>
          <w:i/>
          <w:iCs/>
        </w:rPr>
        <w:t>Annals</w:t>
      </w:r>
      <w:r w:rsidR="004810BE" w:rsidRPr="002C46F0">
        <w:rPr>
          <w:rFonts w:asciiTheme="majorBidi" w:hAnsiTheme="majorBidi" w:cstheme="majorBidi"/>
        </w:rPr>
        <w:t xml:space="preserve"> 15.44)</w:t>
      </w:r>
      <w:r w:rsidR="004810BE" w:rsidRPr="002C46F0">
        <w:rPr>
          <w:rFonts w:asciiTheme="majorBidi" w:hAnsiTheme="majorBidi" w:cstheme="majorBidi"/>
        </w:rPr>
        <w:fldChar w:fldCharType="begin"/>
      </w:r>
      <w:r w:rsidR="004810BE" w:rsidRPr="002C46F0">
        <w:rPr>
          <w:rFonts w:asciiTheme="majorBidi" w:hAnsiTheme="majorBidi" w:cstheme="majorBidi"/>
        </w:rPr>
        <w:instrText xml:space="preserve"> XE "Tacitus:Ann. 15.44" </w:instrText>
      </w:r>
      <w:r w:rsidR="004810BE" w:rsidRPr="002C46F0">
        <w:rPr>
          <w:rFonts w:asciiTheme="majorBidi" w:hAnsiTheme="majorBidi" w:cstheme="majorBidi"/>
        </w:rPr>
        <w:fldChar w:fldCharType="end"/>
      </w:r>
      <w:r w:rsidR="004810BE" w:rsidRPr="002C46F0">
        <w:rPr>
          <w:rFonts w:asciiTheme="majorBidi" w:hAnsiTheme="majorBidi" w:cstheme="majorBidi"/>
        </w:rPr>
        <w:t xml:space="preserve"> and (2) Domitian’s reign in 81-96 CE (cf. Rev 2:13)</w:t>
      </w:r>
      <w:r w:rsidR="004810BE">
        <w:rPr>
          <w:rFonts w:asciiTheme="majorBidi" w:hAnsiTheme="majorBidi" w:cstheme="majorBidi"/>
        </w:rPr>
        <w:t>.</w:t>
      </w:r>
      <w:r w:rsidR="006006D4">
        <w:rPr>
          <w:rStyle w:val="FootnoteReference"/>
          <w:rFonts w:asciiTheme="majorBidi" w:hAnsiTheme="majorBidi" w:cstheme="majorBidi"/>
        </w:rPr>
        <w:footnoteReference w:id="257"/>
      </w:r>
      <w:r w:rsidR="004810BE">
        <w:rPr>
          <w:rFonts w:asciiTheme="majorBidi" w:hAnsiTheme="majorBidi" w:cstheme="majorBidi"/>
        </w:rPr>
        <w:t xml:space="preserve"> </w:t>
      </w:r>
      <w:r w:rsidR="0025719A" w:rsidRPr="002C46F0">
        <w:rPr>
          <w:rFonts w:asciiTheme="majorBidi" w:hAnsiTheme="majorBidi" w:cstheme="majorBidi"/>
        </w:rPr>
        <w:t>In later centuries the Roman state took a more active role in the persecution of Christians,</w:t>
      </w:r>
      <w:r w:rsidR="003C5BCD">
        <w:rPr>
          <w:rFonts w:asciiTheme="majorBidi" w:hAnsiTheme="majorBidi" w:cstheme="majorBidi"/>
        </w:rPr>
        <w:t xml:space="preserve"> such as with</w:t>
      </w:r>
      <w:r w:rsidR="0025719A" w:rsidRPr="002C46F0">
        <w:rPr>
          <w:rFonts w:asciiTheme="majorBidi" w:hAnsiTheme="majorBidi" w:cstheme="majorBidi"/>
        </w:rPr>
        <w:t xml:space="preserve"> Decius (250 CE) and Valerian (258 CE) (Eusebius, </w:t>
      </w:r>
      <w:r w:rsidR="0025719A" w:rsidRPr="002C46F0">
        <w:rPr>
          <w:rFonts w:asciiTheme="majorBidi" w:hAnsiTheme="majorBidi" w:cstheme="majorBidi"/>
          <w:i/>
          <w:iCs/>
        </w:rPr>
        <w:t>Hist. eccl</w:t>
      </w:r>
      <w:r w:rsidR="0025719A" w:rsidRPr="002C46F0">
        <w:rPr>
          <w:rFonts w:asciiTheme="majorBidi" w:hAnsiTheme="majorBidi" w:cstheme="majorBidi"/>
        </w:rPr>
        <w:t>. 6.39</w:t>
      </w:r>
      <w:r w:rsidR="0025719A" w:rsidRPr="002C46F0">
        <w:rPr>
          <w:rFonts w:asciiTheme="majorBidi" w:hAnsiTheme="majorBidi" w:cstheme="majorBidi"/>
        </w:rPr>
        <w:fldChar w:fldCharType="begin"/>
      </w:r>
      <w:r w:rsidR="0025719A" w:rsidRPr="002C46F0">
        <w:rPr>
          <w:rFonts w:asciiTheme="majorBidi" w:hAnsiTheme="majorBidi" w:cstheme="majorBidi"/>
        </w:rPr>
        <w:instrText xml:space="preserve"> XE "Eusebius:Hist. eccl. 6.39" </w:instrText>
      </w:r>
      <w:r w:rsidR="0025719A" w:rsidRPr="002C46F0">
        <w:rPr>
          <w:rFonts w:asciiTheme="majorBidi" w:hAnsiTheme="majorBidi" w:cstheme="majorBidi"/>
        </w:rPr>
        <w:fldChar w:fldCharType="end"/>
      </w:r>
      <w:r w:rsidR="0025719A" w:rsidRPr="002C46F0">
        <w:rPr>
          <w:rFonts w:asciiTheme="majorBidi" w:hAnsiTheme="majorBidi" w:cstheme="majorBidi"/>
        </w:rPr>
        <w:t>; 7.10</w:t>
      </w:r>
      <w:r w:rsidR="0025719A" w:rsidRPr="002C46F0">
        <w:rPr>
          <w:rFonts w:asciiTheme="majorBidi" w:hAnsiTheme="majorBidi" w:cstheme="majorBidi"/>
        </w:rPr>
        <w:fldChar w:fldCharType="begin"/>
      </w:r>
      <w:r w:rsidR="0025719A" w:rsidRPr="002C46F0">
        <w:rPr>
          <w:rFonts w:asciiTheme="majorBidi" w:hAnsiTheme="majorBidi" w:cstheme="majorBidi"/>
        </w:rPr>
        <w:instrText xml:space="preserve"> XE "Eusebius:Hist. eccl. 7.10" </w:instrText>
      </w:r>
      <w:r w:rsidR="0025719A" w:rsidRPr="002C46F0">
        <w:rPr>
          <w:rFonts w:asciiTheme="majorBidi" w:hAnsiTheme="majorBidi" w:cstheme="majorBidi"/>
        </w:rPr>
        <w:fldChar w:fldCharType="end"/>
      </w:r>
      <w:r w:rsidR="0025719A" w:rsidRPr="002C46F0">
        <w:rPr>
          <w:rFonts w:asciiTheme="majorBidi" w:hAnsiTheme="majorBidi" w:cstheme="majorBidi"/>
        </w:rPr>
        <w:t>). However, most large-scale persecutions until the time of Diocletian (303 CE) seem to have been instigated by mob violenc</w:t>
      </w:r>
      <w:r w:rsidR="00E120F4">
        <w:rPr>
          <w:rFonts w:asciiTheme="majorBidi" w:hAnsiTheme="majorBidi" w:cstheme="majorBidi"/>
        </w:rPr>
        <w:t>e, like</w:t>
      </w:r>
      <w:r w:rsidR="0025719A" w:rsidRPr="002C46F0">
        <w:rPr>
          <w:rFonts w:asciiTheme="majorBidi" w:hAnsiTheme="majorBidi" w:cstheme="majorBidi"/>
        </w:rPr>
        <w:t xml:space="preserve"> the martyrdoms at Lyons (Eusebius, </w:t>
      </w:r>
      <w:r w:rsidR="0025719A" w:rsidRPr="002C46F0">
        <w:rPr>
          <w:rFonts w:asciiTheme="majorBidi" w:hAnsiTheme="majorBidi" w:cstheme="majorBidi"/>
          <w:i/>
          <w:iCs/>
        </w:rPr>
        <w:t>Hist. eccl</w:t>
      </w:r>
      <w:r w:rsidR="0025719A" w:rsidRPr="002C46F0">
        <w:rPr>
          <w:rFonts w:asciiTheme="majorBidi" w:hAnsiTheme="majorBidi" w:cstheme="majorBidi"/>
        </w:rPr>
        <w:t>. 5.1)</w:t>
      </w:r>
      <w:r w:rsidR="0025719A" w:rsidRPr="002C46F0">
        <w:rPr>
          <w:rFonts w:asciiTheme="majorBidi" w:hAnsiTheme="majorBidi" w:cstheme="majorBidi"/>
        </w:rPr>
        <w:fldChar w:fldCharType="begin"/>
      </w:r>
      <w:r w:rsidR="0025719A" w:rsidRPr="002C46F0">
        <w:rPr>
          <w:rFonts w:asciiTheme="majorBidi" w:hAnsiTheme="majorBidi" w:cstheme="majorBidi"/>
        </w:rPr>
        <w:instrText xml:space="preserve"> XE "Eusebius:Hist. eccl. 5.1" </w:instrText>
      </w:r>
      <w:r w:rsidR="0025719A" w:rsidRPr="002C46F0">
        <w:rPr>
          <w:rFonts w:asciiTheme="majorBidi" w:hAnsiTheme="majorBidi" w:cstheme="majorBidi"/>
        </w:rPr>
        <w:fldChar w:fldCharType="end"/>
      </w:r>
      <w:r w:rsidR="0025719A" w:rsidRPr="002C46F0">
        <w:rPr>
          <w:rFonts w:asciiTheme="majorBidi" w:hAnsiTheme="majorBidi" w:cstheme="majorBidi"/>
        </w:rPr>
        <w:t>.</w:t>
      </w:r>
      <w:r w:rsidR="00E120F4">
        <w:rPr>
          <w:rStyle w:val="FootnoteReference"/>
          <w:rFonts w:asciiTheme="majorBidi" w:hAnsiTheme="majorBidi" w:cstheme="majorBidi"/>
        </w:rPr>
        <w:footnoteReference w:id="258"/>
      </w:r>
      <w:r w:rsidR="0025719A" w:rsidRPr="002C46F0">
        <w:rPr>
          <w:rFonts w:asciiTheme="majorBidi" w:hAnsiTheme="majorBidi" w:cstheme="majorBidi"/>
        </w:rPr>
        <w:t xml:space="preserve"> </w:t>
      </w:r>
      <w:r>
        <w:t xml:space="preserve">Thus, one could </w:t>
      </w:r>
      <w:r>
        <w:lastRenderedPageBreak/>
        <w:t xml:space="preserve">argue that the church in the first century had little use for a systematic apology on behalf of the Empire’s actions. Second, Luke does not hide the fact </w:t>
      </w:r>
      <w:r w:rsidR="00DA0B32">
        <w:t xml:space="preserve">that </w:t>
      </w:r>
      <w:r>
        <w:t>Romans were capable of great injustice by repeatedly showing Roman corruption and brutality (e.g. Acts 16:37</w:t>
      </w:r>
      <w:r>
        <w:fldChar w:fldCharType="begin"/>
      </w:r>
      <w:r>
        <w:instrText xml:space="preserve"> XE "</w:instrText>
      </w:r>
      <w:r w:rsidRPr="00F71EEC">
        <w:instrText>Acts:16.37</w:instrText>
      </w:r>
      <w:r>
        <w:instrText xml:space="preserve">" </w:instrText>
      </w:r>
      <w:r>
        <w:fldChar w:fldCharType="end"/>
      </w:r>
      <w:r>
        <w:t>; 18:17</w:t>
      </w:r>
      <w:r>
        <w:fldChar w:fldCharType="begin"/>
      </w:r>
      <w:r>
        <w:instrText xml:space="preserve"> XE "</w:instrText>
      </w:r>
      <w:r w:rsidRPr="00EE4201">
        <w:instrText>Acts:18.17</w:instrText>
      </w:r>
      <w:r>
        <w:instrText xml:space="preserve">" </w:instrText>
      </w:r>
      <w:r>
        <w:fldChar w:fldCharType="end"/>
      </w:r>
      <w:r>
        <w:t>; 24:26</w:t>
      </w:r>
      <w:r>
        <w:fldChar w:fldCharType="begin"/>
      </w:r>
      <w:r>
        <w:instrText xml:space="preserve"> XE "</w:instrText>
      </w:r>
      <w:r w:rsidRPr="005F1EE8">
        <w:instrText>Acts:24.26</w:instrText>
      </w:r>
      <w:r>
        <w:instrText xml:space="preserve">" </w:instrText>
      </w:r>
      <w:r>
        <w:fldChar w:fldCharType="end"/>
      </w:r>
      <w:r>
        <w:t>).</w:t>
      </w:r>
      <w:r>
        <w:rPr>
          <w:rStyle w:val="FootnoteReference"/>
        </w:rPr>
        <w:footnoteReference w:id="259"/>
      </w:r>
      <w:r>
        <w:t xml:space="preserve"> This makes i</w:t>
      </w:r>
      <w:r w:rsidR="001750AC">
        <w:t>t</w:t>
      </w:r>
      <w:r>
        <w:t xml:space="preserve"> difficult to say that Luke was entirely pro-Roman in his approach to narrating these events.  </w:t>
      </w:r>
    </w:p>
    <w:p w14:paraId="605FBB18" w14:textId="6A7338EA" w:rsidR="00D81EB2" w:rsidRDefault="00D81EB2" w:rsidP="00901139">
      <w:r>
        <w:tab/>
        <w:t xml:space="preserve">This leaves the third option that Luke is not concerned with directly addressing the issue of how the church should relate to the Roman Empire </w:t>
      </w:r>
      <w:r w:rsidRPr="001301B3">
        <w:rPr>
          <w:i/>
          <w:iCs/>
        </w:rPr>
        <w:t>per se</w:t>
      </w:r>
      <w:r>
        <w:t>, but rather is mainly concerned with describing to the audience how the early church participated in God’s salvation history.</w:t>
      </w:r>
      <w:r>
        <w:rPr>
          <w:rStyle w:val="FootnoteReference"/>
        </w:rPr>
        <w:footnoteReference w:id="260"/>
      </w:r>
      <w:r>
        <w:t xml:space="preserve"> The Roman Empire and Roman institutions, like Paul’s citizenship, just happened to be a part of the story and so were included, though not as driving factors.</w:t>
      </w:r>
      <w:r>
        <w:rPr>
          <w:rStyle w:val="FootnoteReference"/>
        </w:rPr>
        <w:footnoteReference w:id="261"/>
      </w:r>
      <w:r>
        <w:t xml:space="preserve"> There are two benefits to this approach. First, it allows readers to see how </w:t>
      </w:r>
      <w:r w:rsidR="00411879">
        <w:t xml:space="preserve">both </w:t>
      </w:r>
      <w:r>
        <w:t xml:space="preserve">Roman justice and injustice </w:t>
      </w:r>
      <w:r w:rsidR="00D75595">
        <w:t xml:space="preserve">can </w:t>
      </w:r>
      <w:r>
        <w:t>be parts of God’s history for the church.</w:t>
      </w:r>
      <w:r>
        <w:rPr>
          <w:rStyle w:val="FootnoteReference"/>
        </w:rPr>
        <w:footnoteReference w:id="262"/>
      </w:r>
      <w:r>
        <w:t xml:space="preserve"> God is able to use flawed institutions to bring about his goals and benevolent governments need not be instrumental to his plans. Second, this approach allows sovereignties to be properly aligned.</w:t>
      </w:r>
      <w:r>
        <w:rPr>
          <w:rStyle w:val="FootnoteReference"/>
        </w:rPr>
        <w:footnoteReference w:id="263"/>
      </w:r>
      <w:r>
        <w:t xml:space="preserve"> </w:t>
      </w:r>
      <w:r w:rsidR="009919AE">
        <w:t>In Acts,</w:t>
      </w:r>
      <w:r>
        <w:t xml:space="preserve"> God acts as sovereign over history while institutions, communities, and individuals can align</w:t>
      </w:r>
      <w:r w:rsidR="00C342B5">
        <w:t xml:space="preserve"> themselves</w:t>
      </w:r>
      <w:r>
        <w:t xml:space="preserve"> or be aligned to this sovereignty to varying degrees</w:t>
      </w:r>
      <w:r w:rsidR="005E5561">
        <w:t>:</w:t>
      </w:r>
      <w:r>
        <w:rPr>
          <w:rStyle w:val="FootnoteReference"/>
        </w:rPr>
        <w:footnoteReference w:id="264"/>
      </w:r>
      <w:r w:rsidR="0000144C">
        <w:t xml:space="preserve"> a</w:t>
      </w:r>
      <w:r w:rsidR="00B94870">
        <w:t xml:space="preserve"> </w:t>
      </w:r>
      <w:r w:rsidR="00D577E8">
        <w:t>theol</w:t>
      </w:r>
      <w:r w:rsidR="005E5561">
        <w:t>o</w:t>
      </w:r>
      <w:r w:rsidR="00D577E8">
        <w:t>gic</w:t>
      </w:r>
      <w:r w:rsidR="005E5561">
        <w:t>al</w:t>
      </w:r>
      <w:r w:rsidR="001D4777">
        <w:t>-</w:t>
      </w:r>
      <w:r w:rsidR="005E5561">
        <w:t>historical</w:t>
      </w:r>
      <w:r w:rsidR="001D4777">
        <w:t xml:space="preserve"> approach not unlike that of the Septuagint</w:t>
      </w:r>
      <w:r w:rsidR="00CE5F3D">
        <w:t xml:space="preserve"> (e.g. </w:t>
      </w:r>
      <w:r w:rsidR="00CE5F3D">
        <w:lastRenderedPageBreak/>
        <w:t>Isa 10:5</w:t>
      </w:r>
      <w:r w:rsidR="009C0A99">
        <w:fldChar w:fldCharType="begin"/>
      </w:r>
      <w:r w:rsidR="009C0A99">
        <w:instrText xml:space="preserve"> XE "</w:instrText>
      </w:r>
      <w:r w:rsidR="009C0A99" w:rsidRPr="00C77132">
        <w:instrText>Isaiah:10.5</w:instrText>
      </w:r>
      <w:r w:rsidR="009C0A99">
        <w:instrText xml:space="preserve">" </w:instrText>
      </w:r>
      <w:r w:rsidR="009C0A99">
        <w:fldChar w:fldCharType="end"/>
      </w:r>
      <w:r w:rsidR="00CE5F3D">
        <w:t xml:space="preserve">; </w:t>
      </w:r>
      <w:r w:rsidR="000C20C5">
        <w:t>Jer 25:9</w:t>
      </w:r>
      <w:r w:rsidR="00C42366">
        <w:fldChar w:fldCharType="begin"/>
      </w:r>
      <w:r w:rsidR="00C42366">
        <w:instrText xml:space="preserve"> XE "</w:instrText>
      </w:r>
      <w:r w:rsidR="00C42366" w:rsidRPr="00B55E05">
        <w:instrText>Jeremiah:25.9</w:instrText>
      </w:r>
      <w:r w:rsidR="00C42366">
        <w:instrText xml:space="preserve">" </w:instrText>
      </w:r>
      <w:r w:rsidR="00C42366">
        <w:fldChar w:fldCharType="end"/>
      </w:r>
      <w:r w:rsidR="005D2D4E">
        <w:t>)</w:t>
      </w:r>
      <w:r w:rsidR="001D4777">
        <w:t>.</w:t>
      </w:r>
      <w:r w:rsidR="005E5561">
        <w:rPr>
          <w:rStyle w:val="FootnoteReference"/>
        </w:rPr>
        <w:footnoteReference w:id="265"/>
      </w:r>
      <w:r w:rsidR="001D4777">
        <w:t xml:space="preserve"> </w:t>
      </w:r>
      <w:r>
        <w:t xml:space="preserve">Still, this approach seems to minimize the prevalent role of the Roman Empire </w:t>
      </w:r>
      <w:r w:rsidR="00C138CB">
        <w:t xml:space="preserve">and Roman rulers </w:t>
      </w:r>
      <w:r>
        <w:t>within the latter half of Acts.</w:t>
      </w:r>
      <w:r>
        <w:rPr>
          <w:rStyle w:val="FootnoteReference"/>
        </w:rPr>
        <w:footnoteReference w:id="266"/>
      </w:r>
      <w:r>
        <w:t xml:space="preserve"> While Rome’s sovereignty is certainly secondary to God’s, Luke gives it certain emphasis</w:t>
      </w:r>
      <w:r w:rsidR="0068387D">
        <w:t>,</w:t>
      </w:r>
      <w:r>
        <w:t xml:space="preserve"> which should not be overlooked.</w:t>
      </w:r>
      <w:r>
        <w:rPr>
          <w:rStyle w:val="FootnoteReference"/>
        </w:rPr>
        <w:footnoteReference w:id="267"/>
      </w:r>
      <w:r>
        <w:t xml:space="preserve"> Therefore, Luke may not be promoting an overt political agenda, either for the church or for the Roman Empire, but he is demonstrating through Paul’s citizenship that Rome has a special role to play at this point in history for the furtherance of the gospel in the Mediterranean world.</w:t>
      </w:r>
      <w:r>
        <w:rPr>
          <w:rStyle w:val="FootnoteReference"/>
        </w:rPr>
        <w:footnoteReference w:id="268"/>
      </w:r>
      <w:r>
        <w:t xml:space="preserve">   </w:t>
      </w:r>
    </w:p>
    <w:p w14:paraId="539976C3" w14:textId="7D4CD001" w:rsidR="00D81EB2" w:rsidRDefault="00D81EB2" w:rsidP="0036109A">
      <w:r>
        <w:tab/>
        <w:t xml:space="preserve">The placement of Paul’s citizenship within the narrative of Acts points to this special role. In both Acts 16 and 22 Paul’s </w:t>
      </w:r>
      <w:r w:rsidRPr="006D70C6">
        <w:rPr>
          <w:i/>
          <w:iCs/>
        </w:rPr>
        <w:t>civitas</w:t>
      </w:r>
      <w:r>
        <w:t xml:space="preserve"> comes into play when Paul is suffering, or about to suffer, at the hands of Roman injustice. Luke is thus implicitly critiquing the Roman legal system. Luke tacitly asks whether the Romans, who are supposedly the arbitrators of peace, are truly capable of administering justice when their institutions are blatantly biased towards outsiders.</w:t>
      </w:r>
      <w:r w:rsidR="002B52E9">
        <w:rPr>
          <w:rStyle w:val="FootnoteReference"/>
        </w:rPr>
        <w:footnoteReference w:id="269"/>
      </w:r>
      <w:r>
        <w:t xml:space="preserve"> Christopher Bryan puts Luke’s question this way: “</w:t>
      </w:r>
      <w:r w:rsidRPr="0036109A">
        <w:t>Will the Emperor fulfill the purpose for which God has given him power</w:t>
      </w:r>
      <w:r>
        <w:t xml:space="preserve"> </w:t>
      </w:r>
      <w:r w:rsidRPr="0036109A">
        <w:t>or not?</w:t>
      </w:r>
      <w:r>
        <w:t>”</w:t>
      </w:r>
      <w:r>
        <w:rPr>
          <w:rStyle w:val="FootnoteReference"/>
        </w:rPr>
        <w:footnoteReference w:id="270"/>
      </w:r>
      <w:r>
        <w:t xml:space="preserve"> In the same manner, Cicero directly asks the Roman court whether they can truly be </w:t>
      </w:r>
      <w:r>
        <w:lastRenderedPageBreak/>
        <w:t xml:space="preserve">considered Rome’s leaders if they allow a person like Verres </w:t>
      </w:r>
      <w:r w:rsidR="00441133">
        <w:t xml:space="preserve">blatantly </w:t>
      </w:r>
      <w:r>
        <w:t xml:space="preserve">to oppress everyone under his rule, from the foreigner to the Roman citizen. He exhorts the court and its president, Manius Glabrio: </w:t>
      </w:r>
    </w:p>
    <w:p w14:paraId="416DF806" w14:textId="77777777" w:rsidR="00D81EB2" w:rsidRDefault="00D81EB2" w:rsidP="00136A47">
      <w:pPr>
        <w:spacing w:line="240" w:lineRule="auto"/>
        <w:ind w:left="720" w:right="720"/>
      </w:pPr>
      <w:r>
        <w:t>Suscipe causam iudiciorum; suscipe causam severitatis, integritatis, fidei, religionis; suscipe causam senatus, ut is hoc iudicio probatus cum populo Romano et in laude et in gratio esse possit.</w:t>
      </w:r>
    </w:p>
    <w:p w14:paraId="32D0C836" w14:textId="2FBDAB08" w:rsidR="00D81EB2" w:rsidRDefault="00D81EB2" w:rsidP="00136A47">
      <w:pPr>
        <w:spacing w:line="240" w:lineRule="auto"/>
        <w:ind w:left="720" w:right="720"/>
      </w:pPr>
      <w:r>
        <w:t>Be the champion of the law courts; be the champion of impartiality, of integrity, of faith, of religion; be the champion of the Senate, that this trial may be approved, and be able to be held in the praise and the grace of the Roman people (</w:t>
      </w:r>
      <w:r w:rsidRPr="004B616A">
        <w:rPr>
          <w:i/>
          <w:iCs/>
        </w:rPr>
        <w:t>Verr</w:t>
      </w:r>
      <w:r>
        <w:t>. 1.51</w:t>
      </w:r>
      <w:r w:rsidR="00D06033">
        <w:t xml:space="preserve"> [author’s translation]</w:t>
      </w:r>
      <w:r>
        <w:fldChar w:fldCharType="begin"/>
      </w:r>
      <w:r>
        <w:instrText xml:space="preserve"> XE "</w:instrText>
      </w:r>
      <w:r w:rsidRPr="00932AF3">
        <w:instrText>Cicero:Verr. 1.51</w:instrText>
      </w:r>
      <w:r>
        <w:instrText xml:space="preserve">" </w:instrText>
      </w:r>
      <w:r>
        <w:fldChar w:fldCharType="end"/>
      </w:r>
      <w:r>
        <w:t xml:space="preserve">). </w:t>
      </w:r>
    </w:p>
    <w:p w14:paraId="0E9D84C8" w14:textId="77777777" w:rsidR="00D81EB2" w:rsidRDefault="00D81EB2" w:rsidP="00136A47">
      <w:pPr>
        <w:spacing w:line="240" w:lineRule="auto"/>
        <w:ind w:left="720" w:right="720"/>
      </w:pPr>
    </w:p>
    <w:p w14:paraId="4BFB92DF" w14:textId="704E2548" w:rsidR="00D81EB2" w:rsidRDefault="00D81EB2" w:rsidP="00901139">
      <w:r>
        <w:t>Both Luke and Cicero use Roman citizenship as the final litmus test for how Romans administer justice. Paul asks whether it is legal to flog a Roman citizen (22:25</w:t>
      </w:r>
      <w:r>
        <w:fldChar w:fldCharType="begin"/>
      </w:r>
      <w:r>
        <w:instrText xml:space="preserve"> XE "</w:instrText>
      </w:r>
      <w:r w:rsidRPr="001F0AFE">
        <w:instrText>Acts:22.25</w:instrText>
      </w:r>
      <w:r>
        <w:instrText xml:space="preserve">" </w:instrText>
      </w:r>
      <w:r>
        <w:fldChar w:fldCharType="end"/>
      </w:r>
      <w:r>
        <w:t>) and Cicero states that to do so is not only a crime but also an abomination (</w:t>
      </w:r>
      <w:r w:rsidRPr="00417428">
        <w:rPr>
          <w:i/>
          <w:iCs/>
        </w:rPr>
        <w:t>Verr</w:t>
      </w:r>
      <w:r>
        <w:t>. 2.5.170</w:t>
      </w:r>
      <w:r>
        <w:fldChar w:fldCharType="begin"/>
      </w:r>
      <w:r>
        <w:instrText xml:space="preserve"> XE "</w:instrText>
      </w:r>
      <w:r w:rsidRPr="00901D15">
        <w:instrText>Cicero:Verr. 2.5.170</w:instrText>
      </w:r>
      <w:r>
        <w:instrText xml:space="preserve">" </w:instrText>
      </w:r>
      <w:r>
        <w:fldChar w:fldCharType="end"/>
      </w:r>
      <w:r>
        <w:t xml:space="preserve">). </w:t>
      </w:r>
      <w:r w:rsidR="00652A62">
        <w:t xml:space="preserve">Cicero has a vested interest in </w:t>
      </w:r>
      <w:r w:rsidR="00D67CA6">
        <w:t xml:space="preserve">maintaining </w:t>
      </w:r>
      <w:r w:rsidR="00EE0989">
        <w:t>fair</w:t>
      </w:r>
      <w:r w:rsidR="00D67CA6">
        <w:t xml:space="preserve"> Roman justice</w:t>
      </w:r>
      <w:r w:rsidR="000D238D">
        <w:t xml:space="preserve"> because he is a part of the Roman judicial system</w:t>
      </w:r>
      <w:r w:rsidR="005F2796">
        <w:t xml:space="preserve">. Luke on the other hand critiques </w:t>
      </w:r>
      <w:r w:rsidR="00AC5EC2">
        <w:t xml:space="preserve">Roman </w:t>
      </w:r>
      <w:r w:rsidR="00A86240">
        <w:t xml:space="preserve">authorities to demonstrate Rome’s role as steward of justice vis-à-vis </w:t>
      </w:r>
      <w:r w:rsidR="005E239E">
        <w:t>God’s plan regarding salvation history.</w:t>
      </w:r>
      <w:r w:rsidR="00BB7A04">
        <w:rPr>
          <w:rStyle w:val="FootnoteReference"/>
        </w:rPr>
        <w:footnoteReference w:id="271"/>
      </w:r>
      <w:r w:rsidR="005F2796">
        <w:t xml:space="preserve"> </w:t>
      </w:r>
      <w:r w:rsidR="00E951F0">
        <w:t>Thus, when Luke and Cicero bring Roman citizenship into their arguments they are critiquing the espoused role of Rome as steward of peace and justice.</w:t>
      </w:r>
    </w:p>
    <w:p w14:paraId="0D3E40EB" w14:textId="2E301403" w:rsidR="00D81EB2" w:rsidRDefault="00D81EB2" w:rsidP="001F18E9">
      <w:r>
        <w:tab/>
        <w:t>Unfortunately, we do not have a clear picture of whether or not the Roman court was able to redeem itself as steward of justice in the case of Verres.</w:t>
      </w:r>
      <w:r>
        <w:rPr>
          <w:rStyle w:val="FootnoteReference"/>
        </w:rPr>
        <w:footnoteReference w:id="272"/>
      </w:r>
      <w:r>
        <w:t xml:space="preserve"> But we do see the Roman reaction to this critique in Acts. In Acts 16 the Roman magistrates apologize and release Paul respectfully once they realize he is a Roman citizen (16:38-39</w:t>
      </w:r>
      <w:r>
        <w:fldChar w:fldCharType="begin"/>
      </w:r>
      <w:r>
        <w:instrText xml:space="preserve"> XE "</w:instrText>
      </w:r>
      <w:r w:rsidRPr="00CA014C">
        <w:instrText>Acts:16.38-39</w:instrText>
      </w:r>
      <w:r>
        <w:instrText xml:space="preserve">" </w:instrText>
      </w:r>
      <w:r>
        <w:fldChar w:fldCharType="end"/>
      </w:r>
      <w:r>
        <w:t>).</w:t>
      </w:r>
      <w:r>
        <w:rPr>
          <w:rStyle w:val="FootnoteReference"/>
        </w:rPr>
        <w:footnoteReference w:id="273"/>
      </w:r>
      <w:r>
        <w:t xml:space="preserve"> In Acts 22 the Roman tribune draws back from Paul and releases him into a lightened and dignified </w:t>
      </w:r>
      <w:r>
        <w:lastRenderedPageBreak/>
        <w:t>form of custody (22:29-30</w:t>
      </w:r>
      <w:r>
        <w:fldChar w:fldCharType="begin"/>
      </w:r>
      <w:r>
        <w:instrText xml:space="preserve"> XE "</w:instrText>
      </w:r>
      <w:r w:rsidRPr="00F558C2">
        <w:instrText>Acts:22.29-30</w:instrText>
      </w:r>
      <w:r>
        <w:instrText xml:space="preserve">" </w:instrText>
      </w:r>
      <w:r>
        <w:fldChar w:fldCharType="end"/>
      </w:r>
      <w:r>
        <w:t>).</w:t>
      </w:r>
      <w:r>
        <w:rPr>
          <w:rStyle w:val="FootnoteReference"/>
        </w:rPr>
        <w:footnoteReference w:id="274"/>
      </w:r>
      <w:r>
        <w:t xml:space="preserve"> In this way, when Luke tacitly asks whether Roman authorities will submit themselves to the sovereignty of God to spread the message of the gospel to all people, Roman authority responds positively. When it is revealed that a Roman citizen too can be a member of the new Christian sect the Romans are forced to reassess how they treat their subjects.</w:t>
      </w:r>
      <w:r w:rsidR="00236FD9">
        <w:t xml:space="preserve"> </w:t>
      </w:r>
      <w:r w:rsidR="001F18E9">
        <w:t>In this way, the Lucan apologetic, according to Walaskay, “</w:t>
      </w:r>
      <w:r w:rsidR="001F18E9" w:rsidRPr="001F18E9">
        <w:t xml:space="preserve">is not an appeal for religious toleration under the protective law of </w:t>
      </w:r>
      <w:r w:rsidR="001F18E9" w:rsidRPr="001F18E9">
        <w:rPr>
          <w:i/>
          <w:iCs/>
        </w:rPr>
        <w:t>religio licita</w:t>
      </w:r>
      <w:r w:rsidR="001F18E9" w:rsidRPr="001F18E9">
        <w:t>, but an appeal to the state to extend civil rights equitably and fairly to all its citizens including Christian citizens.</w:t>
      </w:r>
      <w:r w:rsidR="001F18E9">
        <w:t>”</w:t>
      </w:r>
      <w:r w:rsidR="001F18E9">
        <w:rPr>
          <w:rStyle w:val="FootnoteReference"/>
        </w:rPr>
        <w:footnoteReference w:id="275"/>
      </w:r>
      <w:r>
        <w:t xml:space="preserve"> </w:t>
      </w:r>
      <w:r w:rsidR="00D57375">
        <w:t>Romans</w:t>
      </w:r>
      <w:r w:rsidR="00D7571B">
        <w:t xml:space="preserve"> authorities</w:t>
      </w:r>
      <w:r>
        <w:t xml:space="preserve"> can no longer group Christians, like Paul, as inherently dangerous malcontents, </w:t>
      </w:r>
      <w:r w:rsidR="00D7571B">
        <w:t>now</w:t>
      </w:r>
      <w:r>
        <w:t xml:space="preserve"> </w:t>
      </w:r>
      <w:r w:rsidR="00D57375">
        <w:t xml:space="preserve">they must understand them </w:t>
      </w:r>
      <w:r>
        <w:t>as upstanding citizens who have the same right to justice as anyone else.</w:t>
      </w:r>
      <w:r>
        <w:rPr>
          <w:rStyle w:val="FootnoteReference"/>
        </w:rPr>
        <w:footnoteReference w:id="276"/>
      </w:r>
      <w:r>
        <w:t xml:space="preserve"> </w:t>
      </w:r>
    </w:p>
    <w:p w14:paraId="284D2AEC" w14:textId="2612F58B" w:rsidR="00D81EB2" w:rsidRDefault="00D81EB2" w:rsidP="00E57DDA">
      <w:r>
        <w:tab/>
        <w:t>The same cannot be said for the Jewish authorities. Luke presents Paul and his message of salvation as having a divine prerogative to preach to all peoples, Jew and gentile (Acts 9:15</w:t>
      </w:r>
      <w:r>
        <w:fldChar w:fldCharType="begin"/>
      </w:r>
      <w:r>
        <w:instrText xml:space="preserve"> XE "</w:instrText>
      </w:r>
      <w:r w:rsidRPr="00186ECF">
        <w:instrText>Acts:9.15</w:instrText>
      </w:r>
      <w:r>
        <w:instrText xml:space="preserve">" </w:instrText>
      </w:r>
      <w:r>
        <w:fldChar w:fldCharType="end"/>
      </w:r>
      <w:r>
        <w:t>; 13:2</w:t>
      </w:r>
      <w:r>
        <w:fldChar w:fldCharType="begin"/>
      </w:r>
      <w:r>
        <w:instrText xml:space="preserve"> XE "</w:instrText>
      </w:r>
      <w:r w:rsidRPr="000335B2">
        <w:instrText>Acts:13.2</w:instrText>
      </w:r>
      <w:r>
        <w:instrText xml:space="preserve">" </w:instrText>
      </w:r>
      <w:r>
        <w:fldChar w:fldCharType="end"/>
      </w:r>
      <w:r>
        <w:t xml:space="preserve">). Further, Luke establishes Paul’s credentials as a </w:t>
      </w:r>
      <w:r w:rsidR="00D16C0B">
        <w:t>devout</w:t>
      </w:r>
      <w:r>
        <w:t xml:space="preserve"> Jew, a generous man, and a person of sound moral and religious character (20:18-24</w:t>
      </w:r>
      <w:r>
        <w:fldChar w:fldCharType="begin"/>
      </w:r>
      <w:r>
        <w:instrText xml:space="preserve"> XE "</w:instrText>
      </w:r>
      <w:r w:rsidRPr="00145563">
        <w:instrText>Acts:20.18-24</w:instrText>
      </w:r>
      <w:r>
        <w:instrText xml:space="preserve">" </w:instrText>
      </w:r>
      <w:r>
        <w:fldChar w:fldCharType="end"/>
      </w:r>
      <w:r>
        <w:t>; 22:3-5</w:t>
      </w:r>
      <w:r>
        <w:fldChar w:fldCharType="begin"/>
      </w:r>
      <w:r>
        <w:instrText xml:space="preserve"> XE "</w:instrText>
      </w:r>
      <w:r w:rsidRPr="00C936C2">
        <w:instrText>Acts:22.3-5</w:instrText>
      </w:r>
      <w:r>
        <w:instrText xml:space="preserve">" </w:instrText>
      </w:r>
      <w:r>
        <w:fldChar w:fldCharType="end"/>
      </w:r>
      <w:r>
        <w:t>; 28:3-6</w:t>
      </w:r>
      <w:r>
        <w:fldChar w:fldCharType="begin"/>
      </w:r>
      <w:r>
        <w:instrText xml:space="preserve"> XE "</w:instrText>
      </w:r>
      <w:r w:rsidRPr="001C6290">
        <w:instrText>Acts:28.3-6</w:instrText>
      </w:r>
      <w:r>
        <w:instrText xml:space="preserve">" </w:instrText>
      </w:r>
      <w:r>
        <w:fldChar w:fldCharType="end"/>
      </w:r>
      <w:r>
        <w:t xml:space="preserve">). Yet despite this portrayal the Jews still reject Paul, and by extension God’s plan of salvation for the gentiles (e.g. </w:t>
      </w:r>
      <w:r w:rsidR="008B7074">
        <w:t>18:6</w:t>
      </w:r>
      <w:r w:rsidR="00401A43">
        <w:fldChar w:fldCharType="begin"/>
      </w:r>
      <w:r w:rsidR="00401A43">
        <w:instrText xml:space="preserve"> XE "</w:instrText>
      </w:r>
      <w:r w:rsidR="00401A43" w:rsidRPr="002C2F8F">
        <w:instrText>Acts:18.6</w:instrText>
      </w:r>
      <w:r w:rsidR="00401A43">
        <w:instrText xml:space="preserve">" </w:instrText>
      </w:r>
      <w:r w:rsidR="00401A43">
        <w:fldChar w:fldCharType="end"/>
      </w:r>
      <w:r w:rsidR="008B7074">
        <w:t xml:space="preserve">; </w:t>
      </w:r>
      <w:r>
        <w:t>22:18-21</w:t>
      </w:r>
      <w:r>
        <w:fldChar w:fldCharType="begin"/>
      </w:r>
      <w:r>
        <w:instrText xml:space="preserve"> XE "</w:instrText>
      </w:r>
      <w:r w:rsidRPr="00684B4E">
        <w:instrText>Acts:22.18-21</w:instrText>
      </w:r>
      <w:r>
        <w:instrText xml:space="preserve">" </w:instrText>
      </w:r>
      <w:r>
        <w:fldChar w:fldCharType="end"/>
      </w:r>
      <w:r>
        <w:t>;28:24</w:t>
      </w:r>
      <w:r>
        <w:fldChar w:fldCharType="begin"/>
      </w:r>
      <w:r>
        <w:instrText xml:space="preserve"> XE "</w:instrText>
      </w:r>
      <w:r w:rsidRPr="00BA55EA">
        <w:instrText>Acts:28.24</w:instrText>
      </w:r>
      <w:r>
        <w:instrText xml:space="preserve">" </w:instrText>
      </w:r>
      <w:r>
        <w:fldChar w:fldCharType="end"/>
      </w:r>
      <w:r>
        <w:t>). This rejection contrasts with the Romans who rightly reevaluat</w:t>
      </w:r>
      <w:r w:rsidR="00CC3BE3">
        <w:t xml:space="preserve">e </w:t>
      </w:r>
      <w:r>
        <w:t>Paul and the credentials of his message (cf. 16:38-39; 22:29).</w:t>
      </w:r>
      <w:r>
        <w:rPr>
          <w:rStyle w:val="FootnoteReference"/>
        </w:rPr>
        <w:footnoteReference w:id="277"/>
      </w:r>
      <w:r>
        <w:t xml:space="preserve"> In Acts 16, after the magistrates release Paul and Silas from prison, Luke narrates the events in Thessalonica. There some Jews and Greeks believe in Paul’s </w:t>
      </w:r>
      <w:r>
        <w:lastRenderedPageBreak/>
        <w:t>message, but the majority of the narration revolves around those who rejecte the message (Acts 17:5-7</w:t>
      </w:r>
      <w:r>
        <w:fldChar w:fldCharType="begin"/>
      </w:r>
      <w:r>
        <w:instrText xml:space="preserve"> XE "</w:instrText>
      </w:r>
      <w:r w:rsidRPr="00BC0D88">
        <w:instrText>Acts:17.5-7</w:instrText>
      </w:r>
      <w:r>
        <w:instrText xml:space="preserve">" </w:instrText>
      </w:r>
      <w:r>
        <w:fldChar w:fldCharType="end"/>
      </w:r>
      <w:r>
        <w:t xml:space="preserve">). </w:t>
      </w:r>
      <w:r w:rsidR="002A5503">
        <w:t>Certain jealous Jews</w:t>
      </w:r>
      <w:r w:rsidR="00D442F3">
        <w:t xml:space="preserve"> (17:5</w:t>
      </w:r>
      <w:r w:rsidR="002C3378">
        <w:fldChar w:fldCharType="begin"/>
      </w:r>
      <w:r w:rsidR="002C3378">
        <w:instrText xml:space="preserve"> XE "</w:instrText>
      </w:r>
      <w:r w:rsidR="002C3378" w:rsidRPr="006B191C">
        <w:instrText>Acts:17.5</w:instrText>
      </w:r>
      <w:r w:rsidR="002C3378">
        <w:instrText xml:space="preserve">" </w:instrText>
      </w:r>
      <w:r w:rsidR="002C3378">
        <w:fldChar w:fldCharType="end"/>
      </w:r>
      <w:r w:rsidR="00D442F3">
        <w:t>)</w:t>
      </w:r>
      <w:r>
        <w:t xml:space="preserve"> sa</w:t>
      </w:r>
      <w:r w:rsidR="002A5503">
        <w:t>id</w:t>
      </w:r>
      <w:r>
        <w:t xml:space="preserve"> that Paul and his fellow Christians </w:t>
      </w:r>
      <w:r w:rsidR="002A5503">
        <w:t>were</w:t>
      </w:r>
      <w:r>
        <w:t xml:space="preserve"> “acting contrary to the decrees of Caesar” (</w:t>
      </w:r>
      <w:r w:rsidR="00E57DDA" w:rsidRPr="00E57DDA">
        <w:rPr>
          <w:lang w:val="el-GR"/>
        </w:rPr>
        <w:t>ἀπέναντι</w:t>
      </w:r>
      <w:r w:rsidR="00E57DDA" w:rsidRPr="00E57DDA">
        <w:t xml:space="preserve"> </w:t>
      </w:r>
      <w:r w:rsidR="00E57DDA" w:rsidRPr="00E57DDA">
        <w:rPr>
          <w:lang w:val="el-GR"/>
        </w:rPr>
        <w:t>τῶν</w:t>
      </w:r>
      <w:r w:rsidR="00E57DDA" w:rsidRPr="00E57DDA">
        <w:t xml:space="preserve"> </w:t>
      </w:r>
      <w:r w:rsidR="00E57DDA" w:rsidRPr="00E57DDA">
        <w:rPr>
          <w:lang w:val="el-GR"/>
        </w:rPr>
        <w:t>δογμάτων</w:t>
      </w:r>
      <w:r w:rsidR="00E57DDA" w:rsidRPr="00E57DDA">
        <w:t xml:space="preserve"> </w:t>
      </w:r>
      <w:r w:rsidR="00E57DDA" w:rsidRPr="00E57DDA">
        <w:rPr>
          <w:lang w:val="el-GR"/>
        </w:rPr>
        <w:t>Καίσαρος</w:t>
      </w:r>
      <w:r w:rsidR="00E57DDA" w:rsidRPr="00E57DDA">
        <w:t xml:space="preserve"> </w:t>
      </w:r>
      <w:r w:rsidR="00E57DDA" w:rsidRPr="00E57DDA">
        <w:rPr>
          <w:lang w:val="el-GR"/>
        </w:rPr>
        <w:t>πράσσουσιν</w:t>
      </w:r>
      <w:r w:rsidR="00E57DDA" w:rsidRPr="00E57DDA">
        <w:t xml:space="preserve"> </w:t>
      </w:r>
      <w:r>
        <w:t>[</w:t>
      </w:r>
      <w:r w:rsidRPr="00210C6C">
        <w:t>17:7</w:t>
      </w:r>
      <w:r>
        <w:fldChar w:fldCharType="begin"/>
      </w:r>
      <w:r>
        <w:instrText xml:space="preserve"> XE "</w:instrText>
      </w:r>
      <w:r w:rsidRPr="00EE2A12">
        <w:instrText>Acts:17.7</w:instrText>
      </w:r>
      <w:r>
        <w:instrText xml:space="preserve">" </w:instrText>
      </w:r>
      <w:r>
        <w:fldChar w:fldCharType="end"/>
      </w:r>
      <w:r>
        <w:t>]), when it was just shown in Philippi that Paul and Silas were vindicated for their actions through Roman authority (16:35-39</w:t>
      </w:r>
      <w:r>
        <w:fldChar w:fldCharType="begin"/>
      </w:r>
      <w:r>
        <w:instrText xml:space="preserve"> XE "</w:instrText>
      </w:r>
      <w:r w:rsidRPr="00037C6C">
        <w:instrText>Acts:16.35-39</w:instrText>
      </w:r>
      <w:r>
        <w:instrText xml:space="preserve">" </w:instrText>
      </w:r>
      <w:r>
        <w:fldChar w:fldCharType="end"/>
      </w:r>
      <w:r>
        <w:t>).</w:t>
      </w:r>
      <w:r>
        <w:rPr>
          <w:rStyle w:val="FootnoteReference"/>
        </w:rPr>
        <w:footnoteReference w:id="278"/>
      </w:r>
      <w:r>
        <w:t xml:space="preserve"> Likewise, in Acts 22, after the tribune reassess</w:t>
      </w:r>
      <w:r w:rsidR="00B04397">
        <w:t>es</w:t>
      </w:r>
      <w:r>
        <w:t xml:space="preserve"> what constitutes proper legal action in light of Paul’s citizenship the Jewish leaders act contrary to what constitutes proper legal action even when presented with Paul’s upstanding civic character (</w:t>
      </w:r>
      <w:r>
        <w:rPr>
          <w:lang w:val="el-GR"/>
        </w:rPr>
        <w:t>πεπολι</w:t>
      </w:r>
      <w:r w:rsidRPr="00F13265">
        <w:t>́</w:t>
      </w:r>
      <w:r>
        <w:rPr>
          <w:lang w:val="el-GR"/>
        </w:rPr>
        <w:t>τευμαι</w:t>
      </w:r>
      <w:r>
        <w:t>) before God (22:25-23:3).</w:t>
      </w:r>
      <w:r>
        <w:rPr>
          <w:rStyle w:val="FootnoteReference"/>
        </w:rPr>
        <w:footnoteReference w:id="279"/>
      </w:r>
      <w:r>
        <w:t xml:space="preserve"> As readers, we can see in this contrast that the Romans act lawfully in light of God’s message of salvation to the world, but the </w:t>
      </w:r>
      <w:r w:rsidR="00E02E93">
        <w:t>Jewish authorities</w:t>
      </w:r>
      <w:r>
        <w:t xml:space="preserve"> cannot tolerate this.</w:t>
      </w:r>
      <w:r w:rsidR="00B45408">
        <w:rPr>
          <w:rStyle w:val="FootnoteReference"/>
        </w:rPr>
        <w:footnoteReference w:id="280"/>
      </w:r>
      <w:r>
        <w:t xml:space="preserve"> Therefore, Paul’s Roman citizenship acts as a </w:t>
      </w:r>
      <w:r w:rsidR="00673FE6">
        <w:t>climactic</w:t>
      </w:r>
      <w:r>
        <w:t xml:space="preserve"> rhetorical device that highlights </w:t>
      </w:r>
      <w:r w:rsidR="0093433E">
        <w:t xml:space="preserve">how Roman authorities </w:t>
      </w:r>
      <w:r w:rsidR="00A37573">
        <w:t>can participate in</w:t>
      </w:r>
      <w:r>
        <w:t xml:space="preserve"> God’s plan of salvation for all peoples</w:t>
      </w:r>
      <w:r w:rsidR="00495477">
        <w:t xml:space="preserve"> by </w:t>
      </w:r>
      <w:r w:rsidR="00373616">
        <w:t>committing</w:t>
      </w:r>
      <w:r w:rsidR="00495477">
        <w:t xml:space="preserve"> themselves to</w:t>
      </w:r>
      <w:r w:rsidR="00373616">
        <w:t xml:space="preserve"> administering justice equitably to both Roman citizens and outsiders</w:t>
      </w:r>
      <w:r>
        <w:t>.</w:t>
      </w:r>
    </w:p>
    <w:p w14:paraId="33747860" w14:textId="78006EF1" w:rsidR="00D81EB2" w:rsidRPr="00000814" w:rsidRDefault="00D81EB2" w:rsidP="00DC1F08">
      <w:pPr>
        <w:pStyle w:val="Heading2"/>
        <w:spacing w:before="0"/>
        <w:rPr>
          <w:rFonts w:asciiTheme="majorBidi" w:hAnsiTheme="majorBidi"/>
          <w:b/>
          <w:bCs/>
          <w:color w:val="auto"/>
          <w:sz w:val="24"/>
          <w:szCs w:val="24"/>
        </w:rPr>
      </w:pPr>
      <w:bookmarkStart w:id="68" w:name="_Toc514665670"/>
      <w:r w:rsidRPr="00000814">
        <w:rPr>
          <w:rFonts w:asciiTheme="majorBidi" w:hAnsiTheme="majorBidi"/>
          <w:b/>
          <w:bCs/>
          <w:color w:val="auto"/>
          <w:sz w:val="24"/>
          <w:szCs w:val="24"/>
        </w:rPr>
        <w:t>Responses from Paul</w:t>
      </w:r>
      <w:bookmarkEnd w:id="68"/>
    </w:p>
    <w:p w14:paraId="163AD025" w14:textId="01564809" w:rsidR="00D81EB2" w:rsidRDefault="00D81EB2" w:rsidP="00D62340">
      <w:r>
        <w:tab/>
        <w:t>Paul’s response to his Roman citizenship in his letters is ambiguous.</w:t>
      </w:r>
      <w:r>
        <w:rPr>
          <w:rStyle w:val="FootnoteReference"/>
        </w:rPr>
        <w:footnoteReference w:id="281"/>
      </w:r>
      <w:r>
        <w:t xml:space="preserve"> In summary, the Roman Empire </w:t>
      </w:r>
      <w:r w:rsidR="00A836EC">
        <w:t xml:space="preserve">and Roman </w:t>
      </w:r>
      <w:r w:rsidR="00A836EC" w:rsidRPr="00A836EC">
        <w:rPr>
          <w:i/>
          <w:iCs/>
        </w:rPr>
        <w:t>civitas</w:t>
      </w:r>
      <w:r>
        <w:t xml:space="preserve"> are not as directly prevalent in Paul’s epistles as in Acts.</w:t>
      </w:r>
      <w:r>
        <w:rPr>
          <w:rStyle w:val="FootnoteReference"/>
        </w:rPr>
        <w:footnoteReference w:id="282"/>
      </w:r>
      <w:r>
        <w:t xml:space="preserve"> Still, there are different avenues scholars have taken to </w:t>
      </w:r>
      <w:r>
        <w:lastRenderedPageBreak/>
        <w:t xml:space="preserve">understanding Paul’s stance towards his </w:t>
      </w:r>
      <w:r w:rsidRPr="00FA6F81">
        <w:rPr>
          <w:i/>
          <w:iCs/>
        </w:rPr>
        <w:t>civitas</w:t>
      </w:r>
      <w:r>
        <w:t xml:space="preserve"> and his relationship to the Roman Empire.</w:t>
      </w:r>
      <w:r>
        <w:rPr>
          <w:rStyle w:val="FootnoteReference"/>
        </w:rPr>
        <w:footnoteReference w:id="283"/>
      </w:r>
      <w:r>
        <w:t xml:space="preserve"> These avenues correspond with the approaches scholars take to understand Acts’ relationship with politics. First is the argument that Paul had a positive view towards the Empire.</w:t>
      </w:r>
      <w:r>
        <w:rPr>
          <w:rStyle w:val="FootnoteReference"/>
        </w:rPr>
        <w:footnoteReference w:id="284"/>
      </w:r>
      <w:r>
        <w:t xml:space="preserve"> Second is the widely held view that Paul opposed the Empire, whether actively or implicitly.</w:t>
      </w:r>
      <w:r>
        <w:rPr>
          <w:rStyle w:val="FootnoteReference"/>
        </w:rPr>
        <w:footnoteReference w:id="285"/>
      </w:r>
      <w:r>
        <w:t xml:space="preserve"> Third is the understanding that Paul was not concerned with politics at all or that he only saw such matters as tangential to God’s plan of salvation for the church and the world.</w:t>
      </w:r>
      <w:r>
        <w:rPr>
          <w:rStyle w:val="FootnoteReference"/>
        </w:rPr>
        <w:footnoteReference w:id="286"/>
      </w:r>
      <w:r>
        <w:t xml:space="preserve"> Here, I offer two examples from Paul’s letters that are similar to the presentation of Luke’s stance towards </w:t>
      </w:r>
      <w:r w:rsidRPr="00235CAA">
        <w:rPr>
          <w:i/>
          <w:iCs/>
        </w:rPr>
        <w:t>civitas</w:t>
      </w:r>
      <w:r>
        <w:t xml:space="preserve"> in Acts.</w:t>
      </w:r>
    </w:p>
    <w:p w14:paraId="694FEA0A" w14:textId="2223EE46" w:rsidR="00D81EB2" w:rsidRDefault="00D81EB2" w:rsidP="00B07B0E">
      <w:pPr>
        <w:ind w:firstLine="720"/>
      </w:pPr>
      <w:r>
        <w:t>In Philippians Paul makes a similar argument for why the Philippian believers should live according to God’s gospel as it appears in Acts. Paul exhorts his readers to “live as citizens worthy of the gospel of Christ” (</w:t>
      </w:r>
      <w:r w:rsidRPr="00D62340">
        <w:rPr>
          <w:lang w:val="el-GR"/>
        </w:rPr>
        <w:t>ἀξίως</w:t>
      </w:r>
      <w:r w:rsidRPr="00D62340">
        <w:t xml:space="preserve"> </w:t>
      </w:r>
      <w:r w:rsidRPr="00D62340">
        <w:rPr>
          <w:lang w:val="el-GR"/>
        </w:rPr>
        <w:t>τοῦ</w:t>
      </w:r>
      <w:r w:rsidRPr="00D62340">
        <w:t xml:space="preserve"> </w:t>
      </w:r>
      <w:r w:rsidRPr="00D62340">
        <w:rPr>
          <w:lang w:val="el-GR"/>
        </w:rPr>
        <w:t>εὐαγγελίου</w:t>
      </w:r>
      <w:r w:rsidRPr="00D62340">
        <w:t xml:space="preserve"> </w:t>
      </w:r>
      <w:r w:rsidRPr="00D62340">
        <w:rPr>
          <w:lang w:val="el-GR"/>
        </w:rPr>
        <w:t>τοῦ</w:t>
      </w:r>
      <w:r w:rsidRPr="00D62340">
        <w:t xml:space="preserve"> </w:t>
      </w:r>
      <w:r w:rsidRPr="00D62340">
        <w:rPr>
          <w:lang w:val="el-GR"/>
        </w:rPr>
        <w:t>Χριστοῦ</w:t>
      </w:r>
      <w:r w:rsidRPr="00D62340">
        <w:t xml:space="preserve"> </w:t>
      </w:r>
      <w:r w:rsidRPr="00D62340">
        <w:rPr>
          <w:lang w:val="el-GR"/>
        </w:rPr>
        <w:t>πολιτεύεσθε</w:t>
      </w:r>
      <w:r w:rsidRPr="00D62340">
        <w:t xml:space="preserve"> </w:t>
      </w:r>
      <w:r>
        <w:t>[</w:t>
      </w:r>
      <w:r w:rsidRPr="00D62340">
        <w:t>Phil 1:27</w:t>
      </w:r>
      <w:r>
        <w:fldChar w:fldCharType="begin"/>
      </w:r>
      <w:r>
        <w:instrText xml:space="preserve"> XE "</w:instrText>
      </w:r>
      <w:r w:rsidRPr="00A562E1">
        <w:instrText>Philippians:1.27</w:instrText>
      </w:r>
      <w:r>
        <w:instrText xml:space="preserve">" </w:instrText>
      </w:r>
      <w:r>
        <w:fldChar w:fldCharType="end"/>
      </w:r>
      <w:r>
        <w:t>]). Given the context of the Philippian church being situated within the Roman colony of Philippi, Paul’s exhortation carries with it two layers of meaning.</w:t>
      </w:r>
      <w:r>
        <w:rPr>
          <w:rStyle w:val="FootnoteReference"/>
        </w:rPr>
        <w:footnoteReference w:id="287"/>
      </w:r>
      <w:r>
        <w:t xml:space="preserve"> The use of the verb </w:t>
      </w:r>
      <w:r>
        <w:rPr>
          <w:lang w:val="el-GR"/>
        </w:rPr>
        <w:t>πολιτευ</w:t>
      </w:r>
      <w:r w:rsidRPr="00BB00E3">
        <w:t>́</w:t>
      </w:r>
      <w:r>
        <w:rPr>
          <w:lang w:val="el-GR"/>
        </w:rPr>
        <w:t>ομαι</w:t>
      </w:r>
      <w:r>
        <w:t xml:space="preserve"> here, as in Acts 23:1, connects the Greco-Roman idea of </w:t>
      </w:r>
      <w:r>
        <w:lastRenderedPageBreak/>
        <w:t>living as a citizen with the Jewish idea of conducting one’s life with faith towards God.</w:t>
      </w:r>
      <w:r>
        <w:rPr>
          <w:rStyle w:val="FootnoteReference"/>
        </w:rPr>
        <w:footnoteReference w:id="288"/>
      </w:r>
      <w:r w:rsidR="00E22F3E" w:rsidRPr="00E22F3E">
        <w:t xml:space="preserve"> </w:t>
      </w:r>
      <w:r w:rsidR="00E22F3E">
        <w:t>For comparison, in Acts 22 and 23, Luke makes the argument that Paul has acted worthily according to Roman standards because of his Roman citizenship and worthily according to Jewish standards because of his conduct (22:28</w:t>
      </w:r>
      <w:r w:rsidR="00E22F3E">
        <w:fldChar w:fldCharType="begin"/>
      </w:r>
      <w:r w:rsidR="00E22F3E">
        <w:instrText xml:space="preserve"> XE "</w:instrText>
      </w:r>
      <w:r w:rsidR="00E22F3E" w:rsidRPr="00322CE2">
        <w:instrText>Acts:22.28</w:instrText>
      </w:r>
      <w:r w:rsidR="00E22F3E">
        <w:instrText xml:space="preserve">" </w:instrText>
      </w:r>
      <w:r w:rsidR="00E22F3E">
        <w:fldChar w:fldCharType="end"/>
      </w:r>
      <w:r w:rsidR="00E22F3E">
        <w:t>; 23:1</w:t>
      </w:r>
      <w:r w:rsidR="00E22F3E">
        <w:fldChar w:fldCharType="begin"/>
      </w:r>
      <w:r w:rsidR="00E22F3E">
        <w:instrText xml:space="preserve"> XE "</w:instrText>
      </w:r>
      <w:r w:rsidR="00E22F3E" w:rsidRPr="009B46F2">
        <w:instrText>Acts:23.1</w:instrText>
      </w:r>
      <w:r w:rsidR="00E22F3E">
        <w:instrText xml:space="preserve">" </w:instrText>
      </w:r>
      <w:r w:rsidR="00E22F3E">
        <w:fldChar w:fldCharType="end"/>
      </w:r>
      <w:r w:rsidR="00E22F3E">
        <w:t>).</w:t>
      </w:r>
      <w:r w:rsidR="00E22F3E">
        <w:rPr>
          <w:rStyle w:val="FootnoteReference"/>
        </w:rPr>
        <w:footnoteReference w:id="289"/>
      </w:r>
    </w:p>
    <w:p w14:paraId="39D2703A" w14:textId="77777777" w:rsidR="00D81EB2" w:rsidRDefault="00D81EB2" w:rsidP="00D62340">
      <w:r>
        <w:tab/>
        <w:t xml:space="preserve">Additionally, Paul also makes an appeal to his outstanding Jewish credentials in Philippians. He writes: </w:t>
      </w:r>
    </w:p>
    <w:p w14:paraId="0728B0AD" w14:textId="6B4819BF" w:rsidR="00307018" w:rsidRDefault="00307018" w:rsidP="00307018">
      <w:pPr>
        <w:spacing w:line="240" w:lineRule="auto"/>
        <w:ind w:left="720" w:right="720"/>
      </w:pPr>
      <w:r w:rsidRPr="00307018">
        <w:rPr>
          <w:lang w:val="el-GR"/>
        </w:rPr>
        <w:t>Εἴ</w:t>
      </w:r>
      <w:r w:rsidRPr="00307018">
        <w:t xml:space="preserve"> </w:t>
      </w:r>
      <w:r w:rsidRPr="00307018">
        <w:rPr>
          <w:lang w:val="el-GR"/>
        </w:rPr>
        <w:t>τις</w:t>
      </w:r>
      <w:r w:rsidRPr="00307018">
        <w:t xml:space="preserve"> </w:t>
      </w:r>
      <w:r w:rsidRPr="00307018">
        <w:rPr>
          <w:lang w:val="el-GR"/>
        </w:rPr>
        <w:t>δοκεῖ</w:t>
      </w:r>
      <w:r w:rsidRPr="00307018">
        <w:t xml:space="preserve"> </w:t>
      </w:r>
      <w:r w:rsidRPr="00307018">
        <w:rPr>
          <w:lang w:val="el-GR"/>
        </w:rPr>
        <w:t>ἄλλος</w:t>
      </w:r>
      <w:r w:rsidRPr="00307018">
        <w:t xml:space="preserve"> </w:t>
      </w:r>
      <w:r w:rsidRPr="00307018">
        <w:rPr>
          <w:lang w:val="el-GR"/>
        </w:rPr>
        <w:t>πεποιθέναι</w:t>
      </w:r>
      <w:r w:rsidRPr="00307018">
        <w:t xml:space="preserve"> </w:t>
      </w:r>
      <w:r w:rsidRPr="00307018">
        <w:rPr>
          <w:lang w:val="el-GR"/>
        </w:rPr>
        <w:t>ἐν</w:t>
      </w:r>
      <w:r w:rsidRPr="00307018">
        <w:t xml:space="preserve"> </w:t>
      </w:r>
      <w:r w:rsidRPr="00307018">
        <w:rPr>
          <w:lang w:val="el-GR"/>
        </w:rPr>
        <w:t>σαρκί</w:t>
      </w:r>
      <w:r w:rsidRPr="00307018">
        <w:t xml:space="preserve">, </w:t>
      </w:r>
      <w:r w:rsidRPr="00307018">
        <w:rPr>
          <w:lang w:val="el-GR"/>
        </w:rPr>
        <w:t>ἐγὼ</w:t>
      </w:r>
      <w:r w:rsidRPr="00307018">
        <w:t xml:space="preserve"> </w:t>
      </w:r>
      <w:r w:rsidRPr="00307018">
        <w:rPr>
          <w:lang w:val="el-GR"/>
        </w:rPr>
        <w:t>μᾶλλον</w:t>
      </w:r>
      <w:r w:rsidRPr="00307018">
        <w:t>·</w:t>
      </w:r>
      <w:r w:rsidRPr="00307018">
        <w:rPr>
          <w:lang w:val="el-GR"/>
        </w:rPr>
        <w:t>περιτομῇ</w:t>
      </w:r>
      <w:r w:rsidRPr="00307018">
        <w:t xml:space="preserve"> </w:t>
      </w:r>
      <w:r w:rsidRPr="00307018">
        <w:rPr>
          <w:lang w:val="el-GR"/>
        </w:rPr>
        <w:t>ὀκταήμερος</w:t>
      </w:r>
      <w:r w:rsidRPr="00307018">
        <w:t xml:space="preserve">, </w:t>
      </w:r>
      <w:r w:rsidRPr="00307018">
        <w:rPr>
          <w:lang w:val="el-GR"/>
        </w:rPr>
        <w:t>ἐκ</w:t>
      </w:r>
      <w:r w:rsidRPr="00307018">
        <w:t xml:space="preserve"> </w:t>
      </w:r>
      <w:r w:rsidRPr="00307018">
        <w:rPr>
          <w:lang w:val="el-GR"/>
        </w:rPr>
        <w:t>γένους</w:t>
      </w:r>
      <w:r w:rsidRPr="00307018">
        <w:t xml:space="preserve"> </w:t>
      </w:r>
      <w:r w:rsidRPr="00307018">
        <w:rPr>
          <w:lang w:val="el-GR"/>
        </w:rPr>
        <w:t>Ἰσραήλ</w:t>
      </w:r>
      <w:r w:rsidRPr="00307018">
        <w:t xml:space="preserve">, </w:t>
      </w:r>
      <w:r w:rsidRPr="00307018">
        <w:rPr>
          <w:lang w:val="el-GR"/>
        </w:rPr>
        <w:t>φυλῆς</w:t>
      </w:r>
      <w:r w:rsidRPr="00307018">
        <w:t xml:space="preserve"> </w:t>
      </w:r>
      <w:r w:rsidRPr="00307018">
        <w:rPr>
          <w:lang w:val="el-GR"/>
        </w:rPr>
        <w:t>Βενιαμίν</w:t>
      </w:r>
      <w:r w:rsidRPr="00307018">
        <w:t xml:space="preserve">, </w:t>
      </w:r>
      <w:r w:rsidRPr="00307018">
        <w:rPr>
          <w:lang w:val="el-GR"/>
        </w:rPr>
        <w:t>Ἑβραῖος</w:t>
      </w:r>
      <w:r w:rsidRPr="00307018">
        <w:t xml:space="preserve"> </w:t>
      </w:r>
      <w:r w:rsidRPr="00307018">
        <w:rPr>
          <w:lang w:val="el-GR"/>
        </w:rPr>
        <w:t>ἐξ</w:t>
      </w:r>
      <w:r w:rsidRPr="00307018">
        <w:t xml:space="preserve"> </w:t>
      </w:r>
      <w:r w:rsidRPr="00307018">
        <w:rPr>
          <w:lang w:val="el-GR"/>
        </w:rPr>
        <w:t>Ἑβραίων</w:t>
      </w:r>
      <w:r w:rsidRPr="00307018">
        <w:t xml:space="preserve">, </w:t>
      </w:r>
      <w:r w:rsidRPr="00307018">
        <w:rPr>
          <w:lang w:val="el-GR"/>
        </w:rPr>
        <w:t>κατὰ</w:t>
      </w:r>
      <w:r w:rsidRPr="00307018">
        <w:t xml:space="preserve"> </w:t>
      </w:r>
      <w:r w:rsidRPr="00307018">
        <w:rPr>
          <w:lang w:val="el-GR"/>
        </w:rPr>
        <w:t>νόμον</w:t>
      </w:r>
      <w:r w:rsidRPr="00307018">
        <w:t xml:space="preserve"> </w:t>
      </w:r>
      <w:r w:rsidRPr="00307018">
        <w:rPr>
          <w:lang w:val="el-GR"/>
        </w:rPr>
        <w:t>Φαρισαῖος</w:t>
      </w:r>
      <w:r w:rsidRPr="00307018">
        <w:t>,</w:t>
      </w:r>
      <w:r>
        <w:t xml:space="preserve"> </w:t>
      </w:r>
      <w:r w:rsidRPr="00307018">
        <w:rPr>
          <w:lang w:val="el-GR"/>
        </w:rPr>
        <w:t>κατὰ</w:t>
      </w:r>
      <w:r w:rsidRPr="00307018">
        <w:t xml:space="preserve"> </w:t>
      </w:r>
      <w:r w:rsidRPr="00307018">
        <w:rPr>
          <w:lang w:val="el-GR"/>
        </w:rPr>
        <w:t>ζῆλος</w:t>
      </w:r>
      <w:r w:rsidRPr="00307018">
        <w:t xml:space="preserve"> </w:t>
      </w:r>
      <w:r w:rsidRPr="00307018">
        <w:rPr>
          <w:lang w:val="el-GR"/>
        </w:rPr>
        <w:t>διώκων</w:t>
      </w:r>
      <w:r w:rsidRPr="00307018">
        <w:t xml:space="preserve"> </w:t>
      </w:r>
      <w:r w:rsidRPr="00307018">
        <w:rPr>
          <w:lang w:val="el-GR"/>
        </w:rPr>
        <w:t>τὴν</w:t>
      </w:r>
      <w:r w:rsidRPr="00307018">
        <w:t xml:space="preserve"> </w:t>
      </w:r>
      <w:r w:rsidRPr="00307018">
        <w:rPr>
          <w:lang w:val="el-GR"/>
        </w:rPr>
        <w:t>ἐκκλησίαν</w:t>
      </w:r>
      <w:r w:rsidRPr="00307018">
        <w:t xml:space="preserve">, </w:t>
      </w:r>
      <w:r w:rsidRPr="00307018">
        <w:rPr>
          <w:lang w:val="el-GR"/>
        </w:rPr>
        <w:t>κατὰ</w:t>
      </w:r>
      <w:r w:rsidRPr="00307018">
        <w:t xml:space="preserve"> </w:t>
      </w:r>
      <w:r w:rsidRPr="00307018">
        <w:rPr>
          <w:lang w:val="el-GR"/>
        </w:rPr>
        <w:t>δικαιοσύνην</w:t>
      </w:r>
      <w:r w:rsidRPr="00307018">
        <w:t xml:space="preserve"> </w:t>
      </w:r>
      <w:r w:rsidRPr="00307018">
        <w:rPr>
          <w:lang w:val="el-GR"/>
        </w:rPr>
        <w:t>τὴν</w:t>
      </w:r>
      <w:r w:rsidRPr="00307018">
        <w:t xml:space="preserve"> </w:t>
      </w:r>
      <w:r w:rsidRPr="00307018">
        <w:rPr>
          <w:lang w:val="el-GR"/>
        </w:rPr>
        <w:t>ἐν</w:t>
      </w:r>
      <w:r w:rsidRPr="00307018">
        <w:t xml:space="preserve"> </w:t>
      </w:r>
      <w:r w:rsidRPr="00307018">
        <w:rPr>
          <w:lang w:val="el-GR"/>
        </w:rPr>
        <w:t>νόμῳ</w:t>
      </w:r>
      <w:r w:rsidRPr="00307018">
        <w:t xml:space="preserve"> </w:t>
      </w:r>
      <w:r w:rsidRPr="00307018">
        <w:rPr>
          <w:lang w:val="el-GR"/>
        </w:rPr>
        <w:t>γενόμενος</w:t>
      </w:r>
      <w:r w:rsidRPr="00307018">
        <w:t xml:space="preserve"> </w:t>
      </w:r>
      <w:r w:rsidRPr="00307018">
        <w:rPr>
          <w:lang w:val="el-GR"/>
        </w:rPr>
        <w:t>ἄμεμπτος</w:t>
      </w:r>
      <w:r w:rsidRPr="00307018">
        <w:t>.</w:t>
      </w:r>
    </w:p>
    <w:p w14:paraId="59283ECE" w14:textId="29CBB698" w:rsidR="00D81EB2" w:rsidRDefault="00D81EB2" w:rsidP="00390322">
      <w:pPr>
        <w:spacing w:line="240" w:lineRule="auto"/>
        <w:ind w:left="720" w:right="720"/>
      </w:pPr>
      <w:r>
        <w:t>If another person thinks he has confidence in the flesh, I have more: circumcised on the eighth day; of the Israelites, from the tribe of Benjamin, a Hebrew of Hebrews; according to the Law, a Pharisee; according to zeal, a persecutor of the church; according to righteousness in the Law, I became blameless (Phil 3:4-6</w:t>
      </w:r>
      <w:r w:rsidR="003A00ED">
        <w:t xml:space="preserve"> [author’s translation]</w:t>
      </w:r>
      <w:r>
        <w:fldChar w:fldCharType="begin"/>
      </w:r>
      <w:r>
        <w:instrText xml:space="preserve"> XE "</w:instrText>
      </w:r>
      <w:r w:rsidRPr="00077D9E">
        <w:instrText>Philippians:3.4-6</w:instrText>
      </w:r>
      <w:r>
        <w:instrText xml:space="preserve">" </w:instrText>
      </w:r>
      <w:r>
        <w:fldChar w:fldCharType="end"/>
      </w:r>
      <w:r>
        <w:t>).</w:t>
      </w:r>
    </w:p>
    <w:p w14:paraId="77FE4797" w14:textId="77777777" w:rsidR="00D81EB2" w:rsidRDefault="00D81EB2" w:rsidP="00390322">
      <w:pPr>
        <w:spacing w:line="240" w:lineRule="auto"/>
        <w:ind w:left="720" w:right="720"/>
      </w:pPr>
    </w:p>
    <w:p w14:paraId="710D5521" w14:textId="4A1151DF" w:rsidR="00D81EB2" w:rsidRDefault="00D81EB2" w:rsidP="00F634B2">
      <w:r>
        <w:t>Thus, as is Acts (cf. 22:1-21</w:t>
      </w:r>
      <w:r>
        <w:fldChar w:fldCharType="begin"/>
      </w:r>
      <w:r>
        <w:instrText xml:space="preserve"> XE "</w:instrText>
      </w:r>
      <w:r w:rsidRPr="00047363">
        <w:instrText>Acts:22.1</w:instrText>
      </w:r>
      <w:r>
        <w:instrText>-</w:instrText>
      </w:r>
      <w:r w:rsidRPr="00047363">
        <w:instrText>21</w:instrText>
      </w:r>
      <w:r>
        <w:instrText xml:space="preserve">" </w:instrText>
      </w:r>
      <w:r>
        <w:fldChar w:fldCharType="end"/>
      </w:r>
      <w:r>
        <w:t>), Paul establishes himself as an upright and moral person before his audience.</w:t>
      </w:r>
      <w:r>
        <w:rPr>
          <w:rStyle w:val="FootnoteReference"/>
        </w:rPr>
        <w:footnoteReference w:id="290"/>
      </w:r>
      <w:r>
        <w:t xml:space="preserve"> However, Paul uses these credentials to point his audience towards the resurrection. </w:t>
      </w:r>
      <w:r w:rsidR="00C77B7E">
        <w:t xml:space="preserve">We can thus see </w:t>
      </w:r>
      <w:r w:rsidR="00AC5C4D">
        <w:t>how Paul makes an effective appeal to his readers by</w:t>
      </w:r>
      <w:r w:rsidR="008F66A6">
        <w:t xml:space="preserve"> utilizing whatever characteristic</w:t>
      </w:r>
      <w:r w:rsidR="00462B7A">
        <w:t>s</w:t>
      </w:r>
      <w:r w:rsidR="008F66A6">
        <w:t xml:space="preserve"> </w:t>
      </w:r>
      <w:r w:rsidR="00462B7A">
        <w:t>he possesses</w:t>
      </w:r>
      <w:r w:rsidR="008F66A6">
        <w:t xml:space="preserve"> </w:t>
      </w:r>
      <w:r w:rsidR="00462B7A">
        <w:t xml:space="preserve">that </w:t>
      </w:r>
      <w:r w:rsidR="00311699">
        <w:t>allow him to preach the gospel message (cf. 1 Cor 9:</w:t>
      </w:r>
      <w:r w:rsidR="003A6B33">
        <w:t>19-23</w:t>
      </w:r>
      <w:r w:rsidR="00270E64">
        <w:fldChar w:fldCharType="begin"/>
      </w:r>
      <w:r w:rsidR="00270E64">
        <w:instrText xml:space="preserve"> XE "</w:instrText>
      </w:r>
      <w:r w:rsidR="00270E64" w:rsidRPr="001376D0">
        <w:instrText>1 Corinthians:9.19-23</w:instrText>
      </w:r>
      <w:r w:rsidR="00270E64">
        <w:instrText xml:space="preserve">" </w:instrText>
      </w:r>
      <w:r w:rsidR="00270E64">
        <w:fldChar w:fldCharType="end"/>
      </w:r>
      <w:r w:rsidR="003A6B33">
        <w:t>).</w:t>
      </w:r>
      <w:r w:rsidR="00270E64">
        <w:rPr>
          <w:rStyle w:val="FootnoteReference"/>
        </w:rPr>
        <w:footnoteReference w:id="291"/>
      </w:r>
      <w:r w:rsidR="003A6B33">
        <w:t xml:space="preserve"> </w:t>
      </w:r>
      <w:r>
        <w:t>Paul goes on to say that his true credentials lie in being able to participate in Christ’s resurrection (</w:t>
      </w:r>
      <w:r w:rsidRPr="002D4E40">
        <w:rPr>
          <w:lang w:val="el-GR"/>
        </w:rPr>
        <w:t>τοῦ</w:t>
      </w:r>
      <w:r w:rsidRPr="002D4E40">
        <w:t xml:space="preserve"> </w:t>
      </w:r>
      <w:r w:rsidRPr="002D4E40">
        <w:rPr>
          <w:lang w:val="el-GR"/>
        </w:rPr>
        <w:t>γνῶναι</w:t>
      </w:r>
      <w:r w:rsidRPr="002D4E40">
        <w:t xml:space="preserve"> </w:t>
      </w:r>
      <w:r w:rsidRPr="002D4E40">
        <w:rPr>
          <w:lang w:val="el-GR"/>
        </w:rPr>
        <w:t>αὐτὸν</w:t>
      </w:r>
      <w:r w:rsidRPr="002D4E40">
        <w:t xml:space="preserve"> </w:t>
      </w:r>
      <w:r w:rsidRPr="002D4E40">
        <w:rPr>
          <w:lang w:val="el-GR"/>
        </w:rPr>
        <w:t>καὶ</w:t>
      </w:r>
      <w:r w:rsidRPr="002D4E40">
        <w:t xml:space="preserve"> </w:t>
      </w:r>
      <w:r w:rsidRPr="002D4E40">
        <w:rPr>
          <w:lang w:val="el-GR"/>
        </w:rPr>
        <w:t>τὴν</w:t>
      </w:r>
      <w:r w:rsidRPr="002D4E40">
        <w:t xml:space="preserve"> </w:t>
      </w:r>
      <w:r w:rsidRPr="002D4E40">
        <w:rPr>
          <w:lang w:val="el-GR"/>
        </w:rPr>
        <w:t>δύναμιν</w:t>
      </w:r>
      <w:r w:rsidRPr="002D4E40">
        <w:t xml:space="preserve"> </w:t>
      </w:r>
      <w:r w:rsidRPr="002D4E40">
        <w:rPr>
          <w:lang w:val="el-GR"/>
        </w:rPr>
        <w:t>τῆς</w:t>
      </w:r>
      <w:r w:rsidRPr="002D4E40">
        <w:t xml:space="preserve"> </w:t>
      </w:r>
      <w:r w:rsidRPr="002D4E40">
        <w:rPr>
          <w:lang w:val="el-GR"/>
        </w:rPr>
        <w:t>ἀναστάσεως</w:t>
      </w:r>
      <w:r w:rsidRPr="002D4E40">
        <w:t xml:space="preserve"> </w:t>
      </w:r>
      <w:r w:rsidRPr="002D4E40">
        <w:rPr>
          <w:lang w:val="el-GR"/>
        </w:rPr>
        <w:t>αὐτου</w:t>
      </w:r>
      <w:r w:rsidRPr="002D4E40">
        <w:t xml:space="preserve"> </w:t>
      </w:r>
      <w:r>
        <w:t>[</w:t>
      </w:r>
      <w:r w:rsidRPr="002D4E40">
        <w:t>Phil 3:10</w:t>
      </w:r>
      <w:r>
        <w:fldChar w:fldCharType="begin"/>
      </w:r>
      <w:r>
        <w:instrText xml:space="preserve"> XE "</w:instrText>
      </w:r>
      <w:r w:rsidRPr="007A65CC">
        <w:instrText>Philippians:3.10</w:instrText>
      </w:r>
      <w:r>
        <w:instrText xml:space="preserve">" </w:instrText>
      </w:r>
      <w:r>
        <w:fldChar w:fldCharType="end"/>
      </w:r>
      <w:r>
        <w:t xml:space="preserve">]). Similarly, in Acts Paul shouts to the Jewish leaders that </w:t>
      </w:r>
      <w:r>
        <w:lastRenderedPageBreak/>
        <w:t>the real reason he is on trial is the hope of the resurrection (</w:t>
      </w:r>
      <w:r w:rsidRPr="001C655A">
        <w:rPr>
          <w:lang w:val="el-GR"/>
        </w:rPr>
        <w:t>περὶ</w:t>
      </w:r>
      <w:r w:rsidRPr="001C655A">
        <w:t xml:space="preserve"> </w:t>
      </w:r>
      <w:r w:rsidRPr="001C655A">
        <w:rPr>
          <w:lang w:val="el-GR"/>
        </w:rPr>
        <w:t>ἐλπίδος</w:t>
      </w:r>
      <w:r w:rsidRPr="001C655A">
        <w:t xml:space="preserve"> </w:t>
      </w:r>
      <w:r w:rsidRPr="001C655A">
        <w:rPr>
          <w:lang w:val="el-GR"/>
        </w:rPr>
        <w:t>καὶ</w:t>
      </w:r>
      <w:r w:rsidRPr="001C655A">
        <w:t xml:space="preserve"> </w:t>
      </w:r>
      <w:r w:rsidRPr="001C655A">
        <w:rPr>
          <w:lang w:val="el-GR"/>
        </w:rPr>
        <w:t>ἀναστάσεως</w:t>
      </w:r>
      <w:r w:rsidRPr="001C655A">
        <w:t xml:space="preserve"> </w:t>
      </w:r>
      <w:r w:rsidRPr="001C655A">
        <w:rPr>
          <w:lang w:val="el-GR"/>
        </w:rPr>
        <w:t>νεκρῶν</w:t>
      </w:r>
      <w:r w:rsidRPr="001C655A">
        <w:t xml:space="preserve"> </w:t>
      </w:r>
      <w:r w:rsidRPr="001C655A">
        <w:rPr>
          <w:lang w:val="el-GR"/>
        </w:rPr>
        <w:t>ἐγὼ</w:t>
      </w:r>
      <w:r w:rsidRPr="001C655A">
        <w:t xml:space="preserve"> </w:t>
      </w:r>
      <w:r w:rsidRPr="001C655A">
        <w:rPr>
          <w:lang w:val="el-GR"/>
        </w:rPr>
        <w:t>κρίνομαι</w:t>
      </w:r>
      <w:r w:rsidRPr="001C655A">
        <w:t xml:space="preserve"> </w:t>
      </w:r>
      <w:r>
        <w:t>[</w:t>
      </w:r>
      <w:r w:rsidRPr="001C655A">
        <w:t>Acts 23:6</w:t>
      </w:r>
      <w:r>
        <w:fldChar w:fldCharType="begin"/>
      </w:r>
      <w:r>
        <w:instrText xml:space="preserve"> XE "</w:instrText>
      </w:r>
      <w:r w:rsidRPr="00375213">
        <w:instrText>Acts:23.6</w:instrText>
      </w:r>
      <w:r>
        <w:instrText xml:space="preserve">" </w:instrText>
      </w:r>
      <w:r>
        <w:fldChar w:fldCharType="end"/>
      </w:r>
      <w:r>
        <w:t>]). In this way, both Paul in his letter to the Philippians and Luke in Acts are challenging the reader (1) to participate in the proclamation of God’s salvation in a “civic”</w:t>
      </w:r>
      <w:r w:rsidR="007F0427">
        <w:rPr>
          <w:rStyle w:val="FootnoteReference"/>
        </w:rPr>
        <w:footnoteReference w:id="292"/>
      </w:r>
      <w:r>
        <w:t xml:space="preserve"> manner and (2) to see that this participation centers on the resurrection of Christ. </w:t>
      </w:r>
    </w:p>
    <w:p w14:paraId="2787B4C6" w14:textId="0EC5E6B4" w:rsidR="00D81EB2" w:rsidRDefault="00D81EB2" w:rsidP="0017670A">
      <w:r>
        <w:tab/>
        <w:t>In Romans, Paul lays out what he believes is properly order</w:t>
      </w:r>
      <w:r w:rsidR="000E259F">
        <w:t>ed</w:t>
      </w:r>
      <w:r>
        <w:t xml:space="preserve"> authority in regards to God and the state (13:1-7</w:t>
      </w:r>
      <w:r>
        <w:fldChar w:fldCharType="begin"/>
      </w:r>
      <w:r>
        <w:instrText xml:space="preserve"> XE "</w:instrText>
      </w:r>
      <w:r w:rsidRPr="0032167D">
        <w:instrText>Romans:13.1-7</w:instrText>
      </w:r>
      <w:r>
        <w:instrText xml:space="preserve">" </w:instrText>
      </w:r>
      <w:r>
        <w:fldChar w:fldCharType="end"/>
      </w:r>
      <w:r>
        <w:t>).</w:t>
      </w:r>
      <w:r>
        <w:rPr>
          <w:rStyle w:val="FootnoteReference"/>
        </w:rPr>
        <w:footnoteReference w:id="293"/>
      </w:r>
      <w:r>
        <w:t xml:space="preserve"> Here Paul calls state authority “God’s servant” (</w:t>
      </w:r>
      <w:r w:rsidRPr="00F8212F">
        <w:rPr>
          <w:lang w:val="el-GR"/>
        </w:rPr>
        <w:t>θεοῦ</w:t>
      </w:r>
      <w:r w:rsidRPr="00F8212F">
        <w:t xml:space="preserve"> </w:t>
      </w:r>
      <w:r w:rsidRPr="00F8212F">
        <w:rPr>
          <w:lang w:val="el-GR"/>
        </w:rPr>
        <w:t>γὰρ</w:t>
      </w:r>
      <w:r w:rsidRPr="00F8212F">
        <w:t xml:space="preserve"> </w:t>
      </w:r>
      <w:r w:rsidRPr="00F8212F">
        <w:rPr>
          <w:lang w:val="el-GR"/>
        </w:rPr>
        <w:t>διάκονός</w:t>
      </w:r>
      <w:r w:rsidRPr="00F8212F">
        <w:t xml:space="preserve"> </w:t>
      </w:r>
      <w:r w:rsidRPr="00F8212F">
        <w:rPr>
          <w:lang w:val="el-GR"/>
        </w:rPr>
        <w:t>ἐστιν</w:t>
      </w:r>
      <w:r w:rsidRPr="00F8212F">
        <w:t xml:space="preserve"> </w:t>
      </w:r>
      <w:r>
        <w:t>[</w:t>
      </w:r>
      <w:r w:rsidRPr="00F8212F">
        <w:t>Rom 13:4</w:t>
      </w:r>
      <w:r>
        <w:fldChar w:fldCharType="begin"/>
      </w:r>
      <w:r>
        <w:instrText xml:space="preserve"> XE "</w:instrText>
      </w:r>
      <w:r w:rsidRPr="00061E01">
        <w:instrText>Romans:13.4</w:instrText>
      </w:r>
      <w:r>
        <w:instrText xml:space="preserve">" </w:instrText>
      </w:r>
      <w:r>
        <w:fldChar w:fldCharType="end"/>
      </w:r>
      <w:r>
        <w:t>]) and “God’s ministers” (</w:t>
      </w:r>
      <w:r w:rsidRPr="00F72B63">
        <w:rPr>
          <w:lang w:val="el-GR"/>
        </w:rPr>
        <w:t>λειτουργοὶ</w:t>
      </w:r>
      <w:r w:rsidRPr="00F72B63">
        <w:t xml:space="preserve"> </w:t>
      </w:r>
      <w:r w:rsidRPr="00F72B63">
        <w:rPr>
          <w:lang w:val="el-GR"/>
        </w:rPr>
        <w:t>γὰρ</w:t>
      </w:r>
      <w:r w:rsidRPr="00F72B63">
        <w:t xml:space="preserve"> </w:t>
      </w:r>
      <w:r w:rsidRPr="00F72B63">
        <w:rPr>
          <w:lang w:val="el-GR"/>
        </w:rPr>
        <w:t>θεοῦ</w:t>
      </w:r>
      <w:r w:rsidRPr="00F72B63">
        <w:t xml:space="preserve"> </w:t>
      </w:r>
      <w:r w:rsidRPr="00F72B63">
        <w:rPr>
          <w:lang w:val="el-GR"/>
        </w:rPr>
        <w:t>εἰσιν</w:t>
      </w:r>
      <w:r w:rsidRPr="00F72B63">
        <w:t xml:space="preserve"> </w:t>
      </w:r>
      <w:r>
        <w:t>[</w:t>
      </w:r>
      <w:r w:rsidRPr="00F72B63">
        <w:t>Rom. 13:6</w:t>
      </w:r>
      <w:r>
        <w:fldChar w:fldCharType="begin"/>
      </w:r>
      <w:r>
        <w:instrText xml:space="preserve"> XE "</w:instrText>
      </w:r>
      <w:r w:rsidRPr="002B0D18">
        <w:instrText>Romans:13.6</w:instrText>
      </w:r>
      <w:r>
        <w:instrText xml:space="preserve">" </w:instrText>
      </w:r>
      <w:r>
        <w:fldChar w:fldCharType="end"/>
      </w:r>
      <w:r>
        <w:t>]</w:t>
      </w:r>
      <w:r w:rsidRPr="00F72B63">
        <w:t>)</w:t>
      </w:r>
      <w:r>
        <w:t>. Because all authority is derived from God, argues Paul (13:1</w:t>
      </w:r>
      <w:r w:rsidR="003B37B3">
        <w:fldChar w:fldCharType="begin"/>
      </w:r>
      <w:r w:rsidR="003B37B3">
        <w:instrText xml:space="preserve"> XE "</w:instrText>
      </w:r>
      <w:r w:rsidR="003B37B3" w:rsidRPr="00DB47A1">
        <w:instrText>Romans:13.1</w:instrText>
      </w:r>
      <w:r w:rsidR="003B37B3">
        <w:instrText xml:space="preserve">" </w:instrText>
      </w:r>
      <w:r w:rsidR="003B37B3">
        <w:fldChar w:fldCharType="end"/>
      </w:r>
      <w:r>
        <w:t>), believers should submit themselves to the authority placed over them. Likewise, because human authority is given by God, those entrusted with authority are accountable to God (13:3-4</w:t>
      </w:r>
      <w:r>
        <w:fldChar w:fldCharType="begin"/>
      </w:r>
      <w:r>
        <w:instrText xml:space="preserve"> XE "</w:instrText>
      </w:r>
      <w:r w:rsidRPr="00EC4238">
        <w:instrText>Romans:13.3-4</w:instrText>
      </w:r>
      <w:r>
        <w:instrText xml:space="preserve">" </w:instrText>
      </w:r>
      <w:r>
        <w:fldChar w:fldCharType="end"/>
      </w:r>
      <w:r>
        <w:t>).</w:t>
      </w:r>
      <w:r>
        <w:rPr>
          <w:rStyle w:val="FootnoteReference"/>
        </w:rPr>
        <w:footnoteReference w:id="294"/>
      </w:r>
      <w:r>
        <w:t xml:space="preserve"> Paul’s argument in Romans is thus similar to Luke’s tacit argument in Acts 16 and 22. In Acts, Luke is challenging the Romans authorities to think about whether they are faithfully carrying out </w:t>
      </w:r>
      <w:r w:rsidR="00D37C8E">
        <w:t xml:space="preserve">the </w:t>
      </w:r>
      <w:r>
        <w:t>justice entrusted to them when they interact with Paul. At first, they seem to fall short of their prerogative by mistreating Paul.</w:t>
      </w:r>
      <w:r>
        <w:rPr>
          <w:rStyle w:val="FootnoteReference"/>
        </w:rPr>
        <w:footnoteReference w:id="295"/>
      </w:r>
      <w:r>
        <w:t xml:space="preserve"> But upon the revelation of Paul’s </w:t>
      </w:r>
      <w:r w:rsidRPr="00213CE0">
        <w:rPr>
          <w:i/>
          <w:iCs/>
        </w:rPr>
        <w:t>civitas</w:t>
      </w:r>
      <w:r>
        <w:t xml:space="preserve"> they rightly align themselves with conduct proper to administer</w:t>
      </w:r>
      <w:r w:rsidR="000A6164">
        <w:t>ing</w:t>
      </w:r>
      <w:r>
        <w:t xml:space="preserve"> justice. </w:t>
      </w:r>
    </w:p>
    <w:p w14:paraId="1C2EC50E" w14:textId="6BE70763" w:rsidR="00D81EB2" w:rsidRDefault="00D81EB2" w:rsidP="008813EB">
      <w:pPr>
        <w:ind w:firstLine="720"/>
      </w:pPr>
      <w:r>
        <w:t>In this way, Luke and Paul both show that the Roman Empire</w:t>
      </w:r>
      <w:r w:rsidR="009434F5">
        <w:t xml:space="preserve">, its </w:t>
      </w:r>
      <w:r w:rsidR="005F2BEA">
        <w:t>rulers,</w:t>
      </w:r>
      <w:r>
        <w:t xml:space="preserve"> and its institutions </w:t>
      </w:r>
      <w:r w:rsidR="005F2BEA">
        <w:t xml:space="preserve">all </w:t>
      </w:r>
      <w:r>
        <w:t xml:space="preserve">participate in God’s plan for salvation. How these institutions act as stewards of God’s authority is reflected in how they treat their subjects. </w:t>
      </w:r>
      <w:r w:rsidRPr="00FC115A">
        <w:t xml:space="preserve">Rome’s </w:t>
      </w:r>
      <w:r w:rsidRPr="00FC115A">
        <w:lastRenderedPageBreak/>
        <w:t>sovereignty is secondary to God’s,</w:t>
      </w:r>
      <w:r>
        <w:t xml:space="preserve"> and so it must act accordingly</w:t>
      </w:r>
      <w:r w:rsidRPr="00FC115A">
        <w:t xml:space="preserve">. Luke </w:t>
      </w:r>
      <w:r>
        <w:t>is</w:t>
      </w:r>
      <w:r w:rsidRPr="00FC115A">
        <w:t xml:space="preserve"> not promoting an </w:t>
      </w:r>
      <w:r>
        <w:t>explicit</w:t>
      </w:r>
      <w:r w:rsidRPr="00FC115A">
        <w:t xml:space="preserve"> political agenda</w:t>
      </w:r>
      <w:r>
        <w:t xml:space="preserve"> for how state authority should behave</w:t>
      </w:r>
      <w:r w:rsidRPr="00FC115A">
        <w:t xml:space="preserve">, but he is demonstrating through Paul’s citizenship that Rome has a role to play </w:t>
      </w:r>
      <w:r>
        <w:t>in furthering</w:t>
      </w:r>
      <w:r w:rsidRPr="00FC115A">
        <w:t xml:space="preserve"> the gospel </w:t>
      </w:r>
      <w:r>
        <w:t>to all people, from small to great.</w:t>
      </w:r>
    </w:p>
    <w:p w14:paraId="01E80A1C" w14:textId="77777777" w:rsidR="00680D5E" w:rsidRDefault="00680D5E" w:rsidP="008813EB">
      <w:pPr>
        <w:ind w:firstLine="720"/>
        <w:sectPr w:rsidR="00680D5E" w:rsidSect="00BD5686">
          <w:footnotePr>
            <w:numRestart w:val="eachSect"/>
          </w:footnotePr>
          <w:type w:val="continuous"/>
          <w:pgSz w:w="12240" w:h="15840"/>
          <w:pgMar w:top="1440" w:right="1440" w:bottom="1440" w:left="2160" w:header="720" w:footer="720" w:gutter="0"/>
          <w:cols w:space="720"/>
          <w:docGrid w:linePitch="360"/>
        </w:sectPr>
      </w:pPr>
    </w:p>
    <w:p w14:paraId="62656D08" w14:textId="2878C3C0" w:rsidR="00344670" w:rsidRPr="000F368A" w:rsidRDefault="00D81EB2" w:rsidP="008813EB">
      <w:pPr>
        <w:pStyle w:val="Heading1"/>
        <w:spacing w:before="0"/>
        <w:rPr>
          <w:rFonts w:asciiTheme="majorBidi" w:hAnsiTheme="majorBidi"/>
          <w:b/>
          <w:bCs/>
          <w:color w:val="auto"/>
          <w:sz w:val="24"/>
          <w:szCs w:val="24"/>
          <w:u w:val="single"/>
        </w:rPr>
      </w:pPr>
      <w:bookmarkStart w:id="69" w:name="_Toc514665671"/>
      <w:r w:rsidRPr="000F368A">
        <w:rPr>
          <w:rFonts w:asciiTheme="majorBidi" w:hAnsiTheme="majorBidi"/>
          <w:b/>
          <w:bCs/>
          <w:color w:val="auto"/>
          <w:sz w:val="24"/>
          <w:szCs w:val="24"/>
          <w:u w:val="single"/>
        </w:rPr>
        <w:t>Conclusion</w:t>
      </w:r>
      <w:bookmarkEnd w:id="69"/>
    </w:p>
    <w:p w14:paraId="3538944F" w14:textId="23D55594" w:rsidR="00DB5866" w:rsidRDefault="00B168CE" w:rsidP="008813EB">
      <w:pPr>
        <w:ind w:firstLine="720"/>
        <w:rPr>
          <w:bCs/>
        </w:rPr>
      </w:pPr>
      <w:r>
        <w:t xml:space="preserve">Cicero and Luke use Roman citizenship as a </w:t>
      </w:r>
      <w:r w:rsidR="00673FE6">
        <w:t>climactic</w:t>
      </w:r>
      <w:r>
        <w:t xml:space="preserve"> element in their narratives. </w:t>
      </w:r>
      <w:r w:rsidR="00FB65F5" w:rsidRPr="00FB65F5">
        <w:rPr>
          <w:bCs/>
        </w:rPr>
        <w:t xml:space="preserve">As Gaius Verres’ prosecutor Cicero intended to reveal Verres’ nefarious moral character. </w:t>
      </w:r>
      <w:r w:rsidR="000B396D" w:rsidRPr="00FB65F5">
        <w:rPr>
          <w:bCs/>
        </w:rPr>
        <w:t>Cicero does this by</w:t>
      </w:r>
      <w:r w:rsidR="00BA5FF4">
        <w:rPr>
          <w:bCs/>
        </w:rPr>
        <w:t xml:space="preserve"> </w:t>
      </w:r>
      <w:r w:rsidR="005B5D59">
        <w:rPr>
          <w:bCs/>
        </w:rPr>
        <w:t xml:space="preserve">characterizing Verres </w:t>
      </w:r>
      <w:r w:rsidR="00795F41">
        <w:rPr>
          <w:bCs/>
        </w:rPr>
        <w:t>using similar methods as</w:t>
      </w:r>
      <w:r w:rsidR="005B5D59">
        <w:rPr>
          <w:bCs/>
        </w:rPr>
        <w:t xml:space="preserve"> ancient biographies,</w:t>
      </w:r>
      <w:r w:rsidR="00CC42E1">
        <w:rPr>
          <w:bCs/>
        </w:rPr>
        <w:t xml:space="preserve"> which seek to demonstrate the moral character of their subjects. Cicero</w:t>
      </w:r>
      <w:r w:rsidR="000B396D" w:rsidRPr="00FB65F5">
        <w:rPr>
          <w:bCs/>
        </w:rPr>
        <w:t xml:space="preserve"> group</w:t>
      </w:r>
      <w:r w:rsidR="00CC42E1">
        <w:rPr>
          <w:bCs/>
        </w:rPr>
        <w:t>s</w:t>
      </w:r>
      <w:r w:rsidR="000B396D" w:rsidRPr="00FB65F5">
        <w:rPr>
          <w:bCs/>
        </w:rPr>
        <w:t xml:space="preserve"> together episodes from Verres’ career involving similar themes and characters. </w:t>
      </w:r>
      <w:r w:rsidR="000B396D">
        <w:t>He characterizes</w:t>
      </w:r>
      <w:r w:rsidR="00300C2E">
        <w:t xml:space="preserve"> Verres </w:t>
      </w:r>
      <w:r w:rsidR="000B396D">
        <w:t>starting with</w:t>
      </w:r>
      <w:r w:rsidR="00300C2E">
        <w:t xml:space="preserve"> his personality, his foibles, his treatment of low status persons</w:t>
      </w:r>
      <w:r w:rsidR="00A237D5">
        <w:t xml:space="preserve"> </w:t>
      </w:r>
      <w:r w:rsidR="00A237D5" w:rsidRPr="00FB65F5">
        <w:rPr>
          <w:bCs/>
        </w:rPr>
        <w:t>(</w:t>
      </w:r>
      <w:r w:rsidR="00A237D5" w:rsidRPr="00FB65F5">
        <w:rPr>
          <w:bCs/>
          <w:i/>
          <w:iCs/>
        </w:rPr>
        <w:t>Verr</w:t>
      </w:r>
      <w:r w:rsidR="00A237D5" w:rsidRPr="00FB65F5">
        <w:rPr>
          <w:bCs/>
        </w:rPr>
        <w:t>. 2.2.25-26</w:t>
      </w:r>
      <w:r w:rsidR="002A4B91">
        <w:rPr>
          <w:bCs/>
        </w:rPr>
        <w:fldChar w:fldCharType="begin"/>
      </w:r>
      <w:r w:rsidR="002A4B91">
        <w:instrText xml:space="preserve"> XE "</w:instrText>
      </w:r>
      <w:r w:rsidR="002A4B91" w:rsidRPr="00551252">
        <w:instrText>Cicero:Verr. 2.2.25-26</w:instrText>
      </w:r>
      <w:r w:rsidR="002A4B91">
        <w:instrText xml:space="preserve">" </w:instrText>
      </w:r>
      <w:r w:rsidR="002A4B91">
        <w:rPr>
          <w:bCs/>
        </w:rPr>
        <w:fldChar w:fldCharType="end"/>
      </w:r>
      <w:r w:rsidR="00A237D5" w:rsidRPr="00FB65F5">
        <w:rPr>
          <w:bCs/>
        </w:rPr>
        <w:t>)</w:t>
      </w:r>
      <w:r w:rsidR="00300C2E">
        <w:t>, his abasement of the allies of Roman</w:t>
      </w:r>
      <w:r w:rsidR="008C1EC6">
        <w:t xml:space="preserve"> </w:t>
      </w:r>
      <w:r w:rsidR="008C1EC6" w:rsidRPr="00FB65F5">
        <w:rPr>
          <w:bCs/>
        </w:rPr>
        <w:t>(</w:t>
      </w:r>
      <w:r w:rsidR="008C1EC6" w:rsidRPr="00FB65F5">
        <w:rPr>
          <w:bCs/>
          <w:i/>
          <w:iCs/>
        </w:rPr>
        <w:t>Verr</w:t>
      </w:r>
      <w:r w:rsidR="008C1EC6" w:rsidRPr="00FB65F5">
        <w:rPr>
          <w:bCs/>
        </w:rPr>
        <w:t>. 2.4.60</w:t>
      </w:r>
      <w:r w:rsidR="0092079E">
        <w:rPr>
          <w:bCs/>
        </w:rPr>
        <w:fldChar w:fldCharType="begin"/>
      </w:r>
      <w:r w:rsidR="0092079E">
        <w:instrText xml:space="preserve"> XE "</w:instrText>
      </w:r>
      <w:r w:rsidR="0092079E" w:rsidRPr="0043700C">
        <w:instrText>Cicero:Verr. 2.4.60</w:instrText>
      </w:r>
      <w:r w:rsidR="0092079E">
        <w:instrText xml:space="preserve">" </w:instrText>
      </w:r>
      <w:r w:rsidR="0092079E">
        <w:rPr>
          <w:bCs/>
        </w:rPr>
        <w:fldChar w:fldCharType="end"/>
      </w:r>
      <w:r w:rsidR="008C1EC6" w:rsidRPr="00FB65F5">
        <w:rPr>
          <w:bCs/>
        </w:rPr>
        <w:t xml:space="preserve"> ff.)</w:t>
      </w:r>
      <w:r w:rsidR="00295820">
        <w:rPr>
          <w:bCs/>
        </w:rPr>
        <w:t>,</w:t>
      </w:r>
      <w:r w:rsidR="008C1EC6">
        <w:t xml:space="preserve"> </w:t>
      </w:r>
      <w:r w:rsidR="00300C2E">
        <w:t>and ends with his utterly detestable treatment of Roman citizens</w:t>
      </w:r>
      <w:r w:rsidR="008C1EC6">
        <w:t xml:space="preserve"> </w:t>
      </w:r>
      <w:r w:rsidR="008C1EC6" w:rsidRPr="00FB65F5">
        <w:rPr>
          <w:bCs/>
        </w:rPr>
        <w:t>(</w:t>
      </w:r>
      <w:r w:rsidR="008C1EC6" w:rsidRPr="00FB65F5">
        <w:rPr>
          <w:bCs/>
          <w:i/>
          <w:iCs/>
        </w:rPr>
        <w:t>Verr</w:t>
      </w:r>
      <w:r w:rsidR="008C1EC6" w:rsidRPr="00FB65F5">
        <w:rPr>
          <w:bCs/>
        </w:rPr>
        <w:t>. 2.5.60</w:t>
      </w:r>
      <w:r w:rsidR="00D570C7">
        <w:rPr>
          <w:bCs/>
        </w:rPr>
        <w:fldChar w:fldCharType="begin"/>
      </w:r>
      <w:r w:rsidR="00D570C7">
        <w:instrText xml:space="preserve"> XE "</w:instrText>
      </w:r>
      <w:r w:rsidR="00D570C7" w:rsidRPr="00333DD3">
        <w:instrText>Cicero:Verr. 2.5.60</w:instrText>
      </w:r>
      <w:r w:rsidR="00D570C7">
        <w:instrText xml:space="preserve">" </w:instrText>
      </w:r>
      <w:r w:rsidR="00D570C7">
        <w:rPr>
          <w:bCs/>
        </w:rPr>
        <w:fldChar w:fldCharType="end"/>
      </w:r>
      <w:r w:rsidR="008C1EC6" w:rsidRPr="00FB65F5">
        <w:rPr>
          <w:bCs/>
        </w:rPr>
        <w:t xml:space="preserve"> ff.)</w:t>
      </w:r>
      <w:r w:rsidR="00300C2E">
        <w:t xml:space="preserve">. </w:t>
      </w:r>
      <w:r w:rsidR="00FB65F5" w:rsidRPr="00FB65F5">
        <w:rPr>
          <w:bCs/>
        </w:rPr>
        <w:t xml:space="preserve">Because Roman </w:t>
      </w:r>
      <w:r w:rsidR="00FB65F5" w:rsidRPr="00FB65F5">
        <w:rPr>
          <w:bCs/>
          <w:i/>
          <w:iCs/>
        </w:rPr>
        <w:t>civitas</w:t>
      </w:r>
      <w:r w:rsidR="00FB65F5" w:rsidRPr="00FB65F5">
        <w:rPr>
          <w:bCs/>
        </w:rPr>
        <w:t xml:space="preserve"> was of such value to Cicero’s audience this delay maximizes its rhetorical effect. Thus, when Cicero mentions someone’s Roman citizenship it is a paramount means to disgrace Verres (</w:t>
      </w:r>
      <w:r w:rsidR="00FB65F5" w:rsidRPr="00FB65F5">
        <w:rPr>
          <w:bCs/>
          <w:i/>
          <w:iCs/>
        </w:rPr>
        <w:t>Verr</w:t>
      </w:r>
      <w:r w:rsidR="00FB65F5" w:rsidRPr="00FB65F5">
        <w:rPr>
          <w:bCs/>
        </w:rPr>
        <w:t>. 2.1.</w:t>
      </w:r>
      <w:r w:rsidR="00B67057">
        <w:rPr>
          <w:bCs/>
        </w:rPr>
        <w:t>1</w:t>
      </w:r>
      <w:r w:rsidR="00FB65F5" w:rsidRPr="00FB65F5">
        <w:rPr>
          <w:bCs/>
        </w:rPr>
        <w:t>3-14</w:t>
      </w:r>
      <w:r w:rsidR="002A1A23">
        <w:rPr>
          <w:bCs/>
        </w:rPr>
        <w:fldChar w:fldCharType="begin"/>
      </w:r>
      <w:r w:rsidR="002A1A23">
        <w:instrText xml:space="preserve"> XE "</w:instrText>
      </w:r>
      <w:r w:rsidR="002A1A23" w:rsidRPr="004F0FA1">
        <w:instrText>Cicero:</w:instrText>
      </w:r>
      <w:r w:rsidR="00C12276">
        <w:instrText xml:space="preserve"> </w:instrText>
      </w:r>
      <w:r w:rsidR="002A1A23" w:rsidRPr="004F0FA1">
        <w:instrText>Verr. 2.1.13-14</w:instrText>
      </w:r>
      <w:r w:rsidR="002A1A23">
        <w:instrText xml:space="preserve">" </w:instrText>
      </w:r>
      <w:r w:rsidR="002A1A23">
        <w:rPr>
          <w:bCs/>
        </w:rPr>
        <w:fldChar w:fldCharType="end"/>
      </w:r>
      <w:r w:rsidR="00FB65F5" w:rsidRPr="00FB65F5">
        <w:rPr>
          <w:bCs/>
        </w:rPr>
        <w:t xml:space="preserve">). </w:t>
      </w:r>
    </w:p>
    <w:p w14:paraId="6A15E251" w14:textId="7AD53393" w:rsidR="00822B34" w:rsidRDefault="00DB5866" w:rsidP="00822B34">
      <w:pPr>
        <w:ind w:firstLine="720"/>
      </w:pPr>
      <w:r>
        <w:t xml:space="preserve">Luke’s characterization of Paul follows a similar pattern. </w:t>
      </w:r>
      <w:r w:rsidR="009678FC">
        <w:t>Luke utilizes the medium of historiography</w:t>
      </w:r>
      <w:r w:rsidR="003B3087">
        <w:t xml:space="preserve">, but with an emphasis on God’s salvation history, </w:t>
      </w:r>
      <w:r w:rsidR="00310349">
        <w:t xml:space="preserve">to draw conclusions about Paul’s moral character and the urgency of his message. </w:t>
      </w:r>
      <w:r w:rsidR="00372048">
        <w:t xml:space="preserve">As interpreters of </w:t>
      </w:r>
      <w:r w:rsidR="005C308C">
        <w:t xml:space="preserve">this historiographic text we should </w:t>
      </w:r>
      <w:r w:rsidR="0089702C">
        <w:t>concern ourselves more with how Luke characterize</w:t>
      </w:r>
      <w:r w:rsidR="00441AFB">
        <w:t>s</w:t>
      </w:r>
      <w:r w:rsidR="0089702C">
        <w:t xml:space="preserve"> Paul than whether or not </w:t>
      </w:r>
      <w:r w:rsidR="004C4D0E">
        <w:t xml:space="preserve">the historical description of </w:t>
      </w:r>
      <w:r w:rsidR="00441AFB">
        <w:t>him</w:t>
      </w:r>
      <w:r w:rsidR="004C4D0E">
        <w:t xml:space="preserve"> is accurate.</w:t>
      </w:r>
      <w:r w:rsidR="00372048">
        <w:t xml:space="preserve"> </w:t>
      </w:r>
      <w:r w:rsidR="00B168CE">
        <w:t xml:space="preserve">Luke characterizes Paul first as a Jew </w:t>
      </w:r>
      <w:r w:rsidR="008D586D">
        <w:t xml:space="preserve">and </w:t>
      </w:r>
      <w:r w:rsidR="00B168CE">
        <w:t xml:space="preserve">then </w:t>
      </w:r>
      <w:r w:rsidR="00E54119">
        <w:t xml:space="preserve">as </w:t>
      </w:r>
      <w:r w:rsidR="00B168CE">
        <w:t xml:space="preserve">an </w:t>
      </w:r>
      <w:r w:rsidR="001F4B80">
        <w:t>outcast but</w:t>
      </w:r>
      <w:r w:rsidR="00B168CE">
        <w:t xml:space="preserve"> concludes by portraying him as a Roman citizen. </w:t>
      </w:r>
      <w:r w:rsidR="001741DC">
        <w:t>T</w:t>
      </w:r>
      <w:r w:rsidR="00F01D2C">
        <w:t>h</w:t>
      </w:r>
      <w:r w:rsidR="001741DC">
        <w:t>us, like Cicero, Luke</w:t>
      </w:r>
      <w:r w:rsidR="00F01D2C">
        <w:t xml:space="preserve"> uses Roman citizenship as a climactic </w:t>
      </w:r>
      <w:r w:rsidR="00F01D2C">
        <w:lastRenderedPageBreak/>
        <w:t xml:space="preserve">narrative element to reveal Paul’s </w:t>
      </w:r>
      <w:r w:rsidR="00C95548">
        <w:t xml:space="preserve">virtuous </w:t>
      </w:r>
      <w:r w:rsidR="00F01D2C">
        <w:t>moral character.</w:t>
      </w:r>
      <w:r w:rsidR="001741DC">
        <w:t xml:space="preserve"> </w:t>
      </w:r>
      <w:r w:rsidR="00F01D2C">
        <w:t>Additionally,</w:t>
      </w:r>
      <w:r w:rsidR="001F30A0">
        <w:t xml:space="preserve"> </w:t>
      </w:r>
      <w:r w:rsidR="002F6595">
        <w:t xml:space="preserve">when portraying Paul as a Roman citizen </w:t>
      </w:r>
      <w:r w:rsidR="00EF20E4">
        <w:t>Luke leverages the</w:t>
      </w:r>
      <w:r w:rsidR="001F30A0">
        <w:t xml:space="preserve"> two </w:t>
      </w:r>
      <w:r w:rsidR="00EF43A2">
        <w:t>meanings</w:t>
      </w:r>
      <w:r w:rsidR="00632F86">
        <w:t xml:space="preserve"> of “civic”</w:t>
      </w:r>
      <w:r w:rsidR="002052DF">
        <w:t xml:space="preserve"> </w:t>
      </w:r>
      <w:r w:rsidR="0058307D">
        <w:t xml:space="preserve">used </w:t>
      </w:r>
      <w:r w:rsidR="002300C5">
        <w:t xml:space="preserve">between </w:t>
      </w:r>
      <w:r w:rsidR="006D3075">
        <w:t>Roman and Jewish</w:t>
      </w:r>
      <w:r w:rsidR="002300C5">
        <w:t xml:space="preserve"> circles </w:t>
      </w:r>
      <w:r w:rsidR="00A7009D">
        <w:t xml:space="preserve">to </w:t>
      </w:r>
      <w:r w:rsidR="00822B34">
        <w:t xml:space="preserve">present a subtle critique of Roman and Jewish authority. The Roman response to Paul’s </w:t>
      </w:r>
      <w:r w:rsidR="00822B34" w:rsidRPr="001C2BEE">
        <w:rPr>
          <w:i/>
          <w:iCs/>
        </w:rPr>
        <w:t>civitas</w:t>
      </w:r>
      <w:r w:rsidR="00822B34">
        <w:t xml:space="preserve"> shows that </w:t>
      </w:r>
      <w:r w:rsidR="005D6599">
        <w:t>Roman authorities</w:t>
      </w:r>
      <w:r w:rsidR="00822B34">
        <w:t xml:space="preserve"> are capable of </w:t>
      </w:r>
      <w:bookmarkStart w:id="70" w:name="_GoBack"/>
      <w:bookmarkEnd w:id="70"/>
      <w:r w:rsidR="00813224">
        <w:t>helping disseminate</w:t>
      </w:r>
      <w:r w:rsidR="00822B34">
        <w:t xml:space="preserve"> Paul’s message </w:t>
      </w:r>
      <w:r w:rsidR="00813224">
        <w:t xml:space="preserve">to all peoples </w:t>
      </w:r>
      <w:r w:rsidR="00822B34">
        <w:t xml:space="preserve">due to his social status. By contrast, the Jewish authorities reject Paul’s message </w:t>
      </w:r>
      <w:r w:rsidR="00F245D7">
        <w:t xml:space="preserve">and </w:t>
      </w:r>
      <w:r w:rsidR="002F6623">
        <w:t xml:space="preserve">him </w:t>
      </w:r>
      <w:r w:rsidR="007F1B70">
        <w:t xml:space="preserve">bringing it to the gentiles </w:t>
      </w:r>
      <w:r w:rsidR="00822B34">
        <w:t xml:space="preserve">even when confronted with his credentials and divine prerogative. </w:t>
      </w:r>
      <w:r w:rsidR="00D0456F">
        <w:t>The treatment of Roman citizens in Acts is an indication of how Roman and Jewish authorities act as stewards of God’s justice and act as servants ready to carry God’s message of salvation to all peoples.</w:t>
      </w:r>
    </w:p>
    <w:p w14:paraId="08A51F94" w14:textId="28CBB213" w:rsidR="00B168CE" w:rsidRDefault="00B168CE" w:rsidP="00F81BE3">
      <w:pPr>
        <w:ind w:firstLine="720"/>
        <w:sectPr w:rsidR="00B168CE" w:rsidSect="00BD5686">
          <w:footnotePr>
            <w:numRestart w:val="eachSect"/>
          </w:footnotePr>
          <w:type w:val="continuous"/>
          <w:pgSz w:w="12240" w:h="15840"/>
          <w:pgMar w:top="1440" w:right="1440" w:bottom="1440" w:left="2160" w:header="720" w:footer="720" w:gutter="0"/>
          <w:cols w:space="720"/>
          <w:docGrid w:linePitch="360"/>
        </w:sectPr>
      </w:pPr>
      <w:r>
        <w:t>Both authors use Roman citizenship as the epitome of their subject’s character</w:t>
      </w:r>
      <w:r w:rsidR="001F6D2E">
        <w:t>.</w:t>
      </w:r>
      <w:r>
        <w:t xml:space="preserve"> Cicero </w:t>
      </w:r>
      <w:r w:rsidR="001F6D2E">
        <w:t xml:space="preserve">uses it </w:t>
      </w:r>
      <w:r>
        <w:t xml:space="preserve">to demonstrate Verres’ detestable nature, and Luke </w:t>
      </w:r>
      <w:r w:rsidR="001F6D2E">
        <w:t>emp</w:t>
      </w:r>
      <w:r w:rsidR="002C6F79">
        <w:t xml:space="preserve">loys it </w:t>
      </w:r>
      <w:r>
        <w:t>to show Paul’s legitimate role in bring</w:t>
      </w:r>
      <w:r w:rsidR="00660FFB">
        <w:t>ing</w:t>
      </w:r>
      <w:r>
        <w:t xml:space="preserve"> his message to all nations. Roman citizenship is more than a personal description in these works. It is a rhetorical device meant to force the reader to reevaluate the moral character of the subject</w:t>
      </w:r>
      <w:r w:rsidR="00064C04">
        <w:t xml:space="preserve"> —whether for the better of the worse</w:t>
      </w:r>
      <w:r w:rsidR="00A57DE2">
        <w:t xml:space="preserve">. </w:t>
      </w:r>
    </w:p>
    <w:p w14:paraId="0128ED7B" w14:textId="0B180D7C" w:rsidR="009D094B" w:rsidRDefault="00DA3963" w:rsidP="0095131F">
      <w:pPr>
        <w:pStyle w:val="Heading1"/>
        <w:spacing w:before="0" w:line="240" w:lineRule="auto"/>
        <w:jc w:val="center"/>
        <w:rPr>
          <w:rFonts w:asciiTheme="majorBidi" w:hAnsiTheme="majorBidi"/>
          <w:b/>
          <w:bCs/>
          <w:color w:val="auto"/>
          <w:sz w:val="24"/>
          <w:szCs w:val="24"/>
        </w:rPr>
      </w:pPr>
      <w:bookmarkStart w:id="71" w:name="_Toc514665672"/>
      <w:r w:rsidRPr="001C0458">
        <w:rPr>
          <w:rFonts w:asciiTheme="majorBidi" w:hAnsiTheme="majorBidi"/>
          <w:b/>
          <w:bCs/>
          <w:color w:val="auto"/>
          <w:sz w:val="24"/>
          <w:szCs w:val="24"/>
        </w:rPr>
        <w:lastRenderedPageBreak/>
        <w:t>Inde</w:t>
      </w:r>
      <w:r w:rsidR="00325342" w:rsidRPr="001C0458">
        <w:rPr>
          <w:rFonts w:asciiTheme="majorBidi" w:hAnsiTheme="majorBidi"/>
          <w:b/>
          <w:bCs/>
          <w:color w:val="auto"/>
          <w:sz w:val="24"/>
          <w:szCs w:val="24"/>
        </w:rPr>
        <w:t>x</w:t>
      </w:r>
      <w:bookmarkEnd w:id="71"/>
    </w:p>
    <w:p w14:paraId="34C9F2D7" w14:textId="77777777" w:rsidR="0095131F" w:rsidRPr="0095131F" w:rsidRDefault="0095131F" w:rsidP="0095131F">
      <w:pPr>
        <w:spacing w:line="240" w:lineRule="auto"/>
      </w:pPr>
    </w:p>
    <w:p w14:paraId="7225E532" w14:textId="77777777" w:rsidR="005A4581" w:rsidRDefault="00A533A6" w:rsidP="0095131F">
      <w:pPr>
        <w:spacing w:line="240" w:lineRule="auto"/>
        <w:rPr>
          <w:noProof/>
        </w:rPr>
        <w:sectPr w:rsidR="005A4581" w:rsidSect="005A4581">
          <w:headerReference w:type="default" r:id="rId15"/>
          <w:footnotePr>
            <w:numRestart w:val="eachSect"/>
          </w:footnotePr>
          <w:pgSz w:w="12240" w:h="15840"/>
          <w:pgMar w:top="1440" w:right="1440" w:bottom="1440" w:left="2160" w:header="720" w:footer="720" w:gutter="0"/>
          <w:cols w:space="720"/>
          <w:docGrid w:linePitch="360"/>
        </w:sectPr>
      </w:pPr>
      <w:r>
        <w:fldChar w:fldCharType="begin"/>
      </w:r>
      <w:r>
        <w:instrText xml:space="preserve"> INDEX \e "</w:instrText>
      </w:r>
      <w:r>
        <w:tab/>
        <w:instrText xml:space="preserve">" \c "3" \z "1033" </w:instrText>
      </w:r>
      <w:r>
        <w:fldChar w:fldCharType="separate"/>
      </w:r>
    </w:p>
    <w:p w14:paraId="2170CD71" w14:textId="05FF5A8A" w:rsidR="00C70CC5" w:rsidRPr="000109DA" w:rsidRDefault="00C70CC5" w:rsidP="0095131F">
      <w:pPr>
        <w:pStyle w:val="Index1"/>
        <w:tabs>
          <w:tab w:val="right" w:leader="dot" w:pos="2390"/>
        </w:tabs>
        <w:rPr>
          <w:b/>
          <w:bCs/>
        </w:rPr>
      </w:pPr>
      <w:r w:rsidRPr="000109DA">
        <w:rPr>
          <w:b/>
          <w:bCs/>
        </w:rPr>
        <w:t>Old Testament</w:t>
      </w:r>
    </w:p>
    <w:p w14:paraId="48773ADB" w14:textId="77777777" w:rsidR="00617029" w:rsidRDefault="00617029" w:rsidP="0095131F">
      <w:pPr>
        <w:pStyle w:val="Index1"/>
        <w:tabs>
          <w:tab w:val="right" w:leader="dot" w:pos="2390"/>
        </w:tabs>
      </w:pPr>
      <w:r>
        <w:t>Genesis</w:t>
      </w:r>
    </w:p>
    <w:p w14:paraId="2119AC64" w14:textId="35A91A97" w:rsidR="00617029" w:rsidRDefault="00617029" w:rsidP="0095131F">
      <w:pPr>
        <w:pStyle w:val="Index2"/>
        <w:tabs>
          <w:tab w:val="right" w:leader="dot" w:pos="2390"/>
        </w:tabs>
        <w:rPr>
          <w:noProof/>
        </w:rPr>
      </w:pPr>
      <w:r>
        <w:rPr>
          <w:noProof/>
        </w:rPr>
        <w:t>15</w:t>
      </w:r>
      <w:r w:rsidR="00EB0B43">
        <w:rPr>
          <w:noProof/>
        </w:rPr>
        <w:t>:</w:t>
      </w:r>
      <w:r>
        <w:rPr>
          <w:noProof/>
        </w:rPr>
        <w:t>18</w:t>
      </w:r>
      <w:r>
        <w:rPr>
          <w:noProof/>
        </w:rPr>
        <w:tab/>
        <w:t>27</w:t>
      </w:r>
    </w:p>
    <w:p w14:paraId="37AD18C1" w14:textId="77777777" w:rsidR="00EB0B43" w:rsidRDefault="00EB0B43" w:rsidP="00EB0B43">
      <w:pPr>
        <w:pStyle w:val="Index1"/>
        <w:tabs>
          <w:tab w:val="right" w:leader="dot" w:pos="2390"/>
        </w:tabs>
      </w:pPr>
    </w:p>
    <w:p w14:paraId="18EF8F7C" w14:textId="3F5EECBE" w:rsidR="00EB0B43" w:rsidRDefault="00EB0B43" w:rsidP="00EB0B43">
      <w:pPr>
        <w:pStyle w:val="Index1"/>
        <w:tabs>
          <w:tab w:val="right" w:leader="dot" w:pos="2390"/>
        </w:tabs>
      </w:pPr>
      <w:r>
        <w:t>Exodus</w:t>
      </w:r>
    </w:p>
    <w:p w14:paraId="3960530D" w14:textId="1BB6937C" w:rsidR="00EB0B43" w:rsidRDefault="00EB0B43" w:rsidP="00EB0B43">
      <w:pPr>
        <w:pStyle w:val="Index2"/>
        <w:tabs>
          <w:tab w:val="right" w:leader="dot" w:pos="2390"/>
        </w:tabs>
        <w:rPr>
          <w:noProof/>
        </w:rPr>
      </w:pPr>
      <w:r>
        <w:rPr>
          <w:noProof/>
        </w:rPr>
        <w:t>19:5</w:t>
      </w:r>
      <w:r>
        <w:rPr>
          <w:noProof/>
        </w:rPr>
        <w:tab/>
        <w:t>27</w:t>
      </w:r>
    </w:p>
    <w:p w14:paraId="1C3784D5" w14:textId="77777777" w:rsidR="00EB0B43" w:rsidRDefault="00EB0B43" w:rsidP="0095131F">
      <w:pPr>
        <w:pStyle w:val="Index1"/>
        <w:tabs>
          <w:tab w:val="right" w:leader="dot" w:pos="2390"/>
        </w:tabs>
      </w:pPr>
    </w:p>
    <w:p w14:paraId="49A6F88A" w14:textId="0D4B48E1" w:rsidR="00EF5D91" w:rsidRDefault="00EF5D91" w:rsidP="0095131F">
      <w:pPr>
        <w:pStyle w:val="Index1"/>
        <w:tabs>
          <w:tab w:val="right" w:leader="dot" w:pos="2390"/>
        </w:tabs>
      </w:pPr>
      <w:r w:rsidRPr="00335ED1">
        <w:t>Numbers</w:t>
      </w:r>
    </w:p>
    <w:p w14:paraId="71C734E4" w14:textId="77777777" w:rsidR="00EB0B43" w:rsidRDefault="00EB0B43" w:rsidP="00EB0B43">
      <w:pPr>
        <w:pStyle w:val="Index2"/>
        <w:tabs>
          <w:tab w:val="right" w:leader="dot" w:pos="2390"/>
        </w:tabs>
        <w:rPr>
          <w:noProof/>
        </w:rPr>
      </w:pPr>
      <w:r w:rsidRPr="00335ED1">
        <w:rPr>
          <w:rFonts w:asciiTheme="majorBidi" w:hAnsiTheme="majorBidi" w:cstheme="majorBidi"/>
          <w:noProof/>
        </w:rPr>
        <w:t>6</w:t>
      </w:r>
      <w:r>
        <w:rPr>
          <w:rFonts w:asciiTheme="majorBidi" w:hAnsiTheme="majorBidi" w:cstheme="majorBidi"/>
          <w:noProof/>
        </w:rPr>
        <w:t>:</w:t>
      </w:r>
      <w:r w:rsidRPr="00335ED1">
        <w:rPr>
          <w:rFonts w:asciiTheme="majorBidi" w:hAnsiTheme="majorBidi" w:cstheme="majorBidi"/>
          <w:noProof/>
        </w:rPr>
        <w:t>1-21</w:t>
      </w:r>
      <w:r>
        <w:rPr>
          <w:noProof/>
        </w:rPr>
        <w:tab/>
        <w:t>61</w:t>
      </w:r>
    </w:p>
    <w:p w14:paraId="2599B2A2" w14:textId="4EFBECC9" w:rsidR="00EF5D91" w:rsidRDefault="00EF5D91" w:rsidP="0095131F">
      <w:pPr>
        <w:pStyle w:val="Index2"/>
        <w:tabs>
          <w:tab w:val="right" w:leader="dot" w:pos="2390"/>
        </w:tabs>
        <w:rPr>
          <w:noProof/>
        </w:rPr>
      </w:pPr>
      <w:r w:rsidRPr="00335ED1">
        <w:rPr>
          <w:rFonts w:asciiTheme="majorBidi" w:hAnsiTheme="majorBidi" w:cstheme="majorBidi"/>
          <w:noProof/>
        </w:rPr>
        <w:t>19</w:t>
      </w:r>
      <w:r w:rsidR="00EB0B43">
        <w:rPr>
          <w:rFonts w:asciiTheme="majorBidi" w:hAnsiTheme="majorBidi" w:cstheme="majorBidi"/>
          <w:noProof/>
        </w:rPr>
        <w:t>:</w:t>
      </w:r>
      <w:r w:rsidRPr="00335ED1">
        <w:rPr>
          <w:rFonts w:asciiTheme="majorBidi" w:hAnsiTheme="majorBidi" w:cstheme="majorBidi"/>
          <w:noProof/>
        </w:rPr>
        <w:t>11-13</w:t>
      </w:r>
      <w:r>
        <w:rPr>
          <w:noProof/>
        </w:rPr>
        <w:tab/>
        <w:t>61</w:t>
      </w:r>
    </w:p>
    <w:p w14:paraId="14DFFAF7" w14:textId="77777777" w:rsidR="00EB0B43" w:rsidRDefault="00EB0B43" w:rsidP="0095131F">
      <w:pPr>
        <w:pStyle w:val="Index1"/>
        <w:tabs>
          <w:tab w:val="right" w:leader="dot" w:pos="2390"/>
        </w:tabs>
      </w:pPr>
    </w:p>
    <w:p w14:paraId="09CB7A0C" w14:textId="069B74E4" w:rsidR="004E07B5" w:rsidRDefault="004E07B5" w:rsidP="0095131F">
      <w:pPr>
        <w:pStyle w:val="Index1"/>
        <w:tabs>
          <w:tab w:val="right" w:leader="dot" w:pos="2390"/>
        </w:tabs>
      </w:pPr>
      <w:r>
        <w:t>Deuteronomy</w:t>
      </w:r>
    </w:p>
    <w:p w14:paraId="242DBD7F" w14:textId="02D3B96A" w:rsidR="004E07B5" w:rsidRDefault="004E07B5" w:rsidP="0095131F">
      <w:pPr>
        <w:pStyle w:val="Index2"/>
        <w:tabs>
          <w:tab w:val="right" w:leader="dot" w:pos="2390"/>
        </w:tabs>
        <w:rPr>
          <w:noProof/>
        </w:rPr>
      </w:pPr>
      <w:r>
        <w:rPr>
          <w:noProof/>
        </w:rPr>
        <w:t>4</w:t>
      </w:r>
      <w:r w:rsidR="00EB0B43">
        <w:rPr>
          <w:noProof/>
        </w:rPr>
        <w:t>:</w:t>
      </w:r>
      <w:r>
        <w:rPr>
          <w:noProof/>
        </w:rPr>
        <w:t>13</w:t>
      </w:r>
      <w:r>
        <w:rPr>
          <w:noProof/>
        </w:rPr>
        <w:tab/>
        <w:t>27</w:t>
      </w:r>
    </w:p>
    <w:p w14:paraId="246C0548" w14:textId="77777777" w:rsidR="00EB0B43" w:rsidRDefault="00EB0B43" w:rsidP="0095131F">
      <w:pPr>
        <w:pStyle w:val="Index1"/>
        <w:tabs>
          <w:tab w:val="right" w:leader="dot" w:pos="2390"/>
        </w:tabs>
      </w:pPr>
    </w:p>
    <w:p w14:paraId="6A2FD5BC" w14:textId="57243E04" w:rsidR="00EF5D91" w:rsidRDefault="00EF5D91" w:rsidP="0095131F">
      <w:pPr>
        <w:pStyle w:val="Index1"/>
        <w:tabs>
          <w:tab w:val="right" w:leader="dot" w:pos="2390"/>
        </w:tabs>
      </w:pPr>
      <w:r>
        <w:t>Psalms</w:t>
      </w:r>
    </w:p>
    <w:p w14:paraId="4827887B" w14:textId="64986A47" w:rsidR="00EF5D91" w:rsidRDefault="00EF5D91" w:rsidP="0095131F">
      <w:pPr>
        <w:pStyle w:val="Index2"/>
        <w:tabs>
          <w:tab w:val="right" w:leader="dot" w:pos="2390"/>
        </w:tabs>
        <w:rPr>
          <w:noProof/>
        </w:rPr>
      </w:pPr>
      <w:r w:rsidRPr="00335ED1">
        <w:rPr>
          <w:rFonts w:asciiTheme="majorBidi" w:hAnsiTheme="majorBidi" w:cstheme="majorBidi"/>
          <w:noProof/>
        </w:rPr>
        <w:t>12</w:t>
      </w:r>
      <w:r w:rsidR="00EB0B43">
        <w:rPr>
          <w:rFonts w:asciiTheme="majorBidi" w:hAnsiTheme="majorBidi" w:cstheme="majorBidi"/>
          <w:noProof/>
        </w:rPr>
        <w:t>:</w:t>
      </w:r>
      <w:r w:rsidRPr="00335ED1">
        <w:rPr>
          <w:rFonts w:asciiTheme="majorBidi" w:hAnsiTheme="majorBidi" w:cstheme="majorBidi"/>
          <w:noProof/>
        </w:rPr>
        <w:t>2 [11</w:t>
      </w:r>
      <w:r w:rsidR="00EB0B43">
        <w:rPr>
          <w:rFonts w:asciiTheme="majorBidi" w:hAnsiTheme="majorBidi" w:cstheme="majorBidi"/>
          <w:noProof/>
        </w:rPr>
        <w:t>:</w:t>
      </w:r>
      <w:r w:rsidRPr="00335ED1">
        <w:rPr>
          <w:rFonts w:asciiTheme="majorBidi" w:hAnsiTheme="majorBidi" w:cstheme="majorBidi"/>
          <w:noProof/>
        </w:rPr>
        <w:t>2 LXX]</w:t>
      </w:r>
      <w:r>
        <w:rPr>
          <w:noProof/>
        </w:rPr>
        <w:tab/>
        <w:t>27</w:t>
      </w:r>
    </w:p>
    <w:p w14:paraId="2FABA1D7" w14:textId="07B59531" w:rsidR="00EF5D91" w:rsidRDefault="00EF5D91" w:rsidP="0095131F">
      <w:pPr>
        <w:pStyle w:val="Index2"/>
        <w:tabs>
          <w:tab w:val="right" w:leader="dot" w:pos="2390"/>
        </w:tabs>
        <w:rPr>
          <w:noProof/>
        </w:rPr>
      </w:pPr>
      <w:r w:rsidRPr="00335ED1">
        <w:rPr>
          <w:rFonts w:asciiTheme="majorBidi" w:hAnsiTheme="majorBidi" w:cstheme="majorBidi"/>
          <w:noProof/>
        </w:rPr>
        <w:t>31</w:t>
      </w:r>
      <w:r w:rsidR="00EB0B43">
        <w:rPr>
          <w:rFonts w:asciiTheme="majorBidi" w:hAnsiTheme="majorBidi" w:cstheme="majorBidi"/>
          <w:noProof/>
        </w:rPr>
        <w:t>:</w:t>
      </w:r>
      <w:r w:rsidRPr="00335ED1">
        <w:rPr>
          <w:rFonts w:asciiTheme="majorBidi" w:hAnsiTheme="majorBidi" w:cstheme="majorBidi"/>
          <w:noProof/>
        </w:rPr>
        <w:t>24 [30</w:t>
      </w:r>
      <w:r w:rsidR="00EB0B43">
        <w:rPr>
          <w:rFonts w:asciiTheme="majorBidi" w:hAnsiTheme="majorBidi" w:cstheme="majorBidi"/>
          <w:noProof/>
        </w:rPr>
        <w:t>:</w:t>
      </w:r>
      <w:r w:rsidRPr="00335ED1">
        <w:rPr>
          <w:rFonts w:asciiTheme="majorBidi" w:hAnsiTheme="majorBidi" w:cstheme="majorBidi"/>
          <w:noProof/>
        </w:rPr>
        <w:t>24 LXX]</w:t>
      </w:r>
      <w:r>
        <w:rPr>
          <w:noProof/>
        </w:rPr>
        <w:tab/>
        <w:t>27</w:t>
      </w:r>
    </w:p>
    <w:p w14:paraId="666C6FB3" w14:textId="30FF23B3" w:rsidR="00EF5D91" w:rsidRDefault="00EF5D91" w:rsidP="0095131F">
      <w:pPr>
        <w:pStyle w:val="Index2"/>
        <w:tabs>
          <w:tab w:val="right" w:leader="dot" w:pos="2390"/>
        </w:tabs>
        <w:rPr>
          <w:noProof/>
        </w:rPr>
      </w:pPr>
      <w:r w:rsidRPr="00335ED1">
        <w:rPr>
          <w:rFonts w:asciiTheme="majorBidi" w:hAnsiTheme="majorBidi" w:cstheme="majorBidi"/>
          <w:noProof/>
        </w:rPr>
        <w:t>50</w:t>
      </w:r>
      <w:r w:rsidR="00EB0B43">
        <w:rPr>
          <w:rFonts w:asciiTheme="majorBidi" w:hAnsiTheme="majorBidi" w:cstheme="majorBidi"/>
          <w:noProof/>
        </w:rPr>
        <w:t>:</w:t>
      </w:r>
      <w:r w:rsidRPr="00335ED1">
        <w:rPr>
          <w:rFonts w:asciiTheme="majorBidi" w:hAnsiTheme="majorBidi" w:cstheme="majorBidi"/>
          <w:noProof/>
        </w:rPr>
        <w:t>5 [49</w:t>
      </w:r>
      <w:r w:rsidR="00EB0B43">
        <w:rPr>
          <w:rFonts w:asciiTheme="majorBidi" w:hAnsiTheme="majorBidi" w:cstheme="majorBidi"/>
          <w:noProof/>
        </w:rPr>
        <w:t>:</w:t>
      </w:r>
      <w:r w:rsidRPr="00335ED1">
        <w:rPr>
          <w:rFonts w:asciiTheme="majorBidi" w:hAnsiTheme="majorBidi" w:cstheme="majorBidi"/>
          <w:noProof/>
        </w:rPr>
        <w:t>5 LXX]</w:t>
      </w:r>
      <w:r>
        <w:rPr>
          <w:noProof/>
        </w:rPr>
        <w:tab/>
        <w:t>27</w:t>
      </w:r>
    </w:p>
    <w:p w14:paraId="5DDABAE8" w14:textId="4F0F6465" w:rsidR="00EB0B43" w:rsidRDefault="00EB0B43" w:rsidP="00EB0B43">
      <w:pPr>
        <w:pStyle w:val="Index2"/>
        <w:tabs>
          <w:tab w:val="right" w:leader="dot" w:pos="2390"/>
        </w:tabs>
        <w:rPr>
          <w:noProof/>
        </w:rPr>
      </w:pPr>
      <w:r>
        <w:rPr>
          <w:noProof/>
        </w:rPr>
        <w:t>85:9 [84:9 LXX]</w:t>
      </w:r>
      <w:r>
        <w:rPr>
          <w:noProof/>
        </w:rPr>
        <w:tab/>
        <w:t>27</w:t>
      </w:r>
    </w:p>
    <w:p w14:paraId="69060183" w14:textId="2AED3CEE" w:rsidR="00EF5D91" w:rsidRDefault="00EF5D91" w:rsidP="0095131F">
      <w:pPr>
        <w:pStyle w:val="Index2"/>
        <w:tabs>
          <w:tab w:val="right" w:leader="dot" w:pos="2390"/>
        </w:tabs>
        <w:rPr>
          <w:noProof/>
        </w:rPr>
      </w:pPr>
      <w:r>
        <w:rPr>
          <w:noProof/>
        </w:rPr>
        <w:t>85</w:t>
      </w:r>
      <w:r w:rsidR="00EB0B43">
        <w:rPr>
          <w:noProof/>
        </w:rPr>
        <w:t>:</w:t>
      </w:r>
      <w:r>
        <w:rPr>
          <w:noProof/>
        </w:rPr>
        <w:t>13 [84</w:t>
      </w:r>
      <w:r w:rsidR="00EB0B43">
        <w:rPr>
          <w:noProof/>
        </w:rPr>
        <w:t>:</w:t>
      </w:r>
      <w:r>
        <w:rPr>
          <w:noProof/>
        </w:rPr>
        <w:t>13 LXX]</w:t>
      </w:r>
      <w:r>
        <w:rPr>
          <w:noProof/>
        </w:rPr>
        <w:tab/>
        <w:t>27</w:t>
      </w:r>
    </w:p>
    <w:p w14:paraId="079ED645" w14:textId="77777777" w:rsidR="00EB0B43" w:rsidRDefault="00EB0B43" w:rsidP="0095131F">
      <w:pPr>
        <w:pStyle w:val="Index1"/>
        <w:tabs>
          <w:tab w:val="right" w:leader="dot" w:pos="2390"/>
        </w:tabs>
      </w:pPr>
    </w:p>
    <w:p w14:paraId="7DE31946" w14:textId="5F136F39" w:rsidR="00406D6C" w:rsidRDefault="00406D6C" w:rsidP="0095131F">
      <w:pPr>
        <w:pStyle w:val="Index1"/>
        <w:tabs>
          <w:tab w:val="right" w:leader="dot" w:pos="2390"/>
        </w:tabs>
      </w:pPr>
      <w:r>
        <w:t>Isaiah</w:t>
      </w:r>
    </w:p>
    <w:p w14:paraId="4C1C4F90" w14:textId="75251FF3" w:rsidR="00CF4BBF" w:rsidRDefault="00CF4BBF" w:rsidP="00CF4BBF">
      <w:pPr>
        <w:pStyle w:val="Index2"/>
        <w:tabs>
          <w:tab w:val="right" w:leader="dot" w:pos="2390"/>
        </w:tabs>
        <w:rPr>
          <w:noProof/>
        </w:rPr>
      </w:pPr>
      <w:r w:rsidRPr="00335ED1">
        <w:rPr>
          <w:rFonts w:asciiTheme="majorBidi" w:hAnsiTheme="majorBidi" w:cstheme="majorBidi"/>
          <w:noProof/>
        </w:rPr>
        <w:t>6</w:t>
      </w:r>
      <w:r>
        <w:rPr>
          <w:noProof/>
        </w:rPr>
        <w:tab/>
      </w:r>
      <w:r>
        <w:rPr>
          <w:noProof/>
        </w:rPr>
        <w:tab/>
        <w:t>50</w:t>
      </w:r>
    </w:p>
    <w:p w14:paraId="0C4D9F13" w14:textId="5427C165" w:rsidR="00406D6C" w:rsidRDefault="00406D6C" w:rsidP="0095131F">
      <w:pPr>
        <w:pStyle w:val="Index2"/>
        <w:tabs>
          <w:tab w:val="right" w:leader="dot" w:pos="2390"/>
        </w:tabs>
        <w:rPr>
          <w:noProof/>
        </w:rPr>
      </w:pPr>
      <w:r>
        <w:rPr>
          <w:noProof/>
        </w:rPr>
        <w:t>10</w:t>
      </w:r>
      <w:r w:rsidR="00CF4BBF">
        <w:rPr>
          <w:noProof/>
        </w:rPr>
        <w:t>:</w:t>
      </w:r>
      <w:r>
        <w:rPr>
          <w:noProof/>
        </w:rPr>
        <w:t>5</w:t>
      </w:r>
      <w:r>
        <w:rPr>
          <w:noProof/>
        </w:rPr>
        <w:tab/>
        <w:t>77</w:t>
      </w:r>
    </w:p>
    <w:p w14:paraId="18DC4D22" w14:textId="06DA6E6B" w:rsidR="00406D6C" w:rsidRDefault="00406D6C" w:rsidP="0095131F">
      <w:pPr>
        <w:pStyle w:val="Index2"/>
        <w:tabs>
          <w:tab w:val="right" w:leader="dot" w:pos="2390"/>
        </w:tabs>
        <w:rPr>
          <w:noProof/>
        </w:rPr>
      </w:pPr>
      <w:r w:rsidRPr="00335ED1">
        <w:rPr>
          <w:rFonts w:asciiTheme="majorBidi" w:hAnsiTheme="majorBidi" w:cstheme="majorBidi"/>
          <w:noProof/>
        </w:rPr>
        <w:t>44</w:t>
      </w:r>
      <w:r w:rsidR="00CF4BBF">
        <w:rPr>
          <w:rFonts w:asciiTheme="majorBidi" w:hAnsiTheme="majorBidi" w:cstheme="majorBidi"/>
          <w:noProof/>
        </w:rPr>
        <w:t>:</w:t>
      </w:r>
      <w:r w:rsidRPr="00335ED1">
        <w:rPr>
          <w:rFonts w:asciiTheme="majorBidi" w:hAnsiTheme="majorBidi" w:cstheme="majorBidi"/>
          <w:noProof/>
        </w:rPr>
        <w:t>28</w:t>
      </w:r>
      <w:r>
        <w:rPr>
          <w:noProof/>
        </w:rPr>
        <w:tab/>
        <w:t>77</w:t>
      </w:r>
    </w:p>
    <w:p w14:paraId="5687D1CA" w14:textId="709BA151" w:rsidR="00406D6C" w:rsidRDefault="00406D6C" w:rsidP="0095131F">
      <w:pPr>
        <w:pStyle w:val="Index2"/>
        <w:tabs>
          <w:tab w:val="right" w:leader="dot" w:pos="2390"/>
        </w:tabs>
        <w:rPr>
          <w:noProof/>
        </w:rPr>
      </w:pPr>
      <w:r>
        <w:rPr>
          <w:noProof/>
        </w:rPr>
        <w:t>59</w:t>
      </w:r>
      <w:r w:rsidR="00CF4BBF">
        <w:rPr>
          <w:noProof/>
        </w:rPr>
        <w:t>:</w:t>
      </w:r>
      <w:r>
        <w:rPr>
          <w:noProof/>
        </w:rPr>
        <w:t>21</w:t>
      </w:r>
      <w:r>
        <w:rPr>
          <w:noProof/>
        </w:rPr>
        <w:tab/>
        <w:t>27</w:t>
      </w:r>
    </w:p>
    <w:p w14:paraId="492E9CF8" w14:textId="77777777" w:rsidR="00EB0B43" w:rsidRDefault="00EB0B43" w:rsidP="0095131F">
      <w:pPr>
        <w:pStyle w:val="Index1"/>
        <w:tabs>
          <w:tab w:val="right" w:leader="dot" w:pos="2390"/>
        </w:tabs>
      </w:pPr>
    </w:p>
    <w:p w14:paraId="06802A6A" w14:textId="738ED281" w:rsidR="00406D6C" w:rsidRDefault="00406D6C" w:rsidP="0095131F">
      <w:pPr>
        <w:pStyle w:val="Index1"/>
        <w:tabs>
          <w:tab w:val="right" w:leader="dot" w:pos="2390"/>
        </w:tabs>
      </w:pPr>
      <w:r w:rsidRPr="00335ED1">
        <w:t>Jeremiah</w:t>
      </w:r>
    </w:p>
    <w:p w14:paraId="7DE7E6D1" w14:textId="5FA7D697" w:rsidR="00406D6C" w:rsidRDefault="00406D6C" w:rsidP="0095131F">
      <w:pPr>
        <w:pStyle w:val="Index2"/>
        <w:tabs>
          <w:tab w:val="right" w:leader="dot" w:pos="2390"/>
        </w:tabs>
        <w:rPr>
          <w:noProof/>
        </w:rPr>
      </w:pPr>
      <w:r w:rsidRPr="00335ED1">
        <w:rPr>
          <w:rFonts w:asciiTheme="majorBidi" w:hAnsiTheme="majorBidi" w:cstheme="majorBidi"/>
          <w:noProof/>
        </w:rPr>
        <w:t>1</w:t>
      </w:r>
      <w:r>
        <w:rPr>
          <w:noProof/>
        </w:rPr>
        <w:tab/>
      </w:r>
      <w:r w:rsidR="004A6F80">
        <w:rPr>
          <w:noProof/>
        </w:rPr>
        <w:tab/>
      </w:r>
      <w:r>
        <w:rPr>
          <w:noProof/>
        </w:rPr>
        <w:t>50</w:t>
      </w:r>
    </w:p>
    <w:p w14:paraId="448ED69D" w14:textId="6ABD8162" w:rsidR="00406D6C" w:rsidRDefault="00406D6C" w:rsidP="0095131F">
      <w:pPr>
        <w:pStyle w:val="Index2"/>
        <w:tabs>
          <w:tab w:val="right" w:leader="dot" w:pos="2390"/>
        </w:tabs>
        <w:rPr>
          <w:noProof/>
        </w:rPr>
      </w:pPr>
      <w:r>
        <w:rPr>
          <w:noProof/>
        </w:rPr>
        <w:t>25</w:t>
      </w:r>
      <w:r w:rsidR="004A6F80">
        <w:rPr>
          <w:noProof/>
        </w:rPr>
        <w:t>:</w:t>
      </w:r>
      <w:r>
        <w:rPr>
          <w:noProof/>
        </w:rPr>
        <w:t>9</w:t>
      </w:r>
      <w:r>
        <w:rPr>
          <w:noProof/>
        </w:rPr>
        <w:tab/>
        <w:t>77</w:t>
      </w:r>
    </w:p>
    <w:p w14:paraId="29DD4928" w14:textId="77777777" w:rsidR="00EB0B43" w:rsidRDefault="00EB0B43" w:rsidP="0095131F">
      <w:pPr>
        <w:pStyle w:val="Index1"/>
        <w:tabs>
          <w:tab w:val="right" w:leader="dot" w:pos="2390"/>
        </w:tabs>
      </w:pPr>
    </w:p>
    <w:p w14:paraId="528966CA" w14:textId="1C48A48C" w:rsidR="00617029" w:rsidRDefault="00617029" w:rsidP="0095131F">
      <w:pPr>
        <w:pStyle w:val="Index1"/>
        <w:tabs>
          <w:tab w:val="right" w:leader="dot" w:pos="2390"/>
        </w:tabs>
      </w:pPr>
      <w:r w:rsidRPr="00335ED1">
        <w:t>Ezekiel</w:t>
      </w:r>
    </w:p>
    <w:p w14:paraId="7C3938C2" w14:textId="03197CEC" w:rsidR="00617029" w:rsidRDefault="00617029" w:rsidP="0095131F">
      <w:pPr>
        <w:pStyle w:val="Index2"/>
        <w:tabs>
          <w:tab w:val="right" w:leader="dot" w:pos="2390"/>
        </w:tabs>
        <w:rPr>
          <w:noProof/>
        </w:rPr>
      </w:pPr>
      <w:r w:rsidRPr="00335ED1">
        <w:rPr>
          <w:rFonts w:asciiTheme="majorBidi" w:hAnsiTheme="majorBidi" w:cstheme="majorBidi"/>
          <w:noProof/>
        </w:rPr>
        <w:t>1</w:t>
      </w:r>
      <w:r>
        <w:rPr>
          <w:noProof/>
        </w:rPr>
        <w:tab/>
      </w:r>
      <w:r w:rsidR="004A6F80">
        <w:rPr>
          <w:noProof/>
        </w:rPr>
        <w:tab/>
      </w:r>
      <w:r>
        <w:rPr>
          <w:noProof/>
        </w:rPr>
        <w:t>50</w:t>
      </w:r>
    </w:p>
    <w:p w14:paraId="6DB8C472" w14:textId="77777777" w:rsidR="00EB0B43" w:rsidRDefault="00EB0B43" w:rsidP="00EB0B43">
      <w:pPr>
        <w:pStyle w:val="Index1"/>
        <w:tabs>
          <w:tab w:val="right" w:leader="dot" w:pos="2390"/>
        </w:tabs>
      </w:pPr>
    </w:p>
    <w:p w14:paraId="121EFA81" w14:textId="294C4326" w:rsidR="00EB0B43" w:rsidRDefault="00EB0B43" w:rsidP="00EB0B43">
      <w:pPr>
        <w:pStyle w:val="Index1"/>
        <w:tabs>
          <w:tab w:val="right" w:leader="dot" w:pos="2390"/>
        </w:tabs>
      </w:pPr>
      <w:r w:rsidRPr="00335ED1">
        <w:t>Daniel</w:t>
      </w:r>
    </w:p>
    <w:p w14:paraId="497CE32E" w14:textId="77777777" w:rsidR="00EB0B43" w:rsidRDefault="00EB0B43" w:rsidP="00EB0B43">
      <w:pPr>
        <w:pStyle w:val="Index2"/>
        <w:tabs>
          <w:tab w:val="right" w:leader="dot" w:pos="2390"/>
        </w:tabs>
        <w:rPr>
          <w:noProof/>
        </w:rPr>
      </w:pPr>
      <w:r w:rsidRPr="00335ED1">
        <w:rPr>
          <w:rFonts w:asciiTheme="majorBidi" w:hAnsiTheme="majorBidi" w:cstheme="majorBidi"/>
          <w:noProof/>
        </w:rPr>
        <w:t>9-10</w:t>
      </w:r>
      <w:r>
        <w:rPr>
          <w:noProof/>
        </w:rPr>
        <w:tab/>
        <w:t>50</w:t>
      </w:r>
    </w:p>
    <w:p w14:paraId="4844CAA5" w14:textId="77777777" w:rsidR="00EB0B43" w:rsidRDefault="00EB0B43" w:rsidP="0095131F">
      <w:pPr>
        <w:pStyle w:val="Index1"/>
        <w:tabs>
          <w:tab w:val="right" w:leader="dot" w:pos="2390"/>
        </w:tabs>
      </w:pPr>
    </w:p>
    <w:p w14:paraId="11026338" w14:textId="20A72BB7" w:rsidR="00406D6C" w:rsidRDefault="00406D6C" w:rsidP="0095131F">
      <w:pPr>
        <w:pStyle w:val="Index1"/>
        <w:tabs>
          <w:tab w:val="right" w:leader="dot" w:pos="2390"/>
        </w:tabs>
      </w:pPr>
      <w:r w:rsidRPr="00335ED1">
        <w:t>Joel</w:t>
      </w:r>
    </w:p>
    <w:p w14:paraId="23A50F92" w14:textId="633A7FCC" w:rsidR="00406D6C" w:rsidRDefault="00406D6C" w:rsidP="0095131F">
      <w:pPr>
        <w:pStyle w:val="Index2"/>
        <w:tabs>
          <w:tab w:val="right" w:leader="dot" w:pos="2390"/>
        </w:tabs>
        <w:rPr>
          <w:noProof/>
        </w:rPr>
      </w:pPr>
      <w:r w:rsidRPr="00335ED1">
        <w:rPr>
          <w:rFonts w:asciiTheme="majorBidi" w:hAnsiTheme="majorBidi" w:cstheme="majorBidi"/>
          <w:noProof/>
        </w:rPr>
        <w:t>3</w:t>
      </w:r>
      <w:r w:rsidR="004A6F80">
        <w:rPr>
          <w:rFonts w:asciiTheme="majorBidi" w:hAnsiTheme="majorBidi" w:cstheme="majorBidi"/>
          <w:noProof/>
        </w:rPr>
        <w:t>:</w:t>
      </w:r>
      <w:r w:rsidRPr="00335ED1">
        <w:rPr>
          <w:rFonts w:asciiTheme="majorBidi" w:hAnsiTheme="majorBidi" w:cstheme="majorBidi"/>
          <w:noProof/>
        </w:rPr>
        <w:t>1-5</w:t>
      </w:r>
      <w:r>
        <w:rPr>
          <w:noProof/>
        </w:rPr>
        <w:tab/>
        <w:t>50</w:t>
      </w:r>
    </w:p>
    <w:p w14:paraId="21344BD9" w14:textId="14246BEB" w:rsidR="004E07B5" w:rsidRDefault="004E07B5" w:rsidP="0095131F">
      <w:pPr>
        <w:spacing w:line="240" w:lineRule="auto"/>
      </w:pPr>
    </w:p>
    <w:p w14:paraId="544CCD4B" w14:textId="216C958F" w:rsidR="00FD6F96" w:rsidRDefault="00FD6F96" w:rsidP="0095131F">
      <w:pPr>
        <w:spacing w:line="240" w:lineRule="auto"/>
      </w:pPr>
    </w:p>
    <w:p w14:paraId="5DB24439" w14:textId="77777777" w:rsidR="00FD6F96" w:rsidRDefault="00FD6F96" w:rsidP="0095131F">
      <w:pPr>
        <w:spacing w:line="240" w:lineRule="auto"/>
      </w:pPr>
    </w:p>
    <w:p w14:paraId="2F2F027A" w14:textId="6E4E8278" w:rsidR="00C70CC5" w:rsidRDefault="00C70CC5" w:rsidP="0095131F">
      <w:pPr>
        <w:spacing w:line="240" w:lineRule="auto"/>
        <w:rPr>
          <w:b/>
          <w:bCs/>
        </w:rPr>
      </w:pPr>
      <w:r w:rsidRPr="004E07B5">
        <w:rPr>
          <w:b/>
          <w:bCs/>
        </w:rPr>
        <w:t>Deuterocanonical Books</w:t>
      </w:r>
    </w:p>
    <w:p w14:paraId="031EBA5A" w14:textId="77777777" w:rsidR="004E07B5" w:rsidRDefault="004E07B5" w:rsidP="0095131F">
      <w:pPr>
        <w:pStyle w:val="Index1"/>
        <w:tabs>
          <w:tab w:val="right" w:leader="dot" w:pos="2390"/>
        </w:tabs>
      </w:pPr>
      <w:r w:rsidRPr="00335ED1">
        <w:t>2 Macc</w:t>
      </w:r>
    </w:p>
    <w:p w14:paraId="15C6ECF8" w14:textId="12C1C9FB" w:rsidR="00651850" w:rsidRDefault="00651850" w:rsidP="00651850">
      <w:pPr>
        <w:pStyle w:val="Index2"/>
        <w:tabs>
          <w:tab w:val="right" w:leader="dot" w:pos="2390"/>
        </w:tabs>
        <w:rPr>
          <w:noProof/>
        </w:rPr>
      </w:pPr>
      <w:r w:rsidRPr="00335ED1">
        <w:rPr>
          <w:rFonts w:asciiTheme="majorBidi" w:hAnsiTheme="majorBidi" w:cstheme="majorBidi"/>
          <w:noProof/>
        </w:rPr>
        <w:t>4</w:t>
      </w:r>
      <w:r>
        <w:rPr>
          <w:rFonts w:asciiTheme="majorBidi" w:hAnsiTheme="majorBidi" w:cstheme="majorBidi"/>
          <w:noProof/>
        </w:rPr>
        <w:t>:</w:t>
      </w:r>
      <w:r w:rsidRPr="00335ED1">
        <w:rPr>
          <w:rFonts w:asciiTheme="majorBidi" w:hAnsiTheme="majorBidi" w:cstheme="majorBidi"/>
          <w:noProof/>
        </w:rPr>
        <w:t>7-17</w:t>
      </w:r>
      <w:r>
        <w:rPr>
          <w:noProof/>
        </w:rPr>
        <w:tab/>
        <w:t>29</w:t>
      </w:r>
    </w:p>
    <w:p w14:paraId="0B7DB0A7" w14:textId="39F5423E" w:rsidR="00651850" w:rsidRDefault="00651850" w:rsidP="00651850">
      <w:pPr>
        <w:pStyle w:val="Index2"/>
        <w:tabs>
          <w:tab w:val="right" w:leader="dot" w:pos="2390"/>
        </w:tabs>
        <w:rPr>
          <w:noProof/>
        </w:rPr>
      </w:pPr>
      <w:r w:rsidRPr="00335ED1">
        <w:rPr>
          <w:rFonts w:asciiTheme="majorBidi" w:hAnsiTheme="majorBidi" w:cstheme="majorBidi"/>
          <w:noProof/>
        </w:rPr>
        <w:t>6</w:t>
      </w:r>
      <w:r>
        <w:rPr>
          <w:rFonts w:asciiTheme="majorBidi" w:hAnsiTheme="majorBidi" w:cstheme="majorBidi"/>
          <w:noProof/>
        </w:rPr>
        <w:t>:</w:t>
      </w:r>
      <w:r w:rsidRPr="00335ED1">
        <w:rPr>
          <w:rFonts w:asciiTheme="majorBidi" w:hAnsiTheme="majorBidi" w:cstheme="majorBidi"/>
          <w:noProof/>
        </w:rPr>
        <w:t>1</w:t>
      </w:r>
      <w:r>
        <w:rPr>
          <w:noProof/>
        </w:rPr>
        <w:tab/>
        <w:t>29, 68</w:t>
      </w:r>
    </w:p>
    <w:p w14:paraId="6FEE9FE0" w14:textId="0E1EB812" w:rsidR="00651850" w:rsidRDefault="00651850" w:rsidP="00651850">
      <w:pPr>
        <w:pStyle w:val="Index2"/>
        <w:tabs>
          <w:tab w:val="right" w:leader="dot" w:pos="2390"/>
        </w:tabs>
        <w:rPr>
          <w:noProof/>
        </w:rPr>
      </w:pPr>
      <w:r w:rsidRPr="00335ED1">
        <w:rPr>
          <w:rFonts w:asciiTheme="majorBidi" w:hAnsiTheme="majorBidi" w:cstheme="majorBidi"/>
          <w:noProof/>
        </w:rPr>
        <w:t>8</w:t>
      </w:r>
      <w:r>
        <w:rPr>
          <w:rFonts w:asciiTheme="majorBidi" w:hAnsiTheme="majorBidi" w:cstheme="majorBidi"/>
          <w:noProof/>
        </w:rPr>
        <w:t>:</w:t>
      </w:r>
      <w:r w:rsidRPr="00335ED1">
        <w:rPr>
          <w:rFonts w:asciiTheme="majorBidi" w:hAnsiTheme="majorBidi" w:cstheme="majorBidi"/>
          <w:noProof/>
        </w:rPr>
        <w:t>17</w:t>
      </w:r>
      <w:r>
        <w:rPr>
          <w:noProof/>
        </w:rPr>
        <w:tab/>
        <w:t>29</w:t>
      </w:r>
    </w:p>
    <w:p w14:paraId="4CDFC1CC" w14:textId="67E276F7" w:rsidR="004E07B5" w:rsidRDefault="004E07B5" w:rsidP="0095131F">
      <w:pPr>
        <w:pStyle w:val="Index2"/>
        <w:tabs>
          <w:tab w:val="right" w:leader="dot" w:pos="2390"/>
        </w:tabs>
        <w:rPr>
          <w:noProof/>
        </w:rPr>
      </w:pPr>
      <w:r w:rsidRPr="00335ED1">
        <w:rPr>
          <w:rFonts w:asciiTheme="majorBidi" w:hAnsiTheme="majorBidi" w:cstheme="majorBidi"/>
          <w:noProof/>
        </w:rPr>
        <w:t>11</w:t>
      </w:r>
      <w:r w:rsidR="00651850">
        <w:rPr>
          <w:rFonts w:asciiTheme="majorBidi" w:hAnsiTheme="majorBidi" w:cstheme="majorBidi"/>
          <w:noProof/>
        </w:rPr>
        <w:t>:</w:t>
      </w:r>
      <w:r w:rsidRPr="00335ED1">
        <w:rPr>
          <w:rFonts w:asciiTheme="majorBidi" w:hAnsiTheme="majorBidi" w:cstheme="majorBidi"/>
          <w:noProof/>
        </w:rPr>
        <w:t>25</w:t>
      </w:r>
      <w:r>
        <w:rPr>
          <w:noProof/>
        </w:rPr>
        <w:tab/>
        <w:t>29, 68</w:t>
      </w:r>
    </w:p>
    <w:p w14:paraId="34B1BFE3" w14:textId="77777777" w:rsidR="00651850" w:rsidRDefault="00651850" w:rsidP="0095131F">
      <w:pPr>
        <w:pStyle w:val="Index1"/>
        <w:tabs>
          <w:tab w:val="right" w:leader="dot" w:pos="2390"/>
        </w:tabs>
      </w:pPr>
    </w:p>
    <w:p w14:paraId="02EE505D" w14:textId="75FAE1B4" w:rsidR="004E07B5" w:rsidRDefault="004E07B5" w:rsidP="0095131F">
      <w:pPr>
        <w:pStyle w:val="Index1"/>
        <w:tabs>
          <w:tab w:val="right" w:leader="dot" w:pos="2390"/>
        </w:tabs>
      </w:pPr>
      <w:r w:rsidRPr="00335ED1">
        <w:t>3 Macc</w:t>
      </w:r>
    </w:p>
    <w:p w14:paraId="0B8DA733" w14:textId="14D83190" w:rsidR="004E07B5" w:rsidRDefault="004E07B5" w:rsidP="0095131F">
      <w:pPr>
        <w:pStyle w:val="Index2"/>
        <w:tabs>
          <w:tab w:val="right" w:leader="dot" w:pos="2390"/>
        </w:tabs>
        <w:rPr>
          <w:noProof/>
        </w:rPr>
      </w:pPr>
      <w:r w:rsidRPr="00335ED1">
        <w:rPr>
          <w:rFonts w:asciiTheme="majorBidi" w:hAnsiTheme="majorBidi" w:cstheme="majorBidi"/>
          <w:noProof/>
        </w:rPr>
        <w:t>3</w:t>
      </w:r>
      <w:r w:rsidR="00BD3E82">
        <w:rPr>
          <w:rFonts w:asciiTheme="majorBidi" w:hAnsiTheme="majorBidi" w:cstheme="majorBidi"/>
          <w:noProof/>
        </w:rPr>
        <w:t>:</w:t>
      </w:r>
      <w:r w:rsidRPr="00335ED1">
        <w:rPr>
          <w:rFonts w:asciiTheme="majorBidi" w:hAnsiTheme="majorBidi" w:cstheme="majorBidi"/>
          <w:noProof/>
        </w:rPr>
        <w:t>4</w:t>
      </w:r>
      <w:r>
        <w:rPr>
          <w:noProof/>
        </w:rPr>
        <w:tab/>
        <w:t>29, 68</w:t>
      </w:r>
    </w:p>
    <w:p w14:paraId="06B14C89" w14:textId="77777777" w:rsidR="00651850" w:rsidRDefault="00651850" w:rsidP="0095131F">
      <w:pPr>
        <w:pStyle w:val="Index1"/>
        <w:tabs>
          <w:tab w:val="right" w:leader="dot" w:pos="2390"/>
        </w:tabs>
      </w:pPr>
    </w:p>
    <w:p w14:paraId="545417D6" w14:textId="221B26EE" w:rsidR="004E07B5" w:rsidRDefault="004E07B5" w:rsidP="0095131F">
      <w:pPr>
        <w:pStyle w:val="Index1"/>
        <w:tabs>
          <w:tab w:val="right" w:leader="dot" w:pos="2390"/>
        </w:tabs>
      </w:pPr>
      <w:r w:rsidRPr="00335ED1">
        <w:t>4 Macc</w:t>
      </w:r>
    </w:p>
    <w:p w14:paraId="02801A8D" w14:textId="77777777" w:rsidR="00BD3E82" w:rsidRDefault="00BD3E82" w:rsidP="00BD3E82">
      <w:pPr>
        <w:pStyle w:val="Index2"/>
        <w:tabs>
          <w:tab w:val="right" w:leader="dot" w:pos="2390"/>
        </w:tabs>
        <w:rPr>
          <w:noProof/>
        </w:rPr>
      </w:pPr>
      <w:r w:rsidRPr="00335ED1">
        <w:rPr>
          <w:rFonts w:asciiTheme="majorBidi" w:hAnsiTheme="majorBidi" w:cstheme="majorBidi"/>
          <w:noProof/>
        </w:rPr>
        <w:t>2</w:t>
      </w:r>
      <w:r>
        <w:rPr>
          <w:rFonts w:asciiTheme="majorBidi" w:hAnsiTheme="majorBidi" w:cstheme="majorBidi"/>
          <w:noProof/>
        </w:rPr>
        <w:t>:</w:t>
      </w:r>
      <w:r w:rsidRPr="00335ED1">
        <w:rPr>
          <w:rFonts w:asciiTheme="majorBidi" w:hAnsiTheme="majorBidi" w:cstheme="majorBidi"/>
          <w:noProof/>
        </w:rPr>
        <w:t>8</w:t>
      </w:r>
      <w:r>
        <w:rPr>
          <w:noProof/>
        </w:rPr>
        <w:tab/>
        <w:t>29, 68</w:t>
      </w:r>
    </w:p>
    <w:p w14:paraId="39234214" w14:textId="17E0465E" w:rsidR="004E07B5" w:rsidRDefault="004E07B5" w:rsidP="0095131F">
      <w:pPr>
        <w:pStyle w:val="Index2"/>
        <w:tabs>
          <w:tab w:val="right" w:leader="dot" w:pos="2390"/>
        </w:tabs>
        <w:rPr>
          <w:noProof/>
        </w:rPr>
      </w:pPr>
      <w:r w:rsidRPr="00335ED1">
        <w:rPr>
          <w:rFonts w:asciiTheme="majorBidi" w:hAnsiTheme="majorBidi" w:cstheme="majorBidi"/>
          <w:noProof/>
        </w:rPr>
        <w:t>2</w:t>
      </w:r>
      <w:r w:rsidR="00BD3E82">
        <w:rPr>
          <w:rFonts w:asciiTheme="majorBidi" w:hAnsiTheme="majorBidi" w:cstheme="majorBidi"/>
          <w:noProof/>
        </w:rPr>
        <w:t>:</w:t>
      </w:r>
      <w:r w:rsidRPr="00335ED1">
        <w:rPr>
          <w:rFonts w:asciiTheme="majorBidi" w:hAnsiTheme="majorBidi" w:cstheme="majorBidi"/>
          <w:noProof/>
        </w:rPr>
        <w:t>23</w:t>
      </w:r>
      <w:r>
        <w:rPr>
          <w:noProof/>
        </w:rPr>
        <w:tab/>
        <w:t>29, 68</w:t>
      </w:r>
    </w:p>
    <w:p w14:paraId="6983463B" w14:textId="23F35D1F" w:rsidR="004E07B5" w:rsidRDefault="004E07B5" w:rsidP="0095131F">
      <w:pPr>
        <w:pStyle w:val="Index2"/>
        <w:tabs>
          <w:tab w:val="right" w:leader="dot" w:pos="2390"/>
        </w:tabs>
        <w:rPr>
          <w:noProof/>
        </w:rPr>
      </w:pPr>
      <w:r w:rsidRPr="00335ED1">
        <w:rPr>
          <w:rFonts w:asciiTheme="majorBidi" w:hAnsiTheme="majorBidi" w:cstheme="majorBidi"/>
          <w:noProof/>
        </w:rPr>
        <w:t>4</w:t>
      </w:r>
      <w:r w:rsidR="00BD3E82">
        <w:rPr>
          <w:rFonts w:asciiTheme="majorBidi" w:hAnsiTheme="majorBidi" w:cstheme="majorBidi"/>
          <w:noProof/>
        </w:rPr>
        <w:t>:</w:t>
      </w:r>
      <w:r w:rsidRPr="00335ED1">
        <w:rPr>
          <w:rFonts w:asciiTheme="majorBidi" w:hAnsiTheme="majorBidi" w:cstheme="majorBidi"/>
          <w:noProof/>
        </w:rPr>
        <w:t>23</w:t>
      </w:r>
      <w:r>
        <w:rPr>
          <w:noProof/>
        </w:rPr>
        <w:tab/>
        <w:t>29, 68</w:t>
      </w:r>
    </w:p>
    <w:p w14:paraId="6C2A469C" w14:textId="4D48B590" w:rsidR="004E07B5" w:rsidRDefault="004E07B5" w:rsidP="0095131F">
      <w:pPr>
        <w:pStyle w:val="Index2"/>
        <w:tabs>
          <w:tab w:val="right" w:leader="dot" w:pos="2390"/>
        </w:tabs>
        <w:rPr>
          <w:noProof/>
        </w:rPr>
      </w:pPr>
      <w:r w:rsidRPr="00335ED1">
        <w:rPr>
          <w:rFonts w:asciiTheme="majorBidi" w:hAnsiTheme="majorBidi" w:cstheme="majorBidi"/>
          <w:noProof/>
        </w:rPr>
        <w:t>5</w:t>
      </w:r>
      <w:r w:rsidR="00BD3E82">
        <w:rPr>
          <w:rFonts w:asciiTheme="majorBidi" w:hAnsiTheme="majorBidi" w:cstheme="majorBidi"/>
          <w:noProof/>
        </w:rPr>
        <w:t>:</w:t>
      </w:r>
      <w:r w:rsidRPr="00335ED1">
        <w:rPr>
          <w:rFonts w:asciiTheme="majorBidi" w:hAnsiTheme="majorBidi" w:cstheme="majorBidi"/>
          <w:noProof/>
        </w:rPr>
        <w:t>16</w:t>
      </w:r>
      <w:r>
        <w:rPr>
          <w:noProof/>
        </w:rPr>
        <w:tab/>
        <w:t>29, 68</w:t>
      </w:r>
    </w:p>
    <w:p w14:paraId="3E162AC0" w14:textId="77777777" w:rsidR="00651850" w:rsidRDefault="00651850" w:rsidP="0095131F">
      <w:pPr>
        <w:pStyle w:val="Index1"/>
        <w:tabs>
          <w:tab w:val="right" w:leader="dot" w:pos="2390"/>
        </w:tabs>
      </w:pPr>
    </w:p>
    <w:p w14:paraId="02C37E53" w14:textId="77777777" w:rsidR="00C56A2D" w:rsidRDefault="00EF2A03" w:rsidP="00C56A2D">
      <w:pPr>
        <w:pStyle w:val="Index1"/>
        <w:tabs>
          <w:tab w:val="right" w:leader="dot" w:pos="2390"/>
        </w:tabs>
      </w:pPr>
      <w:r w:rsidRPr="00335ED1">
        <w:t>Greek Additions to</w:t>
      </w:r>
      <w:r w:rsidR="00C56A2D">
        <w:t xml:space="preserve"> </w:t>
      </w:r>
      <w:r w:rsidRPr="00335ED1">
        <w:t>Esther</w:t>
      </w:r>
    </w:p>
    <w:p w14:paraId="54F0301A" w14:textId="4D3F64A9" w:rsidR="004E07B5" w:rsidRPr="00C56A2D" w:rsidRDefault="00C56A2D" w:rsidP="00C56A2D">
      <w:pPr>
        <w:pStyle w:val="Index1"/>
        <w:tabs>
          <w:tab w:val="right" w:leader="dot" w:pos="2390"/>
        </w:tabs>
      </w:pPr>
      <w:r>
        <w:tab/>
      </w:r>
      <w:r w:rsidR="00EF2A03" w:rsidRPr="00335ED1">
        <w:t>E 16</w:t>
      </w:r>
      <w:r>
        <w:t>:</w:t>
      </w:r>
      <w:r w:rsidR="00EF2A03" w:rsidRPr="00335ED1">
        <w:t>15-16</w:t>
      </w:r>
      <w:r w:rsidR="00EF2A03">
        <w:tab/>
        <w:t>29, 68</w:t>
      </w:r>
    </w:p>
    <w:p w14:paraId="149D702D" w14:textId="1DE1113A" w:rsidR="00C70CC5" w:rsidRDefault="00C70CC5" w:rsidP="0095131F">
      <w:pPr>
        <w:spacing w:line="240" w:lineRule="auto"/>
      </w:pPr>
    </w:p>
    <w:p w14:paraId="5E5E9285" w14:textId="77777777" w:rsidR="004A1E07" w:rsidRDefault="004A1E07" w:rsidP="0095131F">
      <w:pPr>
        <w:spacing w:line="240" w:lineRule="auto"/>
      </w:pPr>
    </w:p>
    <w:p w14:paraId="507D3FBF" w14:textId="10F6132E" w:rsidR="00C70CC5" w:rsidRPr="004E07B5" w:rsidRDefault="00C70CC5" w:rsidP="0095131F">
      <w:pPr>
        <w:spacing w:line="240" w:lineRule="auto"/>
        <w:rPr>
          <w:b/>
          <w:bCs/>
        </w:rPr>
      </w:pPr>
      <w:r w:rsidRPr="004E07B5">
        <w:rPr>
          <w:b/>
          <w:bCs/>
        </w:rPr>
        <w:t xml:space="preserve">OT Pseudepigrapha </w:t>
      </w:r>
    </w:p>
    <w:p w14:paraId="181C6915" w14:textId="77777777" w:rsidR="00EF2A03" w:rsidRDefault="00EF2A03" w:rsidP="0095131F">
      <w:pPr>
        <w:pStyle w:val="Index1"/>
        <w:tabs>
          <w:tab w:val="right" w:leader="dot" w:pos="2390"/>
        </w:tabs>
      </w:pPr>
      <w:r w:rsidRPr="00335ED1">
        <w:t>Greek Apocalypse of Ezra</w:t>
      </w:r>
    </w:p>
    <w:p w14:paraId="14F81928" w14:textId="32A327D0" w:rsidR="00EF2A03" w:rsidRDefault="00EF2A03" w:rsidP="0095131F">
      <w:pPr>
        <w:pStyle w:val="Index2"/>
        <w:tabs>
          <w:tab w:val="right" w:leader="dot" w:pos="2390"/>
        </w:tabs>
        <w:rPr>
          <w:noProof/>
        </w:rPr>
      </w:pPr>
      <w:r w:rsidRPr="00335ED1">
        <w:rPr>
          <w:rFonts w:asciiTheme="majorBidi" w:hAnsiTheme="majorBidi" w:cstheme="majorBidi"/>
          <w:noProof/>
        </w:rPr>
        <w:t>2</w:t>
      </w:r>
      <w:r w:rsidR="00C56A2D">
        <w:rPr>
          <w:rFonts w:asciiTheme="majorBidi" w:hAnsiTheme="majorBidi" w:cstheme="majorBidi"/>
          <w:noProof/>
        </w:rPr>
        <w:t>:</w:t>
      </w:r>
      <w:r w:rsidRPr="00335ED1">
        <w:rPr>
          <w:rFonts w:asciiTheme="majorBidi" w:hAnsiTheme="majorBidi" w:cstheme="majorBidi"/>
          <w:noProof/>
        </w:rPr>
        <w:t>9</w:t>
      </w:r>
      <w:r>
        <w:rPr>
          <w:noProof/>
        </w:rPr>
        <w:tab/>
        <w:t>29</w:t>
      </w:r>
    </w:p>
    <w:p w14:paraId="526EE912" w14:textId="77777777" w:rsidR="00C56A2D" w:rsidRDefault="00C56A2D" w:rsidP="0095131F">
      <w:pPr>
        <w:pStyle w:val="Index1"/>
        <w:tabs>
          <w:tab w:val="right" w:leader="dot" w:pos="2390"/>
        </w:tabs>
      </w:pPr>
    </w:p>
    <w:p w14:paraId="007F4241" w14:textId="383B350C" w:rsidR="00406D6C" w:rsidRDefault="00406D6C" w:rsidP="0095131F">
      <w:pPr>
        <w:pStyle w:val="Index1"/>
        <w:tabs>
          <w:tab w:val="right" w:leader="dot" w:pos="2390"/>
        </w:tabs>
      </w:pPr>
      <w:r w:rsidRPr="00335ED1">
        <w:t>Letter of Aristeas</w:t>
      </w:r>
    </w:p>
    <w:p w14:paraId="2D1D6D57" w14:textId="34D73E9B" w:rsidR="00406D6C" w:rsidRDefault="00406D6C" w:rsidP="0095131F">
      <w:pPr>
        <w:pStyle w:val="Index2"/>
        <w:tabs>
          <w:tab w:val="right" w:leader="dot" w:pos="2390"/>
        </w:tabs>
        <w:rPr>
          <w:noProof/>
        </w:rPr>
      </w:pPr>
      <w:r w:rsidRPr="00335ED1">
        <w:rPr>
          <w:rFonts w:asciiTheme="majorBidi" w:hAnsiTheme="majorBidi" w:cstheme="majorBidi"/>
          <w:noProof/>
        </w:rPr>
        <w:t>1</w:t>
      </w:r>
      <w:r w:rsidR="00003A47">
        <w:rPr>
          <w:rFonts w:asciiTheme="majorBidi" w:hAnsiTheme="majorBidi" w:cstheme="majorBidi"/>
          <w:noProof/>
        </w:rPr>
        <w:t>:</w:t>
      </w:r>
      <w:r w:rsidRPr="00335ED1">
        <w:rPr>
          <w:rFonts w:asciiTheme="majorBidi" w:hAnsiTheme="majorBidi" w:cstheme="majorBidi"/>
          <w:noProof/>
        </w:rPr>
        <w:t>31</w:t>
      </w:r>
      <w:r>
        <w:rPr>
          <w:noProof/>
        </w:rPr>
        <w:tab/>
        <w:t>29</w:t>
      </w:r>
    </w:p>
    <w:p w14:paraId="3286122F" w14:textId="77777777" w:rsidR="00C56A2D" w:rsidRDefault="00C56A2D" w:rsidP="0095131F">
      <w:pPr>
        <w:pStyle w:val="Index1"/>
        <w:tabs>
          <w:tab w:val="right" w:leader="dot" w:pos="2390"/>
        </w:tabs>
      </w:pPr>
    </w:p>
    <w:p w14:paraId="17A86D8A" w14:textId="03F03DF8" w:rsidR="00EF5D91" w:rsidRDefault="00EF5D91" w:rsidP="0095131F">
      <w:pPr>
        <w:pStyle w:val="Index1"/>
        <w:tabs>
          <w:tab w:val="right" w:leader="dot" w:pos="2390"/>
        </w:tabs>
      </w:pPr>
      <w:r w:rsidRPr="00335ED1">
        <w:t>Pseudo-Hecataeus</w:t>
      </w:r>
    </w:p>
    <w:p w14:paraId="337F16C8" w14:textId="75FD62BD" w:rsidR="00EF5D91" w:rsidRDefault="00EF5D91" w:rsidP="0095131F">
      <w:pPr>
        <w:pStyle w:val="Index2"/>
        <w:tabs>
          <w:tab w:val="right" w:leader="dot" w:pos="2390"/>
        </w:tabs>
        <w:rPr>
          <w:noProof/>
        </w:rPr>
      </w:pPr>
      <w:r w:rsidRPr="00335ED1">
        <w:rPr>
          <w:rFonts w:asciiTheme="majorBidi" w:hAnsiTheme="majorBidi" w:cstheme="majorBidi"/>
          <w:noProof/>
        </w:rPr>
        <w:t>3</w:t>
      </w:r>
      <w:r w:rsidR="00003A47">
        <w:rPr>
          <w:rFonts w:asciiTheme="majorBidi" w:hAnsiTheme="majorBidi" w:cstheme="majorBidi"/>
          <w:noProof/>
        </w:rPr>
        <w:t>:</w:t>
      </w:r>
      <w:r w:rsidRPr="00335ED1">
        <w:rPr>
          <w:rFonts w:asciiTheme="majorBidi" w:hAnsiTheme="majorBidi" w:cstheme="majorBidi"/>
          <w:noProof/>
        </w:rPr>
        <w:t>1</w:t>
      </w:r>
      <w:r>
        <w:rPr>
          <w:noProof/>
        </w:rPr>
        <w:tab/>
        <w:t>29</w:t>
      </w:r>
    </w:p>
    <w:p w14:paraId="4B4A8DCC" w14:textId="1D722EB0" w:rsidR="00C70CC5" w:rsidRDefault="00C70CC5" w:rsidP="0095131F">
      <w:pPr>
        <w:spacing w:line="240" w:lineRule="auto"/>
      </w:pPr>
    </w:p>
    <w:p w14:paraId="4075D63A" w14:textId="77777777" w:rsidR="004E07B5" w:rsidRDefault="004E07B5" w:rsidP="0095131F">
      <w:pPr>
        <w:spacing w:line="240" w:lineRule="auto"/>
      </w:pPr>
    </w:p>
    <w:p w14:paraId="47AB823E" w14:textId="601CA474" w:rsidR="00C70CC5" w:rsidRPr="004E07B5" w:rsidRDefault="00C70CC5" w:rsidP="0095131F">
      <w:pPr>
        <w:spacing w:line="240" w:lineRule="auto"/>
        <w:rPr>
          <w:b/>
          <w:bCs/>
        </w:rPr>
      </w:pPr>
      <w:r w:rsidRPr="004E07B5">
        <w:rPr>
          <w:b/>
          <w:bCs/>
        </w:rPr>
        <w:t>Ancient Jewish Writers</w:t>
      </w:r>
    </w:p>
    <w:p w14:paraId="088ACC97" w14:textId="669E1902" w:rsidR="008C083E" w:rsidRPr="008C083E" w:rsidRDefault="00406D6C" w:rsidP="008C083E">
      <w:pPr>
        <w:pStyle w:val="Index1"/>
        <w:tabs>
          <w:tab w:val="right" w:leader="dot" w:pos="2390"/>
        </w:tabs>
      </w:pPr>
      <w:r w:rsidRPr="00335ED1">
        <w:t>Josephus</w:t>
      </w:r>
    </w:p>
    <w:p w14:paraId="55B0A980" w14:textId="7DA32173" w:rsidR="008C083E" w:rsidRDefault="008C083E" w:rsidP="0095131F">
      <w:pPr>
        <w:pStyle w:val="Index2"/>
        <w:tabs>
          <w:tab w:val="right" w:leader="dot" w:pos="2390"/>
        </w:tabs>
        <w:rPr>
          <w:rFonts w:asciiTheme="majorBidi" w:hAnsiTheme="majorBidi" w:cstheme="majorBidi"/>
          <w:noProof/>
        </w:rPr>
      </w:pPr>
      <w:r w:rsidRPr="008C083E">
        <w:rPr>
          <w:rFonts w:asciiTheme="majorBidi" w:hAnsiTheme="majorBidi" w:cstheme="majorBidi"/>
          <w:i/>
          <w:iCs/>
          <w:noProof/>
        </w:rPr>
        <w:t>Ag. Ap</w:t>
      </w:r>
      <w:r>
        <w:rPr>
          <w:rFonts w:asciiTheme="majorBidi" w:hAnsiTheme="majorBidi" w:cstheme="majorBidi"/>
          <w:noProof/>
        </w:rPr>
        <w:t>.</w:t>
      </w:r>
    </w:p>
    <w:p w14:paraId="2E9FE0C6" w14:textId="26B7D79E" w:rsidR="00406D6C" w:rsidRDefault="008C083E"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2.188</w:t>
      </w:r>
      <w:r w:rsidR="00406D6C">
        <w:rPr>
          <w:noProof/>
        </w:rPr>
        <w:tab/>
        <w:t>29</w:t>
      </w:r>
    </w:p>
    <w:p w14:paraId="467ED80F" w14:textId="58DAE1EC" w:rsidR="00406D6C" w:rsidRDefault="008C083E"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2.251</w:t>
      </w:r>
      <w:r w:rsidR="00406D6C">
        <w:rPr>
          <w:noProof/>
        </w:rPr>
        <w:tab/>
        <w:t>28</w:t>
      </w:r>
    </w:p>
    <w:p w14:paraId="0B337FE9" w14:textId="06E9F7FA" w:rsidR="00406D6C" w:rsidRDefault="008C083E"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2.257</w:t>
      </w:r>
      <w:r w:rsidR="00406D6C">
        <w:rPr>
          <w:noProof/>
        </w:rPr>
        <w:tab/>
        <w:t>29</w:t>
      </w:r>
    </w:p>
    <w:p w14:paraId="624F1477" w14:textId="415765B8" w:rsidR="008C083E" w:rsidRDefault="008C083E" w:rsidP="0095131F">
      <w:pPr>
        <w:pStyle w:val="Index2"/>
        <w:tabs>
          <w:tab w:val="right" w:leader="dot" w:pos="2390"/>
        </w:tabs>
        <w:rPr>
          <w:rFonts w:asciiTheme="majorBidi" w:hAnsiTheme="majorBidi" w:cstheme="majorBidi"/>
          <w:noProof/>
        </w:rPr>
      </w:pPr>
      <w:r w:rsidRPr="008C083E">
        <w:rPr>
          <w:rFonts w:asciiTheme="majorBidi" w:hAnsiTheme="majorBidi" w:cstheme="majorBidi"/>
          <w:i/>
          <w:iCs/>
          <w:noProof/>
        </w:rPr>
        <w:t>Ant</w:t>
      </w:r>
      <w:r>
        <w:rPr>
          <w:rFonts w:asciiTheme="majorBidi" w:hAnsiTheme="majorBidi" w:cstheme="majorBidi"/>
          <w:noProof/>
        </w:rPr>
        <w:t>.</w:t>
      </w:r>
    </w:p>
    <w:p w14:paraId="51BEB38F" w14:textId="365946D2" w:rsidR="00406D6C" w:rsidRDefault="008C083E"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12.121</w:t>
      </w:r>
      <w:r w:rsidR="00406D6C">
        <w:rPr>
          <w:noProof/>
        </w:rPr>
        <w:tab/>
        <w:t>18</w:t>
      </w:r>
    </w:p>
    <w:p w14:paraId="1BFB4B58" w14:textId="19FEC7B3" w:rsidR="00406D6C" w:rsidRDefault="008C083E"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14.137</w:t>
      </w:r>
      <w:r w:rsidR="00406D6C">
        <w:rPr>
          <w:noProof/>
        </w:rPr>
        <w:tab/>
        <w:t>16</w:t>
      </w:r>
    </w:p>
    <w:p w14:paraId="12863302" w14:textId="5E3FD699" w:rsidR="00406D6C" w:rsidRDefault="008C083E"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14.211-228</w:t>
      </w:r>
      <w:r w:rsidR="00406D6C">
        <w:rPr>
          <w:noProof/>
        </w:rPr>
        <w:tab/>
        <w:t>73</w:t>
      </w:r>
    </w:p>
    <w:p w14:paraId="415F8481" w14:textId="52188ABD" w:rsidR="00406D6C" w:rsidRDefault="008C083E"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16.162-166</w:t>
      </w:r>
      <w:r w:rsidR="00406D6C">
        <w:rPr>
          <w:noProof/>
        </w:rPr>
        <w:tab/>
        <w:t>73</w:t>
      </w:r>
    </w:p>
    <w:p w14:paraId="086B2C39" w14:textId="128F68BA" w:rsidR="00406D6C" w:rsidRDefault="008C083E" w:rsidP="0095131F">
      <w:pPr>
        <w:pStyle w:val="Index2"/>
        <w:tabs>
          <w:tab w:val="right" w:leader="dot" w:pos="2390"/>
        </w:tabs>
        <w:rPr>
          <w:noProof/>
        </w:rPr>
      </w:pPr>
      <w:r>
        <w:rPr>
          <w:noProof/>
        </w:rPr>
        <w:tab/>
      </w:r>
      <w:r w:rsidR="00406D6C">
        <w:rPr>
          <w:noProof/>
        </w:rPr>
        <w:t>18.11-17</w:t>
      </w:r>
      <w:r w:rsidR="00406D6C">
        <w:rPr>
          <w:noProof/>
        </w:rPr>
        <w:tab/>
        <w:t>70</w:t>
      </w:r>
    </w:p>
    <w:p w14:paraId="128C34A4" w14:textId="22B168E9" w:rsidR="00406D6C" w:rsidRDefault="008C083E"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19.281</w:t>
      </w:r>
      <w:r w:rsidR="00406D6C">
        <w:rPr>
          <w:noProof/>
        </w:rPr>
        <w:tab/>
        <w:t>18</w:t>
      </w:r>
    </w:p>
    <w:p w14:paraId="27CC3851" w14:textId="603643F9" w:rsidR="00406D6C" w:rsidRDefault="00382DF5"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19.283</w:t>
      </w:r>
      <w:r w:rsidR="00406D6C">
        <w:rPr>
          <w:noProof/>
        </w:rPr>
        <w:tab/>
        <w:t>73</w:t>
      </w:r>
    </w:p>
    <w:p w14:paraId="785B436A" w14:textId="1CDA9B13" w:rsidR="00382DF5" w:rsidRDefault="00382DF5" w:rsidP="00382DF5">
      <w:pPr>
        <w:pStyle w:val="Index2"/>
        <w:tabs>
          <w:tab w:val="right" w:leader="dot" w:pos="2390"/>
        </w:tabs>
        <w:rPr>
          <w:noProof/>
        </w:rPr>
      </w:pPr>
      <w:r>
        <w:rPr>
          <w:noProof/>
        </w:rPr>
        <w:tab/>
        <w:t>20.205-213</w:t>
      </w:r>
      <w:r>
        <w:rPr>
          <w:noProof/>
        </w:rPr>
        <w:tab/>
        <w:t>69</w:t>
      </w:r>
    </w:p>
    <w:p w14:paraId="609952DE" w14:textId="097BE5CC" w:rsidR="00406D6C" w:rsidRDefault="00382DF5" w:rsidP="0095131F">
      <w:pPr>
        <w:pStyle w:val="Index2"/>
        <w:tabs>
          <w:tab w:val="right" w:leader="dot" w:pos="2390"/>
        </w:tabs>
        <w:rPr>
          <w:noProof/>
        </w:rPr>
      </w:pPr>
      <w:r>
        <w:rPr>
          <w:noProof/>
        </w:rPr>
        <w:tab/>
      </w:r>
      <w:r w:rsidR="00406D6C">
        <w:rPr>
          <w:noProof/>
        </w:rPr>
        <w:t>20.131</w:t>
      </w:r>
      <w:r w:rsidR="00406D6C">
        <w:rPr>
          <w:noProof/>
        </w:rPr>
        <w:tab/>
        <w:t>69</w:t>
      </w:r>
    </w:p>
    <w:p w14:paraId="750CE783" w14:textId="712B77EE" w:rsidR="00406D6C" w:rsidRDefault="00382DF5"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20.169</w:t>
      </w:r>
      <w:r w:rsidR="00406D6C">
        <w:rPr>
          <w:noProof/>
        </w:rPr>
        <w:tab/>
        <w:t>62</w:t>
      </w:r>
    </w:p>
    <w:p w14:paraId="705ED8AD" w14:textId="315BEA76" w:rsidR="00382DF5" w:rsidRDefault="00382DF5" w:rsidP="0095131F">
      <w:pPr>
        <w:pStyle w:val="Index2"/>
        <w:tabs>
          <w:tab w:val="right" w:leader="dot" w:pos="2390"/>
        </w:tabs>
        <w:rPr>
          <w:rFonts w:asciiTheme="majorBidi" w:hAnsiTheme="majorBidi" w:cstheme="majorBidi"/>
          <w:noProof/>
        </w:rPr>
      </w:pPr>
      <w:r w:rsidRPr="00382DF5">
        <w:rPr>
          <w:rFonts w:asciiTheme="majorBidi" w:hAnsiTheme="majorBidi" w:cstheme="majorBidi"/>
          <w:i/>
          <w:iCs/>
          <w:noProof/>
        </w:rPr>
        <w:t>J.W</w:t>
      </w:r>
      <w:r>
        <w:rPr>
          <w:rFonts w:asciiTheme="majorBidi" w:hAnsiTheme="majorBidi" w:cstheme="majorBidi"/>
          <w:noProof/>
        </w:rPr>
        <w:t>.</w:t>
      </w:r>
    </w:p>
    <w:p w14:paraId="114AFF85" w14:textId="42BECECD" w:rsidR="00406D6C" w:rsidRDefault="00EF04F0"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1.194</w:t>
      </w:r>
      <w:r w:rsidR="00406D6C">
        <w:rPr>
          <w:noProof/>
        </w:rPr>
        <w:tab/>
        <w:t>16</w:t>
      </w:r>
    </w:p>
    <w:p w14:paraId="05393B48" w14:textId="2D10761A" w:rsidR="00406D6C" w:rsidRDefault="00EF04F0" w:rsidP="0095131F">
      <w:pPr>
        <w:pStyle w:val="Index2"/>
        <w:tabs>
          <w:tab w:val="right" w:leader="dot" w:pos="2390"/>
        </w:tabs>
        <w:rPr>
          <w:noProof/>
        </w:rPr>
      </w:pPr>
      <w:r>
        <w:rPr>
          <w:noProof/>
        </w:rPr>
        <w:tab/>
      </w:r>
      <w:r w:rsidR="00406D6C">
        <w:rPr>
          <w:noProof/>
        </w:rPr>
        <w:t>2.164-166</w:t>
      </w:r>
      <w:r w:rsidR="00406D6C">
        <w:rPr>
          <w:noProof/>
        </w:rPr>
        <w:tab/>
        <w:t>70</w:t>
      </w:r>
    </w:p>
    <w:p w14:paraId="7FA3E1D7" w14:textId="6B8F7EF0" w:rsidR="00406D6C" w:rsidRDefault="00EF04F0"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2.261</w:t>
      </w:r>
      <w:r w:rsidR="00406D6C">
        <w:rPr>
          <w:noProof/>
        </w:rPr>
        <w:tab/>
        <w:t>62</w:t>
      </w:r>
    </w:p>
    <w:p w14:paraId="4D1BE725" w14:textId="7B059F91" w:rsidR="00406D6C" w:rsidRDefault="00EF04F0"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2.308</w:t>
      </w:r>
      <w:r w:rsidR="00406D6C">
        <w:rPr>
          <w:noProof/>
        </w:rPr>
        <w:tab/>
        <w:t>16</w:t>
      </w:r>
    </w:p>
    <w:p w14:paraId="427F61F7" w14:textId="21C76A8C" w:rsidR="00406D6C" w:rsidRDefault="00EF04F0"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3.398</w:t>
      </w:r>
      <w:r w:rsidR="00406D6C">
        <w:rPr>
          <w:noProof/>
        </w:rPr>
        <w:tab/>
        <w:t>15</w:t>
      </w:r>
    </w:p>
    <w:p w14:paraId="6AFE8EF2" w14:textId="7A4F53D9" w:rsidR="00EF04F0" w:rsidRDefault="00EF04F0" w:rsidP="00EF04F0">
      <w:pPr>
        <w:pStyle w:val="Index2"/>
        <w:tabs>
          <w:tab w:val="right" w:leader="dot" w:pos="2390"/>
        </w:tabs>
        <w:rPr>
          <w:noProof/>
        </w:rPr>
      </w:pPr>
      <w:r>
        <w:rPr>
          <w:rFonts w:asciiTheme="majorBidi" w:hAnsiTheme="majorBidi" w:cstheme="majorBidi"/>
          <w:noProof/>
        </w:rPr>
        <w:tab/>
      </w:r>
      <w:r w:rsidRPr="00335ED1">
        <w:rPr>
          <w:rFonts w:asciiTheme="majorBidi" w:hAnsiTheme="majorBidi" w:cstheme="majorBidi"/>
          <w:noProof/>
        </w:rPr>
        <w:t>7.44</w:t>
      </w:r>
      <w:r>
        <w:rPr>
          <w:noProof/>
        </w:rPr>
        <w:tab/>
        <w:t>18</w:t>
      </w:r>
    </w:p>
    <w:p w14:paraId="2BDE0D4F" w14:textId="5050A79D" w:rsidR="00406D6C" w:rsidRDefault="00EF04F0"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7.110</w:t>
      </w:r>
      <w:r w:rsidR="00406D6C">
        <w:rPr>
          <w:noProof/>
        </w:rPr>
        <w:tab/>
        <w:t>18</w:t>
      </w:r>
    </w:p>
    <w:p w14:paraId="11AADD65" w14:textId="3E5FDC16" w:rsidR="00EF04F0" w:rsidRPr="00EF04F0" w:rsidRDefault="00EF04F0" w:rsidP="0095131F">
      <w:pPr>
        <w:pStyle w:val="Index2"/>
        <w:tabs>
          <w:tab w:val="right" w:leader="dot" w:pos="2390"/>
        </w:tabs>
        <w:rPr>
          <w:i/>
          <w:iCs/>
          <w:noProof/>
        </w:rPr>
      </w:pPr>
      <w:r w:rsidRPr="00EF04F0">
        <w:rPr>
          <w:i/>
          <w:iCs/>
          <w:noProof/>
        </w:rPr>
        <w:t>Life</w:t>
      </w:r>
    </w:p>
    <w:p w14:paraId="2F13FCDC" w14:textId="38EFE1C6" w:rsidR="00406D6C" w:rsidRDefault="00EF04F0" w:rsidP="0095131F">
      <w:pPr>
        <w:pStyle w:val="Index2"/>
        <w:tabs>
          <w:tab w:val="right" w:leader="dot" w:pos="2390"/>
        </w:tabs>
        <w:rPr>
          <w:noProof/>
        </w:rPr>
      </w:pPr>
      <w:r>
        <w:rPr>
          <w:noProof/>
        </w:rPr>
        <w:tab/>
      </w:r>
      <w:r w:rsidR="00406D6C">
        <w:rPr>
          <w:noProof/>
        </w:rPr>
        <w:t>1.12</w:t>
      </w:r>
      <w:r w:rsidR="00406D6C">
        <w:rPr>
          <w:noProof/>
        </w:rPr>
        <w:tab/>
        <w:t>29, 68</w:t>
      </w:r>
    </w:p>
    <w:p w14:paraId="4ED4A3B1" w14:textId="77777777" w:rsidR="00D67438" w:rsidRDefault="00D67438" w:rsidP="00D67438">
      <w:pPr>
        <w:pStyle w:val="Index1"/>
        <w:tabs>
          <w:tab w:val="right" w:leader="dot" w:pos="2390"/>
        </w:tabs>
      </w:pPr>
    </w:p>
    <w:p w14:paraId="66109D57" w14:textId="3B29D4C7" w:rsidR="00D67438" w:rsidRDefault="00D67438" w:rsidP="00D67438">
      <w:pPr>
        <w:pStyle w:val="Index1"/>
        <w:tabs>
          <w:tab w:val="right" w:leader="dot" w:pos="2390"/>
        </w:tabs>
      </w:pPr>
      <w:r w:rsidRPr="00335ED1">
        <w:t>Philo</w:t>
      </w:r>
    </w:p>
    <w:p w14:paraId="69F925ED" w14:textId="77777777" w:rsidR="00DD4D98" w:rsidRDefault="00D67438" w:rsidP="00D67438">
      <w:pPr>
        <w:pStyle w:val="Index2"/>
        <w:tabs>
          <w:tab w:val="right" w:leader="dot" w:pos="2390"/>
        </w:tabs>
        <w:rPr>
          <w:rFonts w:asciiTheme="majorBidi" w:hAnsiTheme="majorBidi" w:cstheme="majorBidi"/>
          <w:noProof/>
        </w:rPr>
      </w:pPr>
      <w:r w:rsidRPr="00DD4D98">
        <w:rPr>
          <w:rFonts w:asciiTheme="majorBidi" w:hAnsiTheme="majorBidi" w:cstheme="majorBidi"/>
          <w:i/>
          <w:iCs/>
          <w:noProof/>
        </w:rPr>
        <w:t>Alleg. Interp</w:t>
      </w:r>
      <w:r w:rsidRPr="00335ED1">
        <w:rPr>
          <w:rFonts w:asciiTheme="majorBidi" w:hAnsiTheme="majorBidi" w:cstheme="majorBidi"/>
          <w:noProof/>
        </w:rPr>
        <w:t xml:space="preserve">. </w:t>
      </w:r>
    </w:p>
    <w:p w14:paraId="2670F07E" w14:textId="1630E32C" w:rsidR="00D67438" w:rsidRDefault="00DD4D98" w:rsidP="00D67438">
      <w:pPr>
        <w:pStyle w:val="Index2"/>
        <w:tabs>
          <w:tab w:val="right" w:leader="dot" w:pos="2390"/>
        </w:tabs>
        <w:rPr>
          <w:noProof/>
        </w:rPr>
      </w:pPr>
      <w:r>
        <w:rPr>
          <w:rFonts w:asciiTheme="majorBidi" w:hAnsiTheme="majorBidi" w:cstheme="majorBidi"/>
          <w:noProof/>
        </w:rPr>
        <w:tab/>
      </w:r>
      <w:r w:rsidR="00D67438" w:rsidRPr="00335ED1">
        <w:rPr>
          <w:rFonts w:asciiTheme="majorBidi" w:hAnsiTheme="majorBidi" w:cstheme="majorBidi"/>
          <w:noProof/>
        </w:rPr>
        <w:t>3.38</w:t>
      </w:r>
      <w:r w:rsidR="00D67438">
        <w:rPr>
          <w:noProof/>
        </w:rPr>
        <w:tab/>
        <w:t>63</w:t>
      </w:r>
    </w:p>
    <w:p w14:paraId="2E41E5CB" w14:textId="66CD6530" w:rsidR="00DD4D98" w:rsidRPr="00DD4D98" w:rsidRDefault="00D67438" w:rsidP="00D67438">
      <w:pPr>
        <w:pStyle w:val="Index2"/>
        <w:tabs>
          <w:tab w:val="right" w:leader="dot" w:pos="2390"/>
        </w:tabs>
        <w:rPr>
          <w:rFonts w:asciiTheme="majorBidi" w:hAnsiTheme="majorBidi" w:cstheme="majorBidi"/>
          <w:i/>
          <w:iCs/>
          <w:noProof/>
        </w:rPr>
      </w:pPr>
      <w:r w:rsidRPr="00DD4D98">
        <w:rPr>
          <w:rFonts w:asciiTheme="majorBidi" w:hAnsiTheme="majorBidi" w:cstheme="majorBidi"/>
          <w:i/>
          <w:iCs/>
          <w:noProof/>
        </w:rPr>
        <w:t>Conf</w:t>
      </w:r>
      <w:r w:rsidR="00012E4F">
        <w:rPr>
          <w:rFonts w:asciiTheme="majorBidi" w:hAnsiTheme="majorBidi" w:cstheme="majorBidi"/>
          <w:i/>
          <w:iCs/>
          <w:noProof/>
        </w:rPr>
        <w:t>.</w:t>
      </w:r>
      <w:r w:rsidRPr="00DD4D98">
        <w:rPr>
          <w:rFonts w:asciiTheme="majorBidi" w:hAnsiTheme="majorBidi" w:cstheme="majorBidi"/>
          <w:i/>
          <w:iCs/>
          <w:noProof/>
        </w:rPr>
        <w:t xml:space="preserve"> </w:t>
      </w:r>
    </w:p>
    <w:p w14:paraId="55C6DC1A" w14:textId="31195D1C" w:rsidR="00D67438" w:rsidRDefault="00DD4D98" w:rsidP="00D67438">
      <w:pPr>
        <w:pStyle w:val="Index2"/>
        <w:tabs>
          <w:tab w:val="right" w:leader="dot" w:pos="2390"/>
        </w:tabs>
        <w:rPr>
          <w:noProof/>
        </w:rPr>
      </w:pPr>
      <w:r>
        <w:rPr>
          <w:rFonts w:asciiTheme="majorBidi" w:hAnsiTheme="majorBidi" w:cstheme="majorBidi"/>
          <w:noProof/>
        </w:rPr>
        <w:tab/>
      </w:r>
      <w:r w:rsidR="00D67438" w:rsidRPr="00335ED1">
        <w:rPr>
          <w:rFonts w:asciiTheme="majorBidi" w:hAnsiTheme="majorBidi" w:cstheme="majorBidi"/>
          <w:noProof/>
        </w:rPr>
        <w:t>1.109</w:t>
      </w:r>
      <w:r w:rsidR="00D67438">
        <w:rPr>
          <w:noProof/>
        </w:rPr>
        <w:tab/>
        <w:t>29</w:t>
      </w:r>
    </w:p>
    <w:p w14:paraId="21C4C3D3" w14:textId="77777777" w:rsidR="00DD4D98" w:rsidRPr="00DD4D98" w:rsidRDefault="00D67438" w:rsidP="00D67438">
      <w:pPr>
        <w:pStyle w:val="Index2"/>
        <w:tabs>
          <w:tab w:val="right" w:leader="dot" w:pos="2390"/>
        </w:tabs>
        <w:rPr>
          <w:rFonts w:asciiTheme="majorBidi" w:hAnsiTheme="majorBidi" w:cstheme="majorBidi"/>
          <w:i/>
          <w:iCs/>
          <w:noProof/>
        </w:rPr>
      </w:pPr>
      <w:r w:rsidRPr="00DD4D98">
        <w:rPr>
          <w:rFonts w:asciiTheme="majorBidi" w:hAnsiTheme="majorBidi" w:cstheme="majorBidi"/>
          <w:i/>
          <w:iCs/>
          <w:noProof/>
        </w:rPr>
        <w:t xml:space="preserve">Embassy </w:t>
      </w:r>
    </w:p>
    <w:p w14:paraId="48F6B27A" w14:textId="14993798" w:rsidR="00D67438" w:rsidRDefault="00DD4D98" w:rsidP="00D67438">
      <w:pPr>
        <w:pStyle w:val="Index2"/>
        <w:tabs>
          <w:tab w:val="right" w:leader="dot" w:pos="2390"/>
        </w:tabs>
        <w:rPr>
          <w:noProof/>
        </w:rPr>
      </w:pPr>
      <w:r>
        <w:rPr>
          <w:rFonts w:asciiTheme="majorBidi" w:hAnsiTheme="majorBidi" w:cstheme="majorBidi"/>
          <w:noProof/>
        </w:rPr>
        <w:tab/>
      </w:r>
      <w:r w:rsidR="00D67438" w:rsidRPr="00335ED1">
        <w:rPr>
          <w:rFonts w:asciiTheme="majorBidi" w:hAnsiTheme="majorBidi" w:cstheme="majorBidi"/>
          <w:noProof/>
        </w:rPr>
        <w:t>155</w:t>
      </w:r>
      <w:r w:rsidR="00D67438">
        <w:rPr>
          <w:noProof/>
        </w:rPr>
        <w:tab/>
        <w:t>15</w:t>
      </w:r>
    </w:p>
    <w:p w14:paraId="45DDEA48" w14:textId="03A84312" w:rsidR="00C70CC5" w:rsidRDefault="00C70CC5" w:rsidP="0095131F">
      <w:pPr>
        <w:spacing w:line="240" w:lineRule="auto"/>
      </w:pPr>
    </w:p>
    <w:p w14:paraId="6921AE67" w14:textId="77777777" w:rsidR="004E07B5" w:rsidRDefault="004E07B5" w:rsidP="0095131F">
      <w:pPr>
        <w:spacing w:line="240" w:lineRule="auto"/>
      </w:pPr>
    </w:p>
    <w:p w14:paraId="39595792" w14:textId="53DD95D5" w:rsidR="00C70CC5" w:rsidRPr="004E07B5" w:rsidRDefault="00C70CC5" w:rsidP="0095131F">
      <w:pPr>
        <w:spacing w:line="240" w:lineRule="auto"/>
        <w:rPr>
          <w:b/>
          <w:bCs/>
        </w:rPr>
      </w:pPr>
      <w:r w:rsidRPr="004E07B5">
        <w:rPr>
          <w:b/>
          <w:bCs/>
        </w:rPr>
        <w:t>New Testament</w:t>
      </w:r>
    </w:p>
    <w:p w14:paraId="56CE68EB" w14:textId="77777777" w:rsidR="003D3D3F" w:rsidRDefault="003D3D3F" w:rsidP="0095131F">
      <w:pPr>
        <w:pStyle w:val="Index1"/>
        <w:tabs>
          <w:tab w:val="right" w:leader="dot" w:pos="2390"/>
        </w:tabs>
      </w:pPr>
      <w:r w:rsidRPr="00335ED1">
        <w:rPr>
          <w:rFonts w:eastAsia="Calibri"/>
          <w:lang w:bidi="ar-SA"/>
        </w:rPr>
        <w:t>Luke</w:t>
      </w:r>
    </w:p>
    <w:p w14:paraId="479BEABE" w14:textId="5CC87D79" w:rsidR="003D3D3F" w:rsidRDefault="003D3D3F" w:rsidP="0095131F">
      <w:pPr>
        <w:pStyle w:val="Index2"/>
        <w:tabs>
          <w:tab w:val="right" w:leader="dot" w:pos="2390"/>
        </w:tabs>
        <w:rPr>
          <w:noProof/>
        </w:rPr>
      </w:pPr>
      <w:r w:rsidRPr="00335ED1">
        <w:rPr>
          <w:rFonts w:eastAsia="Calibri"/>
          <w:noProof/>
          <w:lang w:bidi="ar-SA"/>
        </w:rPr>
        <w:t>1</w:t>
      </w:r>
      <w:r w:rsidR="006218BE">
        <w:rPr>
          <w:rFonts w:eastAsia="Calibri"/>
          <w:noProof/>
          <w:lang w:bidi="ar-SA"/>
        </w:rPr>
        <w:t>:</w:t>
      </w:r>
      <w:r w:rsidRPr="00335ED1">
        <w:rPr>
          <w:rFonts w:eastAsia="Calibri"/>
          <w:noProof/>
          <w:lang w:bidi="ar-SA"/>
        </w:rPr>
        <w:t>1</w:t>
      </w:r>
      <w:r>
        <w:rPr>
          <w:noProof/>
        </w:rPr>
        <w:tab/>
        <w:t>7</w:t>
      </w:r>
    </w:p>
    <w:p w14:paraId="43896007" w14:textId="31C8DC1B" w:rsidR="003D3D3F" w:rsidRDefault="003D3D3F" w:rsidP="0095131F">
      <w:pPr>
        <w:pStyle w:val="Index2"/>
        <w:tabs>
          <w:tab w:val="right" w:leader="dot" w:pos="2390"/>
        </w:tabs>
        <w:rPr>
          <w:noProof/>
        </w:rPr>
      </w:pPr>
      <w:r>
        <w:rPr>
          <w:noProof/>
        </w:rPr>
        <w:t>1</w:t>
      </w:r>
      <w:r w:rsidR="006218BE">
        <w:rPr>
          <w:noProof/>
        </w:rPr>
        <w:t>:</w:t>
      </w:r>
      <w:r>
        <w:rPr>
          <w:noProof/>
        </w:rPr>
        <w:t>1-4</w:t>
      </w:r>
      <w:r>
        <w:rPr>
          <w:noProof/>
        </w:rPr>
        <w:tab/>
        <w:t>21</w:t>
      </w:r>
    </w:p>
    <w:p w14:paraId="0835C0B1" w14:textId="77679EF9" w:rsidR="003D3D3F" w:rsidRDefault="003D3D3F" w:rsidP="0095131F">
      <w:pPr>
        <w:pStyle w:val="Index2"/>
        <w:tabs>
          <w:tab w:val="right" w:leader="dot" w:pos="2390"/>
        </w:tabs>
        <w:rPr>
          <w:noProof/>
        </w:rPr>
      </w:pPr>
      <w:r w:rsidRPr="00335ED1">
        <w:rPr>
          <w:rFonts w:eastAsia="Calibri"/>
          <w:noProof/>
          <w:lang w:bidi="ar-SA"/>
        </w:rPr>
        <w:t>1</w:t>
      </w:r>
      <w:r w:rsidR="006218BE">
        <w:rPr>
          <w:rFonts w:eastAsia="Calibri"/>
          <w:noProof/>
          <w:lang w:bidi="ar-SA"/>
        </w:rPr>
        <w:t>:</w:t>
      </w:r>
      <w:r w:rsidRPr="00335ED1">
        <w:rPr>
          <w:rFonts w:eastAsia="Calibri"/>
          <w:noProof/>
          <w:lang w:bidi="ar-SA"/>
        </w:rPr>
        <w:t>5</w:t>
      </w:r>
      <w:r>
        <w:rPr>
          <w:noProof/>
        </w:rPr>
        <w:tab/>
        <w:t>7</w:t>
      </w:r>
    </w:p>
    <w:p w14:paraId="112DF91B" w14:textId="163D1AD9" w:rsidR="003D3D3F" w:rsidRDefault="003D3D3F" w:rsidP="0095131F">
      <w:pPr>
        <w:pStyle w:val="Index2"/>
        <w:tabs>
          <w:tab w:val="right" w:leader="dot" w:pos="2390"/>
        </w:tabs>
        <w:rPr>
          <w:noProof/>
        </w:rPr>
      </w:pPr>
      <w:r w:rsidRPr="00335ED1">
        <w:rPr>
          <w:rFonts w:eastAsia="Calibri"/>
          <w:noProof/>
          <w:lang w:bidi="ar-SA"/>
        </w:rPr>
        <w:t>2</w:t>
      </w:r>
      <w:r w:rsidR="006218BE">
        <w:rPr>
          <w:rFonts w:eastAsia="Calibri"/>
          <w:noProof/>
          <w:lang w:bidi="ar-SA"/>
        </w:rPr>
        <w:t>:</w:t>
      </w:r>
      <w:r w:rsidRPr="00335ED1">
        <w:rPr>
          <w:rFonts w:eastAsia="Calibri"/>
          <w:noProof/>
          <w:lang w:bidi="ar-SA"/>
        </w:rPr>
        <w:t>1-2</w:t>
      </w:r>
      <w:r>
        <w:rPr>
          <w:noProof/>
        </w:rPr>
        <w:tab/>
        <w:t>7</w:t>
      </w:r>
    </w:p>
    <w:p w14:paraId="2BBA3A21" w14:textId="2B48F01F" w:rsidR="003D3D3F" w:rsidRDefault="003D3D3F" w:rsidP="0095131F">
      <w:pPr>
        <w:pStyle w:val="Index2"/>
        <w:tabs>
          <w:tab w:val="right" w:leader="dot" w:pos="2390"/>
        </w:tabs>
        <w:rPr>
          <w:noProof/>
        </w:rPr>
      </w:pPr>
      <w:r w:rsidRPr="00335ED1">
        <w:rPr>
          <w:rFonts w:eastAsia="Calibri"/>
          <w:noProof/>
          <w:lang w:bidi="ar-SA"/>
        </w:rPr>
        <w:t>3</w:t>
      </w:r>
      <w:r w:rsidR="006218BE">
        <w:rPr>
          <w:rFonts w:eastAsia="Calibri"/>
          <w:noProof/>
          <w:lang w:bidi="ar-SA"/>
        </w:rPr>
        <w:t>:</w:t>
      </w:r>
      <w:r w:rsidRPr="00335ED1">
        <w:rPr>
          <w:rFonts w:eastAsia="Calibri"/>
          <w:noProof/>
          <w:lang w:bidi="ar-SA"/>
        </w:rPr>
        <w:t>1-2</w:t>
      </w:r>
      <w:r>
        <w:rPr>
          <w:noProof/>
        </w:rPr>
        <w:tab/>
        <w:t>7</w:t>
      </w:r>
    </w:p>
    <w:p w14:paraId="17F6324E" w14:textId="77777777" w:rsidR="00EF2CF8" w:rsidRDefault="00EF2CF8" w:rsidP="0095131F">
      <w:pPr>
        <w:pStyle w:val="Index1"/>
        <w:tabs>
          <w:tab w:val="right" w:leader="dot" w:pos="2390"/>
        </w:tabs>
        <w:rPr>
          <w:bCs/>
        </w:rPr>
      </w:pPr>
    </w:p>
    <w:p w14:paraId="19C97EFE" w14:textId="55437541" w:rsidR="004E07B5" w:rsidRDefault="004E07B5" w:rsidP="0095131F">
      <w:pPr>
        <w:pStyle w:val="Index1"/>
        <w:tabs>
          <w:tab w:val="right" w:leader="dot" w:pos="2390"/>
        </w:tabs>
      </w:pPr>
      <w:r w:rsidRPr="00335ED1">
        <w:rPr>
          <w:bCs/>
        </w:rPr>
        <w:t>Acts</w:t>
      </w:r>
    </w:p>
    <w:p w14:paraId="62198819" w14:textId="3D2CECE1" w:rsidR="004E07B5" w:rsidRDefault="004E07B5" w:rsidP="0095131F">
      <w:pPr>
        <w:pStyle w:val="Index2"/>
        <w:tabs>
          <w:tab w:val="right" w:leader="dot" w:pos="2390"/>
        </w:tabs>
        <w:rPr>
          <w:noProof/>
        </w:rPr>
      </w:pPr>
      <w:r>
        <w:rPr>
          <w:noProof/>
        </w:rPr>
        <w:t>1</w:t>
      </w:r>
      <w:r w:rsidR="008B7091">
        <w:rPr>
          <w:noProof/>
        </w:rPr>
        <w:t>:</w:t>
      </w:r>
      <w:r>
        <w:rPr>
          <w:noProof/>
        </w:rPr>
        <w:t>1</w:t>
      </w:r>
      <w:r>
        <w:rPr>
          <w:noProof/>
        </w:rPr>
        <w:tab/>
        <w:t>21</w:t>
      </w:r>
    </w:p>
    <w:p w14:paraId="46E447E2" w14:textId="289C94E4" w:rsidR="006218BE" w:rsidRDefault="006218BE" w:rsidP="006218BE">
      <w:pPr>
        <w:pStyle w:val="Index2"/>
        <w:tabs>
          <w:tab w:val="right" w:leader="dot" w:pos="2390"/>
        </w:tabs>
        <w:rPr>
          <w:noProof/>
        </w:rPr>
      </w:pPr>
      <w:r>
        <w:rPr>
          <w:noProof/>
        </w:rPr>
        <w:t>1</w:t>
      </w:r>
      <w:r w:rsidR="008B7091">
        <w:rPr>
          <w:noProof/>
        </w:rPr>
        <w:t>:</w:t>
      </w:r>
      <w:r>
        <w:rPr>
          <w:noProof/>
        </w:rPr>
        <w:t>8</w:t>
      </w:r>
      <w:r>
        <w:rPr>
          <w:noProof/>
        </w:rPr>
        <w:tab/>
        <w:t>59</w:t>
      </w:r>
    </w:p>
    <w:p w14:paraId="08871F45" w14:textId="5BDF329F" w:rsidR="004E07B5" w:rsidRDefault="004E07B5" w:rsidP="0095131F">
      <w:pPr>
        <w:pStyle w:val="Index2"/>
        <w:tabs>
          <w:tab w:val="right" w:leader="dot" w:pos="2390"/>
        </w:tabs>
        <w:rPr>
          <w:noProof/>
        </w:rPr>
      </w:pPr>
      <w:r>
        <w:rPr>
          <w:noProof/>
        </w:rPr>
        <w:t>1</w:t>
      </w:r>
      <w:r w:rsidR="008B7091">
        <w:rPr>
          <w:noProof/>
        </w:rPr>
        <w:t>:</w:t>
      </w:r>
      <w:r>
        <w:rPr>
          <w:noProof/>
        </w:rPr>
        <w:t>16</w:t>
      </w:r>
      <w:r>
        <w:rPr>
          <w:noProof/>
        </w:rPr>
        <w:tab/>
        <w:t>12</w:t>
      </w:r>
    </w:p>
    <w:p w14:paraId="42C75B08" w14:textId="24D39803" w:rsidR="004E07B5" w:rsidRDefault="004E07B5" w:rsidP="0095131F">
      <w:pPr>
        <w:pStyle w:val="Index2"/>
        <w:tabs>
          <w:tab w:val="right" w:leader="dot" w:pos="2390"/>
        </w:tabs>
        <w:rPr>
          <w:noProof/>
        </w:rPr>
      </w:pPr>
      <w:r>
        <w:rPr>
          <w:noProof/>
        </w:rPr>
        <w:t>1</w:t>
      </w:r>
      <w:r w:rsidR="008B7091">
        <w:rPr>
          <w:noProof/>
        </w:rPr>
        <w:t>:</w:t>
      </w:r>
      <w:r>
        <w:rPr>
          <w:noProof/>
        </w:rPr>
        <w:t>21-22</w:t>
      </w:r>
      <w:r>
        <w:rPr>
          <w:noProof/>
        </w:rPr>
        <w:tab/>
        <w:t>12</w:t>
      </w:r>
    </w:p>
    <w:p w14:paraId="5767F1BF" w14:textId="6D632146" w:rsidR="006218BE" w:rsidRDefault="006218BE" w:rsidP="006218BE">
      <w:pPr>
        <w:pStyle w:val="Index2"/>
        <w:tabs>
          <w:tab w:val="right" w:leader="dot" w:pos="2390"/>
        </w:tabs>
        <w:rPr>
          <w:noProof/>
        </w:rPr>
      </w:pPr>
      <w:r>
        <w:rPr>
          <w:noProof/>
        </w:rPr>
        <w:t>2</w:t>
      </w:r>
      <w:r w:rsidR="008B7091">
        <w:rPr>
          <w:noProof/>
        </w:rPr>
        <w:t>:</w:t>
      </w:r>
      <w:r>
        <w:rPr>
          <w:noProof/>
        </w:rPr>
        <w:t>16</w:t>
      </w:r>
      <w:r>
        <w:rPr>
          <w:noProof/>
        </w:rPr>
        <w:tab/>
        <w:t>12</w:t>
      </w:r>
    </w:p>
    <w:p w14:paraId="49B20866" w14:textId="1F53B746" w:rsidR="006218BE" w:rsidRDefault="006218BE" w:rsidP="006218BE">
      <w:pPr>
        <w:pStyle w:val="Index2"/>
        <w:tabs>
          <w:tab w:val="right" w:leader="dot" w:pos="2390"/>
        </w:tabs>
        <w:rPr>
          <w:noProof/>
        </w:rPr>
      </w:pPr>
      <w:r w:rsidRPr="00335ED1">
        <w:rPr>
          <w:rFonts w:asciiTheme="majorBidi" w:hAnsiTheme="majorBidi" w:cstheme="majorBidi"/>
          <w:noProof/>
        </w:rPr>
        <w:lastRenderedPageBreak/>
        <w:t>2</w:t>
      </w:r>
      <w:r w:rsidR="008B7091">
        <w:rPr>
          <w:rFonts w:asciiTheme="majorBidi" w:hAnsiTheme="majorBidi" w:cstheme="majorBidi"/>
          <w:noProof/>
        </w:rPr>
        <w:t>:</w:t>
      </w:r>
      <w:r w:rsidRPr="00335ED1">
        <w:rPr>
          <w:rFonts w:asciiTheme="majorBidi" w:hAnsiTheme="majorBidi" w:cstheme="majorBidi"/>
          <w:noProof/>
        </w:rPr>
        <w:t>17-21</w:t>
      </w:r>
      <w:r>
        <w:rPr>
          <w:noProof/>
        </w:rPr>
        <w:tab/>
        <w:t>50</w:t>
      </w:r>
    </w:p>
    <w:p w14:paraId="4DF90CFE" w14:textId="5793E6C8" w:rsidR="006218BE" w:rsidRDefault="006218BE" w:rsidP="006218BE">
      <w:pPr>
        <w:pStyle w:val="Index2"/>
        <w:tabs>
          <w:tab w:val="right" w:leader="dot" w:pos="2390"/>
        </w:tabs>
        <w:rPr>
          <w:noProof/>
        </w:rPr>
      </w:pPr>
      <w:r w:rsidRPr="00335ED1">
        <w:rPr>
          <w:rFonts w:asciiTheme="majorBidi" w:hAnsiTheme="majorBidi" w:cstheme="majorBidi"/>
          <w:noProof/>
        </w:rPr>
        <w:t>2</w:t>
      </w:r>
      <w:r w:rsidR="008B7091">
        <w:rPr>
          <w:rFonts w:asciiTheme="majorBidi" w:hAnsiTheme="majorBidi" w:cstheme="majorBidi"/>
          <w:noProof/>
        </w:rPr>
        <w:t>:</w:t>
      </w:r>
      <w:r w:rsidRPr="00335ED1">
        <w:rPr>
          <w:rFonts w:asciiTheme="majorBidi" w:hAnsiTheme="majorBidi" w:cstheme="majorBidi"/>
          <w:noProof/>
        </w:rPr>
        <w:t>39</w:t>
      </w:r>
      <w:r>
        <w:rPr>
          <w:noProof/>
        </w:rPr>
        <w:tab/>
        <w:t>70</w:t>
      </w:r>
    </w:p>
    <w:p w14:paraId="6F2997AA" w14:textId="6673AF84" w:rsidR="003341D1" w:rsidRDefault="003341D1" w:rsidP="003341D1">
      <w:pPr>
        <w:pStyle w:val="Index2"/>
        <w:tabs>
          <w:tab w:val="right" w:leader="dot" w:pos="2390"/>
        </w:tabs>
        <w:rPr>
          <w:noProof/>
        </w:rPr>
      </w:pPr>
      <w:r w:rsidRPr="00335ED1">
        <w:rPr>
          <w:rFonts w:asciiTheme="majorBidi" w:hAnsiTheme="majorBidi" w:cstheme="majorBidi"/>
          <w:noProof/>
        </w:rPr>
        <w:t>4</w:t>
      </w:r>
      <w:r w:rsidR="008B7091">
        <w:rPr>
          <w:rFonts w:asciiTheme="majorBidi" w:hAnsiTheme="majorBidi" w:cstheme="majorBidi"/>
          <w:noProof/>
        </w:rPr>
        <w:t>:</w:t>
      </w:r>
      <w:r w:rsidRPr="00335ED1">
        <w:rPr>
          <w:rFonts w:asciiTheme="majorBidi" w:hAnsiTheme="majorBidi" w:cstheme="majorBidi"/>
          <w:noProof/>
        </w:rPr>
        <w:t>2</w:t>
      </w:r>
      <w:r>
        <w:rPr>
          <w:noProof/>
        </w:rPr>
        <w:tab/>
        <w:t>70</w:t>
      </w:r>
    </w:p>
    <w:p w14:paraId="29AC3544" w14:textId="3CE6C863" w:rsidR="003341D1" w:rsidRDefault="003341D1" w:rsidP="003341D1">
      <w:pPr>
        <w:pStyle w:val="Index2"/>
        <w:tabs>
          <w:tab w:val="right" w:leader="dot" w:pos="2390"/>
        </w:tabs>
        <w:rPr>
          <w:noProof/>
        </w:rPr>
      </w:pPr>
      <w:r w:rsidRPr="00335ED1">
        <w:rPr>
          <w:rFonts w:eastAsia="Calibri"/>
          <w:noProof/>
          <w:lang w:bidi="ar-SA"/>
        </w:rPr>
        <w:t>5</w:t>
      </w:r>
      <w:r w:rsidR="008B7091">
        <w:rPr>
          <w:rFonts w:eastAsia="Calibri"/>
          <w:noProof/>
          <w:lang w:bidi="ar-SA"/>
        </w:rPr>
        <w:t>:</w:t>
      </w:r>
      <w:r w:rsidRPr="00335ED1">
        <w:rPr>
          <w:rFonts w:eastAsia="Calibri"/>
          <w:noProof/>
          <w:lang w:bidi="ar-SA"/>
        </w:rPr>
        <w:t>33-39</w:t>
      </w:r>
      <w:r>
        <w:rPr>
          <w:noProof/>
        </w:rPr>
        <w:tab/>
        <w:t>7</w:t>
      </w:r>
    </w:p>
    <w:p w14:paraId="4E8449BE" w14:textId="78DBE4DA" w:rsidR="003341D1" w:rsidRDefault="003341D1" w:rsidP="003341D1">
      <w:pPr>
        <w:pStyle w:val="Index2"/>
        <w:tabs>
          <w:tab w:val="right" w:leader="dot" w:pos="2390"/>
        </w:tabs>
        <w:rPr>
          <w:noProof/>
        </w:rPr>
      </w:pPr>
      <w:r>
        <w:rPr>
          <w:noProof/>
        </w:rPr>
        <w:t>5</w:t>
      </w:r>
      <w:r w:rsidR="008B7091">
        <w:rPr>
          <w:noProof/>
        </w:rPr>
        <w:t>:</w:t>
      </w:r>
      <w:r>
        <w:rPr>
          <w:noProof/>
        </w:rPr>
        <w:t>34</w:t>
      </w:r>
      <w:r>
        <w:rPr>
          <w:noProof/>
        </w:rPr>
        <w:tab/>
        <w:t>61</w:t>
      </w:r>
    </w:p>
    <w:p w14:paraId="440DE846" w14:textId="1A543AB3" w:rsidR="003341D1" w:rsidRDefault="003341D1" w:rsidP="003341D1">
      <w:pPr>
        <w:pStyle w:val="Index2"/>
        <w:tabs>
          <w:tab w:val="right" w:leader="dot" w:pos="2390"/>
        </w:tabs>
        <w:rPr>
          <w:noProof/>
        </w:rPr>
      </w:pPr>
      <w:r w:rsidRPr="00335ED1">
        <w:rPr>
          <w:rFonts w:asciiTheme="majorBidi" w:hAnsiTheme="majorBidi" w:cstheme="majorBidi"/>
          <w:noProof/>
        </w:rPr>
        <w:t>6</w:t>
      </w:r>
      <w:r w:rsidR="008B7091">
        <w:rPr>
          <w:rFonts w:asciiTheme="majorBidi" w:hAnsiTheme="majorBidi" w:cstheme="majorBidi"/>
          <w:noProof/>
        </w:rPr>
        <w:t>:</w:t>
      </w:r>
      <w:r w:rsidRPr="00335ED1">
        <w:rPr>
          <w:rFonts w:asciiTheme="majorBidi" w:hAnsiTheme="majorBidi" w:cstheme="majorBidi"/>
          <w:noProof/>
        </w:rPr>
        <w:t>9</w:t>
      </w:r>
      <w:r>
        <w:rPr>
          <w:noProof/>
        </w:rPr>
        <w:tab/>
        <w:t>16, 22</w:t>
      </w:r>
    </w:p>
    <w:p w14:paraId="64948EA2" w14:textId="7ABA5759" w:rsidR="003341D1" w:rsidRDefault="003341D1" w:rsidP="003341D1">
      <w:pPr>
        <w:pStyle w:val="Index2"/>
        <w:tabs>
          <w:tab w:val="right" w:leader="dot" w:pos="2390"/>
        </w:tabs>
        <w:rPr>
          <w:noProof/>
        </w:rPr>
      </w:pPr>
      <w:r>
        <w:rPr>
          <w:noProof/>
        </w:rPr>
        <w:t>7</w:t>
      </w:r>
      <w:r w:rsidR="008B7091">
        <w:rPr>
          <w:noProof/>
        </w:rPr>
        <w:t>:</w:t>
      </w:r>
      <w:r>
        <w:rPr>
          <w:noProof/>
        </w:rPr>
        <w:t>1</w:t>
      </w:r>
      <w:r>
        <w:rPr>
          <w:noProof/>
        </w:rPr>
        <w:tab/>
        <w:t>12</w:t>
      </w:r>
    </w:p>
    <w:p w14:paraId="3230C873" w14:textId="30C6EB8F" w:rsidR="003341D1" w:rsidRDefault="003341D1" w:rsidP="003341D1">
      <w:pPr>
        <w:pStyle w:val="Index2"/>
        <w:tabs>
          <w:tab w:val="right" w:leader="dot" w:pos="2390"/>
        </w:tabs>
        <w:rPr>
          <w:noProof/>
        </w:rPr>
      </w:pPr>
      <w:r w:rsidRPr="00335ED1">
        <w:rPr>
          <w:rFonts w:asciiTheme="majorBidi" w:hAnsiTheme="majorBidi" w:cstheme="majorBidi"/>
          <w:noProof/>
        </w:rPr>
        <w:t>7</w:t>
      </w:r>
      <w:r w:rsidR="008B7091">
        <w:rPr>
          <w:rFonts w:asciiTheme="majorBidi" w:hAnsiTheme="majorBidi" w:cstheme="majorBidi"/>
          <w:noProof/>
        </w:rPr>
        <w:t>:</w:t>
      </w:r>
      <w:r w:rsidRPr="00335ED1">
        <w:rPr>
          <w:rFonts w:asciiTheme="majorBidi" w:hAnsiTheme="majorBidi" w:cstheme="majorBidi"/>
          <w:noProof/>
        </w:rPr>
        <w:t>58</w:t>
      </w:r>
      <w:r>
        <w:rPr>
          <w:noProof/>
        </w:rPr>
        <w:tab/>
        <w:t>22</w:t>
      </w:r>
    </w:p>
    <w:p w14:paraId="1486B753" w14:textId="3B7F0D32" w:rsidR="003341D1" w:rsidRDefault="003341D1" w:rsidP="003341D1">
      <w:pPr>
        <w:pStyle w:val="Index2"/>
        <w:tabs>
          <w:tab w:val="right" w:leader="dot" w:pos="2390"/>
        </w:tabs>
        <w:rPr>
          <w:noProof/>
        </w:rPr>
      </w:pPr>
      <w:r>
        <w:rPr>
          <w:noProof/>
        </w:rPr>
        <w:t>7</w:t>
      </w:r>
      <w:r w:rsidR="008B7091">
        <w:rPr>
          <w:noProof/>
        </w:rPr>
        <w:t>:</w:t>
      </w:r>
      <w:r>
        <w:rPr>
          <w:noProof/>
        </w:rPr>
        <w:t>58-8</w:t>
      </w:r>
      <w:r w:rsidR="000B0EA7">
        <w:rPr>
          <w:noProof/>
        </w:rPr>
        <w:t>:</w:t>
      </w:r>
      <w:r>
        <w:rPr>
          <w:noProof/>
        </w:rPr>
        <w:t>1</w:t>
      </w:r>
      <w:r>
        <w:rPr>
          <w:noProof/>
        </w:rPr>
        <w:tab/>
        <w:t>22</w:t>
      </w:r>
    </w:p>
    <w:p w14:paraId="0F33B2F0" w14:textId="51A62AB0" w:rsidR="003341D1" w:rsidRDefault="003341D1" w:rsidP="003341D1">
      <w:pPr>
        <w:pStyle w:val="Index2"/>
        <w:tabs>
          <w:tab w:val="right" w:leader="dot" w:pos="2390"/>
        </w:tabs>
        <w:rPr>
          <w:noProof/>
        </w:rPr>
      </w:pPr>
      <w:r>
        <w:rPr>
          <w:noProof/>
        </w:rPr>
        <w:t>8</w:t>
      </w:r>
      <w:r w:rsidR="008B7091">
        <w:rPr>
          <w:noProof/>
        </w:rPr>
        <w:t>:</w:t>
      </w:r>
      <w:r>
        <w:rPr>
          <w:noProof/>
        </w:rPr>
        <w:t>1</w:t>
      </w:r>
      <w:r>
        <w:rPr>
          <w:noProof/>
        </w:rPr>
        <w:tab/>
        <w:t>75</w:t>
      </w:r>
    </w:p>
    <w:p w14:paraId="4D64551D" w14:textId="6A564795" w:rsidR="003341D1" w:rsidRDefault="003341D1" w:rsidP="003341D1">
      <w:pPr>
        <w:pStyle w:val="Index2"/>
        <w:tabs>
          <w:tab w:val="right" w:leader="dot" w:pos="2390"/>
        </w:tabs>
        <w:rPr>
          <w:noProof/>
        </w:rPr>
      </w:pPr>
      <w:r>
        <w:rPr>
          <w:noProof/>
        </w:rPr>
        <w:t>8</w:t>
      </w:r>
      <w:r w:rsidR="008B7091">
        <w:rPr>
          <w:noProof/>
        </w:rPr>
        <w:t>:</w:t>
      </w:r>
      <w:r>
        <w:rPr>
          <w:noProof/>
        </w:rPr>
        <w:t>35</w:t>
      </w:r>
      <w:r>
        <w:rPr>
          <w:noProof/>
        </w:rPr>
        <w:tab/>
        <w:t>12</w:t>
      </w:r>
    </w:p>
    <w:p w14:paraId="5FD73292" w14:textId="5BE97012" w:rsidR="003341D1" w:rsidRDefault="003341D1" w:rsidP="003341D1">
      <w:pPr>
        <w:pStyle w:val="Index2"/>
        <w:tabs>
          <w:tab w:val="right" w:leader="dot" w:pos="2390"/>
        </w:tabs>
        <w:rPr>
          <w:noProof/>
        </w:rPr>
      </w:pPr>
      <w:r w:rsidRPr="00335ED1">
        <w:rPr>
          <w:rFonts w:asciiTheme="majorBidi" w:hAnsiTheme="majorBidi" w:cstheme="majorBidi"/>
          <w:noProof/>
        </w:rPr>
        <w:t>9</w:t>
      </w:r>
      <w:r w:rsidR="008B7091">
        <w:rPr>
          <w:rFonts w:asciiTheme="majorBidi" w:hAnsiTheme="majorBidi" w:cstheme="majorBidi"/>
          <w:noProof/>
        </w:rPr>
        <w:t>:</w:t>
      </w:r>
      <w:r w:rsidRPr="00335ED1">
        <w:rPr>
          <w:rFonts w:asciiTheme="majorBidi" w:hAnsiTheme="majorBidi" w:cstheme="majorBidi"/>
          <w:noProof/>
        </w:rPr>
        <w:t>1-9</w:t>
      </w:r>
      <w:r>
        <w:rPr>
          <w:noProof/>
        </w:rPr>
        <w:tab/>
        <w:t>50</w:t>
      </w:r>
    </w:p>
    <w:p w14:paraId="1D220EA8" w14:textId="769CB4C6" w:rsidR="003341D1" w:rsidRDefault="003341D1" w:rsidP="003341D1">
      <w:pPr>
        <w:pStyle w:val="Index2"/>
        <w:tabs>
          <w:tab w:val="right" w:leader="dot" w:pos="2390"/>
        </w:tabs>
        <w:rPr>
          <w:noProof/>
        </w:rPr>
      </w:pPr>
      <w:r w:rsidRPr="00335ED1">
        <w:rPr>
          <w:rFonts w:asciiTheme="majorBidi" w:hAnsiTheme="majorBidi" w:cstheme="majorBidi"/>
          <w:noProof/>
        </w:rPr>
        <w:t>9</w:t>
      </w:r>
      <w:r w:rsidR="008B7091">
        <w:rPr>
          <w:rFonts w:asciiTheme="majorBidi" w:hAnsiTheme="majorBidi" w:cstheme="majorBidi"/>
          <w:noProof/>
        </w:rPr>
        <w:t>:</w:t>
      </w:r>
      <w:r w:rsidRPr="00335ED1">
        <w:rPr>
          <w:rFonts w:asciiTheme="majorBidi" w:hAnsiTheme="majorBidi" w:cstheme="majorBidi"/>
          <w:noProof/>
        </w:rPr>
        <w:t>12</w:t>
      </w:r>
      <w:r>
        <w:rPr>
          <w:noProof/>
        </w:rPr>
        <w:tab/>
        <w:t>50</w:t>
      </w:r>
    </w:p>
    <w:p w14:paraId="3E9903B2" w14:textId="6B139099" w:rsidR="003341D1" w:rsidRDefault="003341D1" w:rsidP="003341D1">
      <w:pPr>
        <w:pStyle w:val="Index2"/>
        <w:tabs>
          <w:tab w:val="right" w:leader="dot" w:pos="2390"/>
        </w:tabs>
        <w:rPr>
          <w:noProof/>
        </w:rPr>
      </w:pPr>
      <w:r>
        <w:rPr>
          <w:noProof/>
        </w:rPr>
        <w:t>9</w:t>
      </w:r>
      <w:r w:rsidR="008B7091">
        <w:rPr>
          <w:noProof/>
        </w:rPr>
        <w:t>:</w:t>
      </w:r>
      <w:r>
        <w:rPr>
          <w:noProof/>
        </w:rPr>
        <w:t>15</w:t>
      </w:r>
      <w:r>
        <w:rPr>
          <w:noProof/>
        </w:rPr>
        <w:tab/>
        <w:t>75, 79</w:t>
      </w:r>
    </w:p>
    <w:p w14:paraId="2F52DFB4" w14:textId="3F48E2D2" w:rsidR="003341D1" w:rsidRDefault="003341D1" w:rsidP="003341D1">
      <w:pPr>
        <w:pStyle w:val="Index2"/>
        <w:tabs>
          <w:tab w:val="right" w:leader="dot" w:pos="2390"/>
        </w:tabs>
        <w:rPr>
          <w:noProof/>
        </w:rPr>
      </w:pPr>
      <w:r>
        <w:rPr>
          <w:noProof/>
        </w:rPr>
        <w:t>9</w:t>
      </w:r>
      <w:r w:rsidR="008B7091">
        <w:rPr>
          <w:noProof/>
        </w:rPr>
        <w:t>:</w:t>
      </w:r>
      <w:r>
        <w:rPr>
          <w:noProof/>
        </w:rPr>
        <w:t>22</w:t>
      </w:r>
      <w:r>
        <w:rPr>
          <w:noProof/>
        </w:rPr>
        <w:tab/>
        <w:t>12</w:t>
      </w:r>
    </w:p>
    <w:p w14:paraId="03C78255" w14:textId="73B3112C" w:rsidR="004E07B5" w:rsidRDefault="004E07B5" w:rsidP="0095131F">
      <w:pPr>
        <w:pStyle w:val="Index2"/>
        <w:tabs>
          <w:tab w:val="right" w:leader="dot" w:pos="2390"/>
        </w:tabs>
        <w:rPr>
          <w:noProof/>
        </w:rPr>
      </w:pPr>
      <w:r w:rsidRPr="00335ED1">
        <w:rPr>
          <w:rFonts w:asciiTheme="majorBidi" w:hAnsiTheme="majorBidi" w:cstheme="majorBidi"/>
          <w:noProof/>
        </w:rPr>
        <w:t>1</w:t>
      </w:r>
      <w:r w:rsidR="00FD69D8">
        <w:rPr>
          <w:rFonts w:asciiTheme="majorBidi" w:hAnsiTheme="majorBidi" w:cstheme="majorBidi"/>
          <w:noProof/>
        </w:rPr>
        <w:t>0:</w:t>
      </w:r>
      <w:r w:rsidRPr="00335ED1">
        <w:rPr>
          <w:rFonts w:asciiTheme="majorBidi" w:hAnsiTheme="majorBidi" w:cstheme="majorBidi"/>
          <w:noProof/>
        </w:rPr>
        <w:t>1</w:t>
      </w:r>
      <w:r>
        <w:rPr>
          <w:noProof/>
        </w:rPr>
        <w:tab/>
        <w:t>58</w:t>
      </w:r>
    </w:p>
    <w:p w14:paraId="2375DF0F" w14:textId="77777777" w:rsidR="008B7C93" w:rsidRDefault="008B7C93" w:rsidP="008B7C93">
      <w:pPr>
        <w:pStyle w:val="Index2"/>
        <w:tabs>
          <w:tab w:val="right" w:leader="dot" w:pos="2390"/>
        </w:tabs>
        <w:rPr>
          <w:noProof/>
        </w:rPr>
      </w:pPr>
      <w:r w:rsidRPr="00335ED1">
        <w:rPr>
          <w:rFonts w:asciiTheme="majorBidi" w:hAnsiTheme="majorBidi" w:cstheme="majorBidi"/>
          <w:noProof/>
        </w:rPr>
        <w:t>10</w:t>
      </w:r>
      <w:r>
        <w:rPr>
          <w:rFonts w:asciiTheme="majorBidi" w:hAnsiTheme="majorBidi" w:cstheme="majorBidi"/>
          <w:noProof/>
        </w:rPr>
        <w:t>:</w:t>
      </w:r>
      <w:r w:rsidRPr="00335ED1">
        <w:rPr>
          <w:rFonts w:asciiTheme="majorBidi" w:hAnsiTheme="majorBidi" w:cstheme="majorBidi"/>
          <w:noProof/>
        </w:rPr>
        <w:t>1-48</w:t>
      </w:r>
      <w:r>
        <w:rPr>
          <w:noProof/>
        </w:rPr>
        <w:tab/>
        <w:t>51</w:t>
      </w:r>
    </w:p>
    <w:p w14:paraId="17DFBBE4" w14:textId="65A537AC" w:rsidR="004E07B5" w:rsidRDefault="004E07B5" w:rsidP="0095131F">
      <w:pPr>
        <w:pStyle w:val="Index2"/>
        <w:tabs>
          <w:tab w:val="right" w:leader="dot" w:pos="2390"/>
        </w:tabs>
        <w:rPr>
          <w:noProof/>
        </w:rPr>
      </w:pPr>
      <w:r w:rsidRPr="00335ED1">
        <w:rPr>
          <w:rFonts w:asciiTheme="majorBidi" w:hAnsiTheme="majorBidi" w:cstheme="majorBidi"/>
          <w:noProof/>
        </w:rPr>
        <w:t>10</w:t>
      </w:r>
      <w:r w:rsidR="00FD69D8">
        <w:rPr>
          <w:rFonts w:asciiTheme="majorBidi" w:hAnsiTheme="majorBidi" w:cstheme="majorBidi"/>
          <w:noProof/>
        </w:rPr>
        <w:t>:</w:t>
      </w:r>
      <w:r w:rsidRPr="00335ED1">
        <w:rPr>
          <w:rFonts w:asciiTheme="majorBidi" w:hAnsiTheme="majorBidi" w:cstheme="majorBidi"/>
          <w:noProof/>
        </w:rPr>
        <w:t>1-11</w:t>
      </w:r>
      <w:r w:rsidR="008B7C93">
        <w:rPr>
          <w:rFonts w:asciiTheme="majorBidi" w:hAnsiTheme="majorBidi" w:cstheme="majorBidi"/>
          <w:noProof/>
        </w:rPr>
        <w:t>:</w:t>
      </w:r>
      <w:r w:rsidRPr="00335ED1">
        <w:rPr>
          <w:rFonts w:asciiTheme="majorBidi" w:hAnsiTheme="majorBidi" w:cstheme="majorBidi"/>
          <w:noProof/>
        </w:rPr>
        <w:t>18</w:t>
      </w:r>
      <w:r>
        <w:rPr>
          <w:noProof/>
        </w:rPr>
        <w:tab/>
        <w:t>50</w:t>
      </w:r>
    </w:p>
    <w:p w14:paraId="627847BD" w14:textId="38BA68DF" w:rsidR="004E07B5" w:rsidRDefault="004E07B5" w:rsidP="0095131F">
      <w:pPr>
        <w:pStyle w:val="Index2"/>
        <w:tabs>
          <w:tab w:val="right" w:leader="dot" w:pos="2390"/>
        </w:tabs>
        <w:rPr>
          <w:noProof/>
        </w:rPr>
      </w:pPr>
      <w:r w:rsidRPr="00335ED1">
        <w:rPr>
          <w:rFonts w:eastAsia="Calibri"/>
          <w:noProof/>
          <w:lang w:bidi="ar-SA"/>
        </w:rPr>
        <w:t>11</w:t>
      </w:r>
      <w:r w:rsidR="00FD69D8">
        <w:rPr>
          <w:rFonts w:eastAsia="Calibri"/>
          <w:noProof/>
          <w:lang w:bidi="ar-SA"/>
        </w:rPr>
        <w:t>:</w:t>
      </w:r>
      <w:r w:rsidRPr="00335ED1">
        <w:rPr>
          <w:rFonts w:eastAsia="Calibri"/>
          <w:noProof/>
          <w:lang w:bidi="ar-SA"/>
        </w:rPr>
        <w:t>28</w:t>
      </w:r>
      <w:r>
        <w:rPr>
          <w:noProof/>
        </w:rPr>
        <w:tab/>
        <w:t>7</w:t>
      </w:r>
    </w:p>
    <w:p w14:paraId="3B64F6E6" w14:textId="17049DBA" w:rsidR="004E07B5" w:rsidRDefault="004E07B5" w:rsidP="0095131F">
      <w:pPr>
        <w:pStyle w:val="Index2"/>
        <w:tabs>
          <w:tab w:val="right" w:leader="dot" w:pos="2390"/>
        </w:tabs>
        <w:rPr>
          <w:noProof/>
        </w:rPr>
      </w:pPr>
      <w:r w:rsidRPr="00335ED1">
        <w:rPr>
          <w:rFonts w:eastAsia="Calibri"/>
          <w:noProof/>
          <w:lang w:bidi="ar-SA"/>
        </w:rPr>
        <w:t>12</w:t>
      </w:r>
      <w:r w:rsidR="00FD69D8">
        <w:rPr>
          <w:rFonts w:eastAsia="Calibri"/>
          <w:noProof/>
          <w:lang w:bidi="ar-SA"/>
        </w:rPr>
        <w:t>:</w:t>
      </w:r>
      <w:r w:rsidRPr="00335ED1">
        <w:rPr>
          <w:rFonts w:eastAsia="Calibri"/>
          <w:noProof/>
          <w:lang w:bidi="ar-SA"/>
        </w:rPr>
        <w:t>1-5</w:t>
      </w:r>
      <w:r>
        <w:rPr>
          <w:noProof/>
        </w:rPr>
        <w:tab/>
        <w:t>7</w:t>
      </w:r>
    </w:p>
    <w:p w14:paraId="6ED45E3D" w14:textId="1F9E8212" w:rsidR="00740DF9" w:rsidRDefault="00740DF9" w:rsidP="00740DF9">
      <w:pPr>
        <w:pStyle w:val="Index2"/>
        <w:tabs>
          <w:tab w:val="right" w:leader="dot" w:pos="2390"/>
        </w:tabs>
        <w:rPr>
          <w:noProof/>
        </w:rPr>
      </w:pPr>
      <w:r>
        <w:rPr>
          <w:noProof/>
        </w:rPr>
        <w:t>13</w:t>
      </w:r>
      <w:r w:rsidR="00FD69D8">
        <w:rPr>
          <w:noProof/>
        </w:rPr>
        <w:t>:</w:t>
      </w:r>
      <w:r>
        <w:rPr>
          <w:noProof/>
        </w:rPr>
        <w:t>2</w:t>
      </w:r>
      <w:r>
        <w:rPr>
          <w:noProof/>
        </w:rPr>
        <w:tab/>
        <w:t>79</w:t>
      </w:r>
    </w:p>
    <w:p w14:paraId="64303130" w14:textId="14C9767E" w:rsidR="00740DF9" w:rsidRDefault="00740DF9" w:rsidP="00740DF9">
      <w:pPr>
        <w:pStyle w:val="Index2"/>
        <w:tabs>
          <w:tab w:val="right" w:leader="dot" w:pos="2390"/>
        </w:tabs>
        <w:rPr>
          <w:noProof/>
        </w:rPr>
      </w:pPr>
      <w:r w:rsidRPr="00335ED1">
        <w:rPr>
          <w:rFonts w:asciiTheme="majorBidi" w:hAnsiTheme="majorBidi" w:cstheme="majorBidi"/>
          <w:noProof/>
        </w:rPr>
        <w:t>13</w:t>
      </w:r>
      <w:r w:rsidR="00FD69D8">
        <w:rPr>
          <w:rFonts w:asciiTheme="majorBidi" w:hAnsiTheme="majorBidi" w:cstheme="majorBidi"/>
          <w:noProof/>
        </w:rPr>
        <w:t>:</w:t>
      </w:r>
      <w:r w:rsidRPr="00335ED1">
        <w:rPr>
          <w:rFonts w:asciiTheme="majorBidi" w:hAnsiTheme="majorBidi" w:cstheme="majorBidi"/>
          <w:noProof/>
        </w:rPr>
        <w:t>4-12</w:t>
      </w:r>
      <w:r>
        <w:rPr>
          <w:noProof/>
        </w:rPr>
        <w:tab/>
        <w:t>52</w:t>
      </w:r>
    </w:p>
    <w:p w14:paraId="2B60BC35" w14:textId="18EF67A2" w:rsidR="004E07B5" w:rsidRDefault="004E07B5" w:rsidP="0095131F">
      <w:pPr>
        <w:pStyle w:val="Index2"/>
        <w:tabs>
          <w:tab w:val="right" w:leader="dot" w:pos="2390"/>
        </w:tabs>
        <w:rPr>
          <w:noProof/>
        </w:rPr>
      </w:pPr>
      <w:r w:rsidRPr="00335ED1">
        <w:rPr>
          <w:rFonts w:asciiTheme="majorBidi" w:hAnsiTheme="majorBidi" w:cstheme="majorBidi"/>
          <w:noProof/>
        </w:rPr>
        <w:t>13</w:t>
      </w:r>
      <w:r w:rsidR="00FD69D8">
        <w:rPr>
          <w:rFonts w:asciiTheme="majorBidi" w:hAnsiTheme="majorBidi" w:cstheme="majorBidi"/>
          <w:noProof/>
        </w:rPr>
        <w:t>:</w:t>
      </w:r>
      <w:r w:rsidRPr="00335ED1">
        <w:rPr>
          <w:rFonts w:asciiTheme="majorBidi" w:hAnsiTheme="majorBidi" w:cstheme="majorBidi"/>
          <w:noProof/>
        </w:rPr>
        <w:t>12</w:t>
      </w:r>
      <w:r>
        <w:rPr>
          <w:noProof/>
        </w:rPr>
        <w:tab/>
        <w:t>52, 58</w:t>
      </w:r>
    </w:p>
    <w:p w14:paraId="39211140" w14:textId="20FA7570" w:rsidR="004E07B5" w:rsidRDefault="004E07B5" w:rsidP="0095131F">
      <w:pPr>
        <w:pStyle w:val="Index2"/>
        <w:tabs>
          <w:tab w:val="right" w:leader="dot" w:pos="2390"/>
        </w:tabs>
        <w:rPr>
          <w:noProof/>
        </w:rPr>
      </w:pPr>
      <w:r>
        <w:rPr>
          <w:noProof/>
        </w:rPr>
        <w:t>13</w:t>
      </w:r>
      <w:r w:rsidR="00FD69D8">
        <w:rPr>
          <w:noProof/>
        </w:rPr>
        <w:t>:</w:t>
      </w:r>
      <w:r>
        <w:rPr>
          <w:noProof/>
        </w:rPr>
        <w:t>16</w:t>
      </w:r>
      <w:r>
        <w:rPr>
          <w:noProof/>
        </w:rPr>
        <w:tab/>
        <w:t>12</w:t>
      </w:r>
    </w:p>
    <w:p w14:paraId="7564FF40" w14:textId="723CEC1E" w:rsidR="004E07B5" w:rsidRDefault="004E07B5" w:rsidP="0095131F">
      <w:pPr>
        <w:pStyle w:val="Index2"/>
        <w:tabs>
          <w:tab w:val="right" w:leader="dot" w:pos="2390"/>
        </w:tabs>
        <w:rPr>
          <w:noProof/>
        </w:rPr>
      </w:pPr>
      <w:r w:rsidRPr="00335ED1">
        <w:rPr>
          <w:rFonts w:asciiTheme="majorBidi" w:hAnsiTheme="majorBidi" w:cstheme="majorBidi"/>
          <w:noProof/>
        </w:rPr>
        <w:t>13</w:t>
      </w:r>
      <w:r w:rsidR="00FD69D8">
        <w:rPr>
          <w:rFonts w:asciiTheme="majorBidi" w:hAnsiTheme="majorBidi" w:cstheme="majorBidi"/>
          <w:noProof/>
        </w:rPr>
        <w:t>:</w:t>
      </w:r>
      <w:r w:rsidRPr="00335ED1">
        <w:rPr>
          <w:rFonts w:asciiTheme="majorBidi" w:hAnsiTheme="majorBidi" w:cstheme="majorBidi"/>
          <w:noProof/>
        </w:rPr>
        <w:t>46</w:t>
      </w:r>
      <w:r>
        <w:rPr>
          <w:noProof/>
        </w:rPr>
        <w:tab/>
        <w:t>70</w:t>
      </w:r>
    </w:p>
    <w:p w14:paraId="3EA13283" w14:textId="492C080F" w:rsidR="004E07B5" w:rsidRDefault="004E07B5" w:rsidP="0095131F">
      <w:pPr>
        <w:pStyle w:val="Index2"/>
        <w:tabs>
          <w:tab w:val="right" w:leader="dot" w:pos="2390"/>
        </w:tabs>
        <w:rPr>
          <w:noProof/>
        </w:rPr>
      </w:pPr>
      <w:r>
        <w:rPr>
          <w:noProof/>
        </w:rPr>
        <w:t>15</w:t>
      </w:r>
      <w:r w:rsidR="00FD69D8">
        <w:rPr>
          <w:noProof/>
        </w:rPr>
        <w:t>:</w:t>
      </w:r>
      <w:r>
        <w:rPr>
          <w:noProof/>
        </w:rPr>
        <w:t>15</w:t>
      </w:r>
      <w:r>
        <w:rPr>
          <w:noProof/>
        </w:rPr>
        <w:tab/>
        <w:t>12</w:t>
      </w:r>
    </w:p>
    <w:p w14:paraId="491B9399" w14:textId="18770012" w:rsidR="004E07B5" w:rsidRDefault="004E07B5" w:rsidP="0095131F">
      <w:pPr>
        <w:pStyle w:val="Index2"/>
        <w:tabs>
          <w:tab w:val="right" w:leader="dot" w:pos="2390"/>
        </w:tabs>
        <w:rPr>
          <w:noProof/>
        </w:rPr>
      </w:pPr>
      <w:r>
        <w:rPr>
          <w:noProof/>
        </w:rPr>
        <w:t>15</w:t>
      </w:r>
      <w:r w:rsidR="00FD69D8">
        <w:rPr>
          <w:noProof/>
        </w:rPr>
        <w:t>:</w:t>
      </w:r>
      <w:r>
        <w:rPr>
          <w:noProof/>
        </w:rPr>
        <w:t>23-29</w:t>
      </w:r>
      <w:r>
        <w:rPr>
          <w:noProof/>
        </w:rPr>
        <w:tab/>
        <w:t>61</w:t>
      </w:r>
    </w:p>
    <w:p w14:paraId="41FA1D6A" w14:textId="4946D87A" w:rsidR="004E07B5" w:rsidRDefault="004E07B5" w:rsidP="0095131F">
      <w:pPr>
        <w:pStyle w:val="Index2"/>
        <w:tabs>
          <w:tab w:val="right" w:leader="dot" w:pos="2390"/>
        </w:tabs>
        <w:rPr>
          <w:noProof/>
        </w:rPr>
      </w:pPr>
      <w:r>
        <w:rPr>
          <w:noProof/>
        </w:rPr>
        <w:t>15</w:t>
      </w:r>
      <w:r w:rsidR="00FD69D8">
        <w:rPr>
          <w:noProof/>
        </w:rPr>
        <w:t>:</w:t>
      </w:r>
      <w:r>
        <w:rPr>
          <w:noProof/>
        </w:rPr>
        <w:t>36-40</w:t>
      </w:r>
      <w:r>
        <w:rPr>
          <w:noProof/>
        </w:rPr>
        <w:tab/>
        <w:t>49</w:t>
      </w:r>
    </w:p>
    <w:p w14:paraId="33473444" w14:textId="77777777" w:rsidR="004E07B5" w:rsidRDefault="004E07B5" w:rsidP="0095131F">
      <w:pPr>
        <w:pStyle w:val="Index2"/>
        <w:tabs>
          <w:tab w:val="right" w:leader="dot" w:pos="2390"/>
        </w:tabs>
        <w:rPr>
          <w:noProof/>
        </w:rPr>
      </w:pPr>
      <w:r w:rsidRPr="00335ED1">
        <w:rPr>
          <w:rFonts w:asciiTheme="majorBidi" w:hAnsiTheme="majorBidi" w:cstheme="majorBidi"/>
          <w:noProof/>
        </w:rPr>
        <w:t>16</w:t>
      </w:r>
      <w:r>
        <w:rPr>
          <w:noProof/>
        </w:rPr>
        <w:tab/>
        <w:t>34, 49</w:t>
      </w:r>
    </w:p>
    <w:p w14:paraId="1B9F4638" w14:textId="151DEAB2" w:rsidR="00AF6E57" w:rsidRDefault="00AF6E57" w:rsidP="00AF6E57">
      <w:pPr>
        <w:pStyle w:val="Index2"/>
        <w:tabs>
          <w:tab w:val="right" w:leader="dot" w:pos="2390"/>
        </w:tabs>
        <w:rPr>
          <w:noProof/>
        </w:rPr>
      </w:pPr>
      <w:r>
        <w:rPr>
          <w:noProof/>
        </w:rPr>
        <w:t>16</w:t>
      </w:r>
      <w:r w:rsidR="00FD69D8">
        <w:rPr>
          <w:noProof/>
        </w:rPr>
        <w:t>:</w:t>
      </w:r>
      <w:r>
        <w:rPr>
          <w:noProof/>
        </w:rPr>
        <w:t>1-5</w:t>
      </w:r>
      <w:r>
        <w:rPr>
          <w:noProof/>
        </w:rPr>
        <w:tab/>
        <w:t>61</w:t>
      </w:r>
    </w:p>
    <w:p w14:paraId="526F7656" w14:textId="11DEA53E" w:rsidR="00AF6E57" w:rsidRDefault="00AF6E57" w:rsidP="00AF6E57">
      <w:pPr>
        <w:pStyle w:val="Index2"/>
        <w:tabs>
          <w:tab w:val="right" w:leader="dot" w:pos="2390"/>
        </w:tabs>
        <w:rPr>
          <w:noProof/>
        </w:rPr>
      </w:pPr>
      <w:r>
        <w:rPr>
          <w:noProof/>
        </w:rPr>
        <w:t>16</w:t>
      </w:r>
      <w:r w:rsidR="00FD69D8">
        <w:rPr>
          <w:noProof/>
        </w:rPr>
        <w:t>:</w:t>
      </w:r>
      <w:r>
        <w:rPr>
          <w:noProof/>
        </w:rPr>
        <w:t>1-10</w:t>
      </w:r>
      <w:r>
        <w:rPr>
          <w:noProof/>
        </w:rPr>
        <w:tab/>
        <w:t>49</w:t>
      </w:r>
    </w:p>
    <w:p w14:paraId="466DE522" w14:textId="3AD4285A" w:rsidR="00457DE7" w:rsidRDefault="00457DE7" w:rsidP="00457DE7">
      <w:pPr>
        <w:pStyle w:val="Index2"/>
        <w:tabs>
          <w:tab w:val="right" w:leader="dot" w:pos="2390"/>
        </w:tabs>
        <w:rPr>
          <w:noProof/>
        </w:rPr>
      </w:pPr>
      <w:r>
        <w:rPr>
          <w:noProof/>
        </w:rPr>
        <w:t>16</w:t>
      </w:r>
      <w:r w:rsidR="00FD69D8">
        <w:rPr>
          <w:noProof/>
        </w:rPr>
        <w:t>:</w:t>
      </w:r>
      <w:r>
        <w:rPr>
          <w:noProof/>
        </w:rPr>
        <w:t>9</w:t>
      </w:r>
      <w:r>
        <w:rPr>
          <w:noProof/>
        </w:rPr>
        <w:tab/>
        <w:t>49, 50</w:t>
      </w:r>
    </w:p>
    <w:p w14:paraId="4DACD67D" w14:textId="037B8303" w:rsidR="004E07B5" w:rsidRDefault="004E07B5" w:rsidP="0095131F">
      <w:pPr>
        <w:pStyle w:val="Index2"/>
        <w:tabs>
          <w:tab w:val="right" w:leader="dot" w:pos="2390"/>
        </w:tabs>
        <w:rPr>
          <w:noProof/>
        </w:rPr>
      </w:pPr>
      <w:r w:rsidRPr="00335ED1">
        <w:rPr>
          <w:rFonts w:eastAsia="Calibri"/>
          <w:noProof/>
          <w:lang w:bidi="ar-SA"/>
        </w:rPr>
        <w:t>16</w:t>
      </w:r>
      <w:r w:rsidR="00FD69D8">
        <w:rPr>
          <w:rFonts w:eastAsia="Calibri"/>
          <w:noProof/>
          <w:lang w:bidi="ar-SA"/>
        </w:rPr>
        <w:t>:</w:t>
      </w:r>
      <w:r w:rsidRPr="00335ED1">
        <w:rPr>
          <w:rFonts w:eastAsia="Calibri"/>
          <w:noProof/>
          <w:lang w:bidi="ar-SA"/>
        </w:rPr>
        <w:t>10</w:t>
      </w:r>
      <w:r>
        <w:rPr>
          <w:noProof/>
        </w:rPr>
        <w:tab/>
        <w:t>7</w:t>
      </w:r>
    </w:p>
    <w:p w14:paraId="7AAD65AE" w14:textId="0B1306C6" w:rsidR="004E07B5" w:rsidRDefault="004E07B5" w:rsidP="0095131F">
      <w:pPr>
        <w:pStyle w:val="Index2"/>
        <w:tabs>
          <w:tab w:val="right" w:leader="dot" w:pos="2390"/>
        </w:tabs>
        <w:rPr>
          <w:noProof/>
        </w:rPr>
      </w:pPr>
      <w:r w:rsidRPr="00335ED1">
        <w:rPr>
          <w:rFonts w:asciiTheme="majorBidi" w:hAnsiTheme="majorBidi" w:cstheme="majorBidi"/>
          <w:noProof/>
        </w:rPr>
        <w:t>16</w:t>
      </w:r>
      <w:r w:rsidR="00FD69D8">
        <w:rPr>
          <w:rFonts w:asciiTheme="majorBidi" w:hAnsiTheme="majorBidi" w:cstheme="majorBidi"/>
          <w:noProof/>
        </w:rPr>
        <w:t>:</w:t>
      </w:r>
      <w:r w:rsidRPr="00335ED1">
        <w:rPr>
          <w:rFonts w:asciiTheme="majorBidi" w:hAnsiTheme="majorBidi" w:cstheme="majorBidi"/>
          <w:noProof/>
        </w:rPr>
        <w:t>11</w:t>
      </w:r>
      <w:r>
        <w:rPr>
          <w:noProof/>
        </w:rPr>
        <w:tab/>
        <w:t>51</w:t>
      </w:r>
    </w:p>
    <w:p w14:paraId="72CAEB39" w14:textId="790A36B2" w:rsidR="004E07B5" w:rsidRDefault="004E07B5" w:rsidP="0095131F">
      <w:pPr>
        <w:pStyle w:val="Index2"/>
        <w:tabs>
          <w:tab w:val="right" w:leader="dot" w:pos="2390"/>
        </w:tabs>
        <w:rPr>
          <w:noProof/>
        </w:rPr>
      </w:pPr>
      <w:r>
        <w:rPr>
          <w:noProof/>
        </w:rPr>
        <w:t>16</w:t>
      </w:r>
      <w:r w:rsidR="00FD69D8">
        <w:rPr>
          <w:noProof/>
        </w:rPr>
        <w:t>:</w:t>
      </w:r>
      <w:r>
        <w:rPr>
          <w:noProof/>
        </w:rPr>
        <w:t>12</w:t>
      </w:r>
      <w:r>
        <w:rPr>
          <w:noProof/>
        </w:rPr>
        <w:tab/>
        <w:t>50, 56</w:t>
      </w:r>
    </w:p>
    <w:p w14:paraId="6DAEEDBA" w14:textId="35F41B93" w:rsidR="004E07B5" w:rsidRDefault="004E07B5" w:rsidP="0095131F">
      <w:pPr>
        <w:pStyle w:val="Index2"/>
        <w:tabs>
          <w:tab w:val="right" w:leader="dot" w:pos="2390"/>
        </w:tabs>
        <w:rPr>
          <w:noProof/>
        </w:rPr>
      </w:pPr>
      <w:r>
        <w:rPr>
          <w:noProof/>
        </w:rPr>
        <w:t>16</w:t>
      </w:r>
      <w:r w:rsidR="00FD69D8">
        <w:rPr>
          <w:noProof/>
        </w:rPr>
        <w:t>:</w:t>
      </w:r>
      <w:r>
        <w:rPr>
          <w:noProof/>
        </w:rPr>
        <w:t>13</w:t>
      </w:r>
      <w:r>
        <w:rPr>
          <w:noProof/>
        </w:rPr>
        <w:tab/>
        <w:t>56</w:t>
      </w:r>
    </w:p>
    <w:p w14:paraId="20BF120F" w14:textId="5A3C54AC" w:rsidR="004E07B5" w:rsidRDefault="004E07B5" w:rsidP="0095131F">
      <w:pPr>
        <w:pStyle w:val="Index2"/>
        <w:tabs>
          <w:tab w:val="right" w:leader="dot" w:pos="2390"/>
        </w:tabs>
        <w:rPr>
          <w:noProof/>
        </w:rPr>
      </w:pPr>
      <w:r>
        <w:rPr>
          <w:noProof/>
        </w:rPr>
        <w:t>16</w:t>
      </w:r>
      <w:r w:rsidR="00FD69D8">
        <w:rPr>
          <w:noProof/>
        </w:rPr>
        <w:t>:</w:t>
      </w:r>
      <w:r>
        <w:rPr>
          <w:noProof/>
        </w:rPr>
        <w:t>16-40</w:t>
      </w:r>
      <w:r>
        <w:rPr>
          <w:noProof/>
        </w:rPr>
        <w:tab/>
        <w:t>59</w:t>
      </w:r>
    </w:p>
    <w:p w14:paraId="5D248338" w14:textId="46C9ED37" w:rsidR="004E07B5" w:rsidRDefault="004E07B5" w:rsidP="0095131F">
      <w:pPr>
        <w:pStyle w:val="Index2"/>
        <w:tabs>
          <w:tab w:val="right" w:leader="dot" w:pos="2390"/>
        </w:tabs>
        <w:rPr>
          <w:noProof/>
        </w:rPr>
      </w:pPr>
      <w:r>
        <w:rPr>
          <w:noProof/>
        </w:rPr>
        <w:t>16</w:t>
      </w:r>
      <w:r w:rsidR="00FD69D8">
        <w:rPr>
          <w:noProof/>
        </w:rPr>
        <w:t>:</w:t>
      </w:r>
      <w:r>
        <w:rPr>
          <w:noProof/>
        </w:rPr>
        <w:t>19-21</w:t>
      </w:r>
      <w:r>
        <w:rPr>
          <w:noProof/>
        </w:rPr>
        <w:tab/>
        <w:t>56</w:t>
      </w:r>
    </w:p>
    <w:p w14:paraId="5CCAD6E8" w14:textId="103F28E5" w:rsidR="004E07B5" w:rsidRDefault="004E07B5" w:rsidP="0095131F">
      <w:pPr>
        <w:pStyle w:val="Index2"/>
        <w:tabs>
          <w:tab w:val="right" w:leader="dot" w:pos="2390"/>
        </w:tabs>
        <w:rPr>
          <w:noProof/>
        </w:rPr>
      </w:pPr>
      <w:r>
        <w:rPr>
          <w:noProof/>
        </w:rPr>
        <w:t>16</w:t>
      </w:r>
      <w:r w:rsidR="00FD69D8">
        <w:rPr>
          <w:noProof/>
        </w:rPr>
        <w:t>:</w:t>
      </w:r>
      <w:r>
        <w:rPr>
          <w:noProof/>
        </w:rPr>
        <w:t>20</w:t>
      </w:r>
      <w:r>
        <w:rPr>
          <w:noProof/>
        </w:rPr>
        <w:tab/>
        <w:t>49, 53, 56</w:t>
      </w:r>
    </w:p>
    <w:p w14:paraId="6CA35AC5" w14:textId="2ED79A78" w:rsidR="004E07B5" w:rsidRDefault="004E07B5" w:rsidP="0095131F">
      <w:pPr>
        <w:pStyle w:val="Index2"/>
        <w:tabs>
          <w:tab w:val="right" w:leader="dot" w:pos="2390"/>
        </w:tabs>
        <w:rPr>
          <w:noProof/>
        </w:rPr>
      </w:pPr>
      <w:r>
        <w:rPr>
          <w:noProof/>
        </w:rPr>
        <w:t>16</w:t>
      </w:r>
      <w:r w:rsidR="00FD69D8">
        <w:rPr>
          <w:noProof/>
        </w:rPr>
        <w:t>:</w:t>
      </w:r>
      <w:r>
        <w:rPr>
          <w:noProof/>
        </w:rPr>
        <w:t>20-21</w:t>
      </w:r>
      <w:r>
        <w:rPr>
          <w:noProof/>
        </w:rPr>
        <w:tab/>
        <w:t>52</w:t>
      </w:r>
    </w:p>
    <w:p w14:paraId="51DE2543" w14:textId="601FDF11" w:rsidR="004E07B5" w:rsidRDefault="004E07B5" w:rsidP="0095131F">
      <w:pPr>
        <w:pStyle w:val="Index2"/>
        <w:tabs>
          <w:tab w:val="right" w:leader="dot" w:pos="2390"/>
        </w:tabs>
        <w:rPr>
          <w:noProof/>
        </w:rPr>
      </w:pPr>
      <w:r w:rsidRPr="00335ED1">
        <w:rPr>
          <w:rFonts w:asciiTheme="majorBidi" w:hAnsiTheme="majorBidi" w:cstheme="majorBidi"/>
          <w:noProof/>
        </w:rPr>
        <w:t>16</w:t>
      </w:r>
      <w:r w:rsidR="00FD69D8">
        <w:rPr>
          <w:rFonts w:asciiTheme="majorBidi" w:hAnsiTheme="majorBidi" w:cstheme="majorBidi"/>
          <w:noProof/>
        </w:rPr>
        <w:t>:</w:t>
      </w:r>
      <w:r w:rsidRPr="00335ED1">
        <w:rPr>
          <w:rFonts w:asciiTheme="majorBidi" w:hAnsiTheme="majorBidi" w:cstheme="majorBidi"/>
          <w:noProof/>
        </w:rPr>
        <w:t>21</w:t>
      </w:r>
      <w:r>
        <w:rPr>
          <w:noProof/>
        </w:rPr>
        <w:tab/>
        <w:t>34, 53</w:t>
      </w:r>
    </w:p>
    <w:p w14:paraId="5248522E" w14:textId="1E10267C" w:rsidR="004E07B5" w:rsidRDefault="004E07B5" w:rsidP="0095131F">
      <w:pPr>
        <w:pStyle w:val="Index2"/>
        <w:tabs>
          <w:tab w:val="right" w:leader="dot" w:pos="2390"/>
        </w:tabs>
        <w:rPr>
          <w:noProof/>
        </w:rPr>
      </w:pPr>
      <w:r>
        <w:rPr>
          <w:noProof/>
        </w:rPr>
        <w:t>16</w:t>
      </w:r>
      <w:r w:rsidR="00FD69D8">
        <w:rPr>
          <w:noProof/>
        </w:rPr>
        <w:t>:</w:t>
      </w:r>
      <w:r>
        <w:rPr>
          <w:noProof/>
        </w:rPr>
        <w:t>22</w:t>
      </w:r>
      <w:r>
        <w:rPr>
          <w:noProof/>
        </w:rPr>
        <w:tab/>
        <w:t>49, 60</w:t>
      </w:r>
    </w:p>
    <w:p w14:paraId="3B859C8E" w14:textId="7D3449F7" w:rsidR="004E07B5" w:rsidRDefault="004E07B5" w:rsidP="0095131F">
      <w:pPr>
        <w:pStyle w:val="Index2"/>
        <w:tabs>
          <w:tab w:val="right" w:leader="dot" w:pos="2390"/>
        </w:tabs>
        <w:rPr>
          <w:noProof/>
        </w:rPr>
      </w:pPr>
      <w:r>
        <w:rPr>
          <w:noProof/>
        </w:rPr>
        <w:t>16</w:t>
      </w:r>
      <w:r w:rsidR="00FD69D8">
        <w:rPr>
          <w:noProof/>
        </w:rPr>
        <w:t>:</w:t>
      </w:r>
      <w:r>
        <w:rPr>
          <w:noProof/>
        </w:rPr>
        <w:t>22-24</w:t>
      </w:r>
      <w:r>
        <w:rPr>
          <w:noProof/>
        </w:rPr>
        <w:tab/>
        <w:t>56</w:t>
      </w:r>
    </w:p>
    <w:p w14:paraId="0FD3D85E" w14:textId="48330566" w:rsidR="004E07B5" w:rsidRDefault="004E07B5" w:rsidP="0095131F">
      <w:pPr>
        <w:pStyle w:val="Index2"/>
        <w:tabs>
          <w:tab w:val="right" w:leader="dot" w:pos="2390"/>
        </w:tabs>
        <w:rPr>
          <w:noProof/>
        </w:rPr>
      </w:pPr>
      <w:r>
        <w:rPr>
          <w:noProof/>
        </w:rPr>
        <w:t>16</w:t>
      </w:r>
      <w:r w:rsidR="00FD69D8">
        <w:rPr>
          <w:noProof/>
        </w:rPr>
        <w:t>:</w:t>
      </w:r>
      <w:r>
        <w:rPr>
          <w:noProof/>
        </w:rPr>
        <w:t>24-34</w:t>
      </w:r>
      <w:r>
        <w:rPr>
          <w:noProof/>
        </w:rPr>
        <w:tab/>
        <w:t>49</w:t>
      </w:r>
    </w:p>
    <w:p w14:paraId="4D204D63" w14:textId="36789245" w:rsidR="004E07B5" w:rsidRDefault="004E07B5" w:rsidP="0095131F">
      <w:pPr>
        <w:pStyle w:val="Index2"/>
        <w:tabs>
          <w:tab w:val="right" w:leader="dot" w:pos="2390"/>
        </w:tabs>
        <w:rPr>
          <w:noProof/>
        </w:rPr>
      </w:pPr>
      <w:r w:rsidRPr="00335ED1">
        <w:rPr>
          <w:rFonts w:asciiTheme="majorBidi" w:hAnsiTheme="majorBidi" w:cstheme="majorBidi"/>
          <w:noProof/>
        </w:rPr>
        <w:t>16</w:t>
      </w:r>
      <w:r w:rsidR="00FD69D8">
        <w:rPr>
          <w:rFonts w:asciiTheme="majorBidi" w:hAnsiTheme="majorBidi" w:cstheme="majorBidi"/>
          <w:noProof/>
        </w:rPr>
        <w:t>:</w:t>
      </w:r>
      <w:r w:rsidRPr="00335ED1">
        <w:rPr>
          <w:rFonts w:asciiTheme="majorBidi" w:hAnsiTheme="majorBidi" w:cstheme="majorBidi"/>
          <w:noProof/>
        </w:rPr>
        <w:t>25-34</w:t>
      </w:r>
      <w:r>
        <w:rPr>
          <w:noProof/>
        </w:rPr>
        <w:tab/>
        <w:t>58, 60</w:t>
      </w:r>
    </w:p>
    <w:p w14:paraId="6B45B47E" w14:textId="1A0589E5" w:rsidR="004E07B5" w:rsidRDefault="004E07B5" w:rsidP="0095131F">
      <w:pPr>
        <w:pStyle w:val="Index2"/>
        <w:tabs>
          <w:tab w:val="right" w:leader="dot" w:pos="2390"/>
        </w:tabs>
        <w:rPr>
          <w:noProof/>
        </w:rPr>
      </w:pPr>
      <w:r>
        <w:rPr>
          <w:noProof/>
        </w:rPr>
        <w:t>16</w:t>
      </w:r>
      <w:r w:rsidR="00FD69D8">
        <w:rPr>
          <w:noProof/>
        </w:rPr>
        <w:t>:</w:t>
      </w:r>
      <w:r>
        <w:rPr>
          <w:noProof/>
        </w:rPr>
        <w:t>35-39</w:t>
      </w:r>
      <w:r>
        <w:rPr>
          <w:noProof/>
        </w:rPr>
        <w:tab/>
        <w:t>80</w:t>
      </w:r>
    </w:p>
    <w:p w14:paraId="6C2A2455" w14:textId="34C2EF17" w:rsidR="004E07B5" w:rsidRDefault="004E07B5" w:rsidP="0095131F">
      <w:pPr>
        <w:pStyle w:val="Index2"/>
        <w:tabs>
          <w:tab w:val="right" w:leader="dot" w:pos="2390"/>
        </w:tabs>
        <w:rPr>
          <w:noProof/>
        </w:rPr>
      </w:pPr>
      <w:r>
        <w:rPr>
          <w:noProof/>
        </w:rPr>
        <w:t>16</w:t>
      </w:r>
      <w:r w:rsidR="00FD69D8">
        <w:rPr>
          <w:noProof/>
        </w:rPr>
        <w:t>:</w:t>
      </w:r>
      <w:r>
        <w:rPr>
          <w:noProof/>
        </w:rPr>
        <w:t>35-40</w:t>
      </w:r>
      <w:r>
        <w:rPr>
          <w:noProof/>
        </w:rPr>
        <w:tab/>
        <w:t>49</w:t>
      </w:r>
    </w:p>
    <w:p w14:paraId="27C0B3B6" w14:textId="03D6F231" w:rsidR="004E07B5" w:rsidRDefault="004E07B5" w:rsidP="0095131F">
      <w:pPr>
        <w:pStyle w:val="Index2"/>
        <w:tabs>
          <w:tab w:val="right" w:leader="dot" w:pos="2390"/>
        </w:tabs>
        <w:rPr>
          <w:noProof/>
        </w:rPr>
      </w:pPr>
      <w:r>
        <w:rPr>
          <w:noProof/>
        </w:rPr>
        <w:t>16</w:t>
      </w:r>
      <w:r w:rsidR="00FD69D8">
        <w:rPr>
          <w:noProof/>
        </w:rPr>
        <w:t>:</w:t>
      </w:r>
      <w:r>
        <w:rPr>
          <w:noProof/>
        </w:rPr>
        <w:t>37</w:t>
      </w:r>
      <w:r>
        <w:rPr>
          <w:noProof/>
        </w:rPr>
        <w:tab/>
        <w:t>14, 34, 49, 52, 57, 58, 76</w:t>
      </w:r>
    </w:p>
    <w:p w14:paraId="26BB1713" w14:textId="30077898" w:rsidR="004E07B5" w:rsidRDefault="004E07B5" w:rsidP="0095131F">
      <w:pPr>
        <w:pStyle w:val="Index2"/>
        <w:tabs>
          <w:tab w:val="right" w:leader="dot" w:pos="2390"/>
        </w:tabs>
        <w:rPr>
          <w:noProof/>
        </w:rPr>
      </w:pPr>
      <w:r>
        <w:rPr>
          <w:noProof/>
        </w:rPr>
        <w:t>16</w:t>
      </w:r>
      <w:r w:rsidR="00FD69D8">
        <w:rPr>
          <w:noProof/>
        </w:rPr>
        <w:t>:</w:t>
      </w:r>
      <w:r>
        <w:rPr>
          <w:noProof/>
        </w:rPr>
        <w:t>38</w:t>
      </w:r>
      <w:r>
        <w:rPr>
          <w:noProof/>
        </w:rPr>
        <w:tab/>
        <w:t>57, 67</w:t>
      </w:r>
    </w:p>
    <w:p w14:paraId="7270F217" w14:textId="7D9BDCD3" w:rsidR="004E07B5" w:rsidRDefault="004E07B5" w:rsidP="0095131F">
      <w:pPr>
        <w:pStyle w:val="Index2"/>
        <w:tabs>
          <w:tab w:val="right" w:leader="dot" w:pos="2390"/>
        </w:tabs>
        <w:rPr>
          <w:noProof/>
        </w:rPr>
      </w:pPr>
      <w:r>
        <w:rPr>
          <w:noProof/>
        </w:rPr>
        <w:t>16</w:t>
      </w:r>
      <w:r w:rsidR="00FD69D8">
        <w:rPr>
          <w:noProof/>
        </w:rPr>
        <w:t>:</w:t>
      </w:r>
      <w:r>
        <w:rPr>
          <w:noProof/>
        </w:rPr>
        <w:t>38-39</w:t>
      </w:r>
      <w:r>
        <w:rPr>
          <w:noProof/>
        </w:rPr>
        <w:tab/>
        <w:t>78</w:t>
      </w:r>
    </w:p>
    <w:p w14:paraId="7204536A" w14:textId="6B588B45" w:rsidR="004E07B5" w:rsidRDefault="004E07B5" w:rsidP="0095131F">
      <w:pPr>
        <w:pStyle w:val="Index2"/>
        <w:tabs>
          <w:tab w:val="right" w:leader="dot" w:pos="2390"/>
        </w:tabs>
        <w:rPr>
          <w:noProof/>
        </w:rPr>
      </w:pPr>
      <w:r>
        <w:rPr>
          <w:noProof/>
        </w:rPr>
        <w:t>16</w:t>
      </w:r>
      <w:r w:rsidR="00FD69D8">
        <w:rPr>
          <w:noProof/>
        </w:rPr>
        <w:t>:</w:t>
      </w:r>
      <w:r>
        <w:rPr>
          <w:noProof/>
        </w:rPr>
        <w:t>39</w:t>
      </w:r>
      <w:r>
        <w:rPr>
          <w:noProof/>
        </w:rPr>
        <w:tab/>
        <w:t>60</w:t>
      </w:r>
    </w:p>
    <w:p w14:paraId="61F6E15E" w14:textId="44A01266" w:rsidR="00873684" w:rsidRDefault="00873684" w:rsidP="00873684">
      <w:pPr>
        <w:pStyle w:val="Index2"/>
        <w:tabs>
          <w:tab w:val="right" w:leader="dot" w:pos="2390"/>
        </w:tabs>
        <w:rPr>
          <w:noProof/>
        </w:rPr>
      </w:pPr>
      <w:r>
        <w:rPr>
          <w:noProof/>
        </w:rPr>
        <w:t>17</w:t>
      </w:r>
      <w:r w:rsidR="00FD69D8">
        <w:rPr>
          <w:noProof/>
        </w:rPr>
        <w:t>:</w:t>
      </w:r>
      <w:r>
        <w:rPr>
          <w:noProof/>
        </w:rPr>
        <w:t>5</w:t>
      </w:r>
      <w:r>
        <w:rPr>
          <w:noProof/>
        </w:rPr>
        <w:tab/>
        <w:t>80</w:t>
      </w:r>
    </w:p>
    <w:p w14:paraId="5730B36E" w14:textId="1DEA44AF" w:rsidR="00873684" w:rsidRDefault="00873684" w:rsidP="00873684">
      <w:pPr>
        <w:pStyle w:val="Index2"/>
        <w:tabs>
          <w:tab w:val="right" w:leader="dot" w:pos="2390"/>
        </w:tabs>
        <w:rPr>
          <w:noProof/>
        </w:rPr>
      </w:pPr>
      <w:r>
        <w:rPr>
          <w:noProof/>
        </w:rPr>
        <w:t>17</w:t>
      </w:r>
      <w:r w:rsidR="00FD69D8">
        <w:rPr>
          <w:noProof/>
        </w:rPr>
        <w:t>:</w:t>
      </w:r>
      <w:r>
        <w:rPr>
          <w:noProof/>
        </w:rPr>
        <w:t>5-7</w:t>
      </w:r>
      <w:r>
        <w:rPr>
          <w:noProof/>
        </w:rPr>
        <w:tab/>
        <w:t>80</w:t>
      </w:r>
    </w:p>
    <w:p w14:paraId="2CD2C27B" w14:textId="713E6AF2" w:rsidR="00873684" w:rsidRDefault="00873684" w:rsidP="00873684">
      <w:pPr>
        <w:pStyle w:val="Index2"/>
        <w:tabs>
          <w:tab w:val="right" w:leader="dot" w:pos="2390"/>
        </w:tabs>
        <w:rPr>
          <w:noProof/>
        </w:rPr>
      </w:pPr>
      <w:r w:rsidRPr="00335ED1">
        <w:rPr>
          <w:rFonts w:asciiTheme="majorBidi" w:hAnsiTheme="majorBidi" w:cstheme="majorBidi"/>
          <w:noProof/>
        </w:rPr>
        <w:t>17</w:t>
      </w:r>
      <w:r w:rsidR="00FD69D8">
        <w:rPr>
          <w:rFonts w:asciiTheme="majorBidi" w:hAnsiTheme="majorBidi" w:cstheme="majorBidi"/>
          <w:noProof/>
        </w:rPr>
        <w:t>:</w:t>
      </w:r>
      <w:r w:rsidRPr="00335ED1">
        <w:rPr>
          <w:rFonts w:asciiTheme="majorBidi" w:hAnsiTheme="majorBidi" w:cstheme="majorBidi"/>
          <w:noProof/>
        </w:rPr>
        <w:t>6</w:t>
      </w:r>
      <w:r>
        <w:rPr>
          <w:noProof/>
        </w:rPr>
        <w:tab/>
        <w:t>58, 74</w:t>
      </w:r>
    </w:p>
    <w:p w14:paraId="2C7BA24E" w14:textId="5EF66E5E" w:rsidR="00873684" w:rsidRDefault="00873684" w:rsidP="00873684">
      <w:pPr>
        <w:pStyle w:val="Index2"/>
        <w:tabs>
          <w:tab w:val="right" w:leader="dot" w:pos="2390"/>
        </w:tabs>
        <w:rPr>
          <w:noProof/>
        </w:rPr>
      </w:pPr>
      <w:r>
        <w:rPr>
          <w:noProof/>
        </w:rPr>
        <w:t>17</w:t>
      </w:r>
      <w:r w:rsidR="00FD69D8">
        <w:rPr>
          <w:noProof/>
        </w:rPr>
        <w:t>:</w:t>
      </w:r>
      <w:r>
        <w:rPr>
          <w:noProof/>
        </w:rPr>
        <w:t>7</w:t>
      </w:r>
      <w:r>
        <w:rPr>
          <w:noProof/>
        </w:rPr>
        <w:tab/>
        <w:t>80</w:t>
      </w:r>
    </w:p>
    <w:p w14:paraId="5FBC356F" w14:textId="062A8C71" w:rsidR="004E07B5" w:rsidRDefault="004E07B5" w:rsidP="0095131F">
      <w:pPr>
        <w:pStyle w:val="Index2"/>
        <w:tabs>
          <w:tab w:val="right" w:leader="dot" w:pos="2390"/>
        </w:tabs>
        <w:rPr>
          <w:noProof/>
        </w:rPr>
      </w:pPr>
      <w:r w:rsidRPr="00335ED1">
        <w:rPr>
          <w:rFonts w:asciiTheme="majorBidi" w:hAnsiTheme="majorBidi" w:cstheme="majorBidi"/>
          <w:noProof/>
        </w:rPr>
        <w:t>17</w:t>
      </w:r>
      <w:r w:rsidR="00FD69D8">
        <w:rPr>
          <w:rFonts w:asciiTheme="majorBidi" w:hAnsiTheme="majorBidi" w:cstheme="majorBidi"/>
          <w:noProof/>
        </w:rPr>
        <w:t>:</w:t>
      </w:r>
      <w:r w:rsidRPr="00335ED1">
        <w:rPr>
          <w:rFonts w:asciiTheme="majorBidi" w:hAnsiTheme="majorBidi" w:cstheme="majorBidi"/>
          <w:noProof/>
        </w:rPr>
        <w:t>32</w:t>
      </w:r>
      <w:r>
        <w:rPr>
          <w:noProof/>
        </w:rPr>
        <w:tab/>
        <w:t>70</w:t>
      </w:r>
    </w:p>
    <w:p w14:paraId="610972FF" w14:textId="0CF77246" w:rsidR="00873684" w:rsidRDefault="00873684" w:rsidP="00873684">
      <w:pPr>
        <w:pStyle w:val="Index2"/>
        <w:tabs>
          <w:tab w:val="right" w:leader="dot" w:pos="2390"/>
        </w:tabs>
        <w:rPr>
          <w:noProof/>
        </w:rPr>
      </w:pPr>
      <w:r w:rsidRPr="00335ED1">
        <w:rPr>
          <w:rFonts w:eastAsia="Calibri"/>
          <w:noProof/>
          <w:lang w:bidi="ar-SA"/>
        </w:rPr>
        <w:t>18</w:t>
      </w:r>
      <w:r w:rsidR="00FD69D8">
        <w:rPr>
          <w:rFonts w:eastAsia="Calibri"/>
          <w:noProof/>
          <w:lang w:bidi="ar-SA"/>
        </w:rPr>
        <w:t>:</w:t>
      </w:r>
      <w:r w:rsidRPr="00335ED1">
        <w:rPr>
          <w:rFonts w:eastAsia="Calibri"/>
          <w:noProof/>
          <w:lang w:bidi="ar-SA"/>
        </w:rPr>
        <w:t>1-2</w:t>
      </w:r>
      <w:r>
        <w:rPr>
          <w:noProof/>
        </w:rPr>
        <w:tab/>
        <w:t>7</w:t>
      </w:r>
    </w:p>
    <w:p w14:paraId="1A6A03FD" w14:textId="5053BAC3" w:rsidR="00873684" w:rsidRDefault="00873684" w:rsidP="00873684">
      <w:pPr>
        <w:pStyle w:val="Index2"/>
        <w:tabs>
          <w:tab w:val="right" w:leader="dot" w:pos="2390"/>
        </w:tabs>
        <w:rPr>
          <w:noProof/>
        </w:rPr>
      </w:pPr>
      <w:r>
        <w:rPr>
          <w:noProof/>
        </w:rPr>
        <w:t>18</w:t>
      </w:r>
      <w:r w:rsidR="00FD69D8">
        <w:rPr>
          <w:noProof/>
        </w:rPr>
        <w:t>:</w:t>
      </w:r>
      <w:r>
        <w:rPr>
          <w:noProof/>
        </w:rPr>
        <w:t>2</w:t>
      </w:r>
      <w:r>
        <w:rPr>
          <w:noProof/>
        </w:rPr>
        <w:tab/>
        <w:t>74</w:t>
      </w:r>
    </w:p>
    <w:p w14:paraId="1FD1D308" w14:textId="605876D0" w:rsidR="00873684" w:rsidRDefault="00873684" w:rsidP="00873684">
      <w:pPr>
        <w:pStyle w:val="Index2"/>
        <w:tabs>
          <w:tab w:val="right" w:leader="dot" w:pos="2390"/>
        </w:tabs>
        <w:rPr>
          <w:noProof/>
        </w:rPr>
      </w:pPr>
      <w:r>
        <w:rPr>
          <w:noProof/>
        </w:rPr>
        <w:t>18</w:t>
      </w:r>
      <w:r w:rsidR="00FD69D8">
        <w:rPr>
          <w:noProof/>
        </w:rPr>
        <w:t>:</w:t>
      </w:r>
      <w:r>
        <w:rPr>
          <w:noProof/>
        </w:rPr>
        <w:t>6</w:t>
      </w:r>
      <w:r>
        <w:rPr>
          <w:noProof/>
        </w:rPr>
        <w:tab/>
        <w:t>70, 79</w:t>
      </w:r>
    </w:p>
    <w:p w14:paraId="395E8C0B" w14:textId="02F7663F" w:rsidR="004E07B5" w:rsidRDefault="004E07B5" w:rsidP="0095131F">
      <w:pPr>
        <w:pStyle w:val="Index2"/>
        <w:tabs>
          <w:tab w:val="right" w:leader="dot" w:pos="2390"/>
        </w:tabs>
        <w:rPr>
          <w:noProof/>
        </w:rPr>
      </w:pPr>
      <w:r w:rsidRPr="00335ED1">
        <w:rPr>
          <w:rFonts w:eastAsia="Calibri"/>
          <w:noProof/>
          <w:lang w:bidi="ar-SA"/>
        </w:rPr>
        <w:t>18</w:t>
      </w:r>
      <w:r w:rsidR="00FD69D8">
        <w:rPr>
          <w:rFonts w:eastAsia="Calibri"/>
          <w:noProof/>
          <w:lang w:bidi="ar-SA"/>
        </w:rPr>
        <w:t>:</w:t>
      </w:r>
      <w:r w:rsidRPr="00335ED1">
        <w:rPr>
          <w:rFonts w:eastAsia="Calibri"/>
          <w:noProof/>
          <w:lang w:bidi="ar-SA"/>
        </w:rPr>
        <w:t>12</w:t>
      </w:r>
      <w:r>
        <w:rPr>
          <w:noProof/>
        </w:rPr>
        <w:tab/>
        <w:t>7</w:t>
      </w:r>
    </w:p>
    <w:p w14:paraId="625BD87E" w14:textId="50FC6098" w:rsidR="004E07B5" w:rsidRDefault="004E07B5" w:rsidP="0095131F">
      <w:pPr>
        <w:pStyle w:val="Index2"/>
        <w:tabs>
          <w:tab w:val="right" w:leader="dot" w:pos="2390"/>
        </w:tabs>
        <w:rPr>
          <w:noProof/>
        </w:rPr>
      </w:pPr>
      <w:r w:rsidRPr="00335ED1">
        <w:rPr>
          <w:rFonts w:asciiTheme="majorBidi" w:hAnsiTheme="majorBidi" w:cstheme="majorBidi"/>
          <w:noProof/>
        </w:rPr>
        <w:t>18</w:t>
      </w:r>
      <w:r w:rsidR="00FD69D8">
        <w:rPr>
          <w:rFonts w:asciiTheme="majorBidi" w:hAnsiTheme="majorBidi" w:cstheme="majorBidi"/>
          <w:noProof/>
        </w:rPr>
        <w:t>:</w:t>
      </w:r>
      <w:r w:rsidRPr="00335ED1">
        <w:rPr>
          <w:rFonts w:asciiTheme="majorBidi" w:hAnsiTheme="majorBidi" w:cstheme="majorBidi"/>
          <w:noProof/>
        </w:rPr>
        <w:t>14</w:t>
      </w:r>
      <w:r>
        <w:rPr>
          <w:noProof/>
        </w:rPr>
        <w:tab/>
        <w:t>58</w:t>
      </w:r>
    </w:p>
    <w:p w14:paraId="788D351C" w14:textId="4D2CA8BF" w:rsidR="004E07B5" w:rsidRDefault="004E07B5" w:rsidP="0095131F">
      <w:pPr>
        <w:pStyle w:val="Index2"/>
        <w:tabs>
          <w:tab w:val="right" w:leader="dot" w:pos="2390"/>
        </w:tabs>
        <w:rPr>
          <w:noProof/>
        </w:rPr>
      </w:pPr>
      <w:r>
        <w:rPr>
          <w:noProof/>
        </w:rPr>
        <w:t>18</w:t>
      </w:r>
      <w:r w:rsidR="00FD69D8">
        <w:rPr>
          <w:noProof/>
        </w:rPr>
        <w:t>:</w:t>
      </w:r>
      <w:r>
        <w:rPr>
          <w:noProof/>
        </w:rPr>
        <w:t>17</w:t>
      </w:r>
      <w:r>
        <w:rPr>
          <w:noProof/>
        </w:rPr>
        <w:tab/>
        <w:t>76</w:t>
      </w:r>
    </w:p>
    <w:p w14:paraId="29A4E977" w14:textId="08E3E35E" w:rsidR="004E07B5" w:rsidRDefault="004E07B5" w:rsidP="0095131F">
      <w:pPr>
        <w:pStyle w:val="Index2"/>
        <w:tabs>
          <w:tab w:val="right" w:leader="dot" w:pos="2390"/>
        </w:tabs>
        <w:rPr>
          <w:noProof/>
        </w:rPr>
      </w:pPr>
      <w:r>
        <w:rPr>
          <w:noProof/>
        </w:rPr>
        <w:t>19</w:t>
      </w:r>
      <w:r w:rsidR="00FD69D8">
        <w:rPr>
          <w:noProof/>
        </w:rPr>
        <w:t>:</w:t>
      </w:r>
      <w:r>
        <w:rPr>
          <w:noProof/>
        </w:rPr>
        <w:t>23</w:t>
      </w:r>
      <w:r>
        <w:rPr>
          <w:noProof/>
        </w:rPr>
        <w:tab/>
        <w:t>74</w:t>
      </w:r>
    </w:p>
    <w:p w14:paraId="369D4430" w14:textId="04344C0F" w:rsidR="004E07B5" w:rsidRDefault="004E07B5" w:rsidP="0095131F">
      <w:pPr>
        <w:pStyle w:val="Index2"/>
        <w:tabs>
          <w:tab w:val="right" w:leader="dot" w:pos="2390"/>
        </w:tabs>
        <w:rPr>
          <w:noProof/>
        </w:rPr>
      </w:pPr>
      <w:r w:rsidRPr="00335ED1">
        <w:rPr>
          <w:rFonts w:asciiTheme="majorBidi" w:hAnsiTheme="majorBidi" w:cstheme="majorBidi"/>
          <w:noProof/>
        </w:rPr>
        <w:t>19</w:t>
      </w:r>
      <w:r w:rsidR="00FD69D8">
        <w:rPr>
          <w:rFonts w:asciiTheme="majorBidi" w:hAnsiTheme="majorBidi" w:cstheme="majorBidi"/>
          <w:noProof/>
        </w:rPr>
        <w:t>:</w:t>
      </w:r>
      <w:r w:rsidRPr="00335ED1">
        <w:rPr>
          <w:rFonts w:asciiTheme="majorBidi" w:hAnsiTheme="majorBidi" w:cstheme="majorBidi"/>
          <w:noProof/>
        </w:rPr>
        <w:t>29</w:t>
      </w:r>
      <w:r>
        <w:rPr>
          <w:noProof/>
        </w:rPr>
        <w:tab/>
        <w:t>74</w:t>
      </w:r>
    </w:p>
    <w:p w14:paraId="41A6D52B" w14:textId="45E0DE52" w:rsidR="004E07B5" w:rsidRDefault="004E07B5" w:rsidP="0095131F">
      <w:pPr>
        <w:pStyle w:val="Index2"/>
        <w:tabs>
          <w:tab w:val="right" w:leader="dot" w:pos="2390"/>
        </w:tabs>
        <w:rPr>
          <w:noProof/>
        </w:rPr>
      </w:pPr>
      <w:r>
        <w:rPr>
          <w:noProof/>
        </w:rPr>
        <w:t>20</w:t>
      </w:r>
      <w:r w:rsidR="00FD69D8">
        <w:rPr>
          <w:noProof/>
        </w:rPr>
        <w:t>:</w:t>
      </w:r>
      <w:r>
        <w:rPr>
          <w:noProof/>
        </w:rPr>
        <w:t>18-24</w:t>
      </w:r>
      <w:r>
        <w:rPr>
          <w:noProof/>
        </w:rPr>
        <w:tab/>
        <w:t>79</w:t>
      </w:r>
    </w:p>
    <w:p w14:paraId="3197BB87" w14:textId="30DEC351" w:rsidR="00374E1B" w:rsidRDefault="00374E1B" w:rsidP="00374E1B">
      <w:pPr>
        <w:pStyle w:val="Index2"/>
        <w:tabs>
          <w:tab w:val="right" w:leader="dot" w:pos="2390"/>
        </w:tabs>
        <w:rPr>
          <w:noProof/>
        </w:rPr>
      </w:pPr>
      <w:r>
        <w:rPr>
          <w:noProof/>
        </w:rPr>
        <w:t>21</w:t>
      </w:r>
      <w:r w:rsidR="00FD69D8">
        <w:rPr>
          <w:noProof/>
        </w:rPr>
        <w:t>:</w:t>
      </w:r>
      <w:r>
        <w:rPr>
          <w:noProof/>
        </w:rPr>
        <w:t>1-14</w:t>
      </w:r>
      <w:r>
        <w:rPr>
          <w:noProof/>
        </w:rPr>
        <w:tab/>
        <w:t>60</w:t>
      </w:r>
    </w:p>
    <w:p w14:paraId="384C9981" w14:textId="7B1580AE" w:rsidR="004E07B5" w:rsidRDefault="004E07B5" w:rsidP="0095131F">
      <w:pPr>
        <w:pStyle w:val="Index2"/>
        <w:tabs>
          <w:tab w:val="right" w:leader="dot" w:pos="2390"/>
        </w:tabs>
        <w:rPr>
          <w:noProof/>
        </w:rPr>
      </w:pPr>
      <w:r>
        <w:rPr>
          <w:noProof/>
        </w:rPr>
        <w:t>21</w:t>
      </w:r>
      <w:r w:rsidR="00FD69D8">
        <w:rPr>
          <w:noProof/>
        </w:rPr>
        <w:t>:</w:t>
      </w:r>
      <w:r>
        <w:rPr>
          <w:noProof/>
        </w:rPr>
        <w:t>10-11</w:t>
      </w:r>
      <w:r>
        <w:rPr>
          <w:noProof/>
        </w:rPr>
        <w:tab/>
        <w:t>60</w:t>
      </w:r>
    </w:p>
    <w:p w14:paraId="23CE6D30" w14:textId="4A0909AA" w:rsidR="004E07B5" w:rsidRDefault="004E07B5" w:rsidP="0095131F">
      <w:pPr>
        <w:pStyle w:val="Index2"/>
        <w:tabs>
          <w:tab w:val="right" w:leader="dot" w:pos="2390"/>
        </w:tabs>
        <w:rPr>
          <w:noProof/>
        </w:rPr>
      </w:pPr>
      <w:r>
        <w:rPr>
          <w:noProof/>
        </w:rPr>
        <w:t>21</w:t>
      </w:r>
      <w:r w:rsidR="00FD69D8">
        <w:rPr>
          <w:noProof/>
        </w:rPr>
        <w:t>:</w:t>
      </w:r>
      <w:r>
        <w:rPr>
          <w:noProof/>
        </w:rPr>
        <w:t>13-14</w:t>
      </w:r>
      <w:r>
        <w:rPr>
          <w:noProof/>
        </w:rPr>
        <w:tab/>
        <w:t>60</w:t>
      </w:r>
    </w:p>
    <w:p w14:paraId="413F869B" w14:textId="39CA83B9" w:rsidR="004E07B5" w:rsidRDefault="004E07B5" w:rsidP="0095131F">
      <w:pPr>
        <w:pStyle w:val="Index2"/>
        <w:tabs>
          <w:tab w:val="right" w:leader="dot" w:pos="2390"/>
        </w:tabs>
        <w:rPr>
          <w:noProof/>
        </w:rPr>
      </w:pPr>
      <w:r>
        <w:rPr>
          <w:noProof/>
        </w:rPr>
        <w:t>21</w:t>
      </w:r>
      <w:r w:rsidR="00FD69D8">
        <w:rPr>
          <w:noProof/>
        </w:rPr>
        <w:t>:</w:t>
      </w:r>
      <w:r>
        <w:rPr>
          <w:noProof/>
        </w:rPr>
        <w:t>17-23</w:t>
      </w:r>
      <w:r w:rsidR="00217E94">
        <w:rPr>
          <w:noProof/>
        </w:rPr>
        <w:t>:</w:t>
      </w:r>
      <w:r>
        <w:rPr>
          <w:noProof/>
        </w:rPr>
        <w:t>35</w:t>
      </w:r>
      <w:r>
        <w:rPr>
          <w:noProof/>
        </w:rPr>
        <w:tab/>
        <w:t>49</w:t>
      </w:r>
    </w:p>
    <w:p w14:paraId="3D1BBCAE" w14:textId="0755A538" w:rsidR="004E07B5" w:rsidRDefault="004E07B5" w:rsidP="0095131F">
      <w:pPr>
        <w:pStyle w:val="Index2"/>
        <w:tabs>
          <w:tab w:val="right" w:leader="dot" w:pos="2390"/>
        </w:tabs>
        <w:rPr>
          <w:noProof/>
        </w:rPr>
      </w:pPr>
      <w:r>
        <w:rPr>
          <w:noProof/>
        </w:rPr>
        <w:t>21</w:t>
      </w:r>
      <w:r w:rsidR="00FD69D8">
        <w:rPr>
          <w:noProof/>
        </w:rPr>
        <w:t>:</w:t>
      </w:r>
      <w:r>
        <w:rPr>
          <w:noProof/>
        </w:rPr>
        <w:t>18-19</w:t>
      </w:r>
      <w:r>
        <w:rPr>
          <w:noProof/>
        </w:rPr>
        <w:tab/>
        <w:t>60</w:t>
      </w:r>
    </w:p>
    <w:p w14:paraId="6C2226EA" w14:textId="2CF2DF15" w:rsidR="004E07B5" w:rsidRDefault="004E07B5" w:rsidP="0095131F">
      <w:pPr>
        <w:pStyle w:val="Index2"/>
        <w:tabs>
          <w:tab w:val="right" w:leader="dot" w:pos="2390"/>
        </w:tabs>
        <w:rPr>
          <w:noProof/>
        </w:rPr>
      </w:pPr>
      <w:r>
        <w:rPr>
          <w:noProof/>
        </w:rPr>
        <w:t>21</w:t>
      </w:r>
      <w:r w:rsidR="00FD69D8">
        <w:rPr>
          <w:noProof/>
        </w:rPr>
        <w:t>:</w:t>
      </w:r>
      <w:r>
        <w:rPr>
          <w:noProof/>
        </w:rPr>
        <w:t>18-27</w:t>
      </w:r>
      <w:r>
        <w:rPr>
          <w:noProof/>
        </w:rPr>
        <w:tab/>
        <w:t>64</w:t>
      </w:r>
    </w:p>
    <w:p w14:paraId="753BD8B0" w14:textId="461D354E" w:rsidR="004E07B5" w:rsidRDefault="004E07B5" w:rsidP="0095131F">
      <w:pPr>
        <w:pStyle w:val="Index2"/>
        <w:tabs>
          <w:tab w:val="right" w:leader="dot" w:pos="2390"/>
        </w:tabs>
        <w:rPr>
          <w:noProof/>
        </w:rPr>
      </w:pPr>
      <w:r>
        <w:rPr>
          <w:noProof/>
        </w:rPr>
        <w:t>21</w:t>
      </w:r>
      <w:r w:rsidR="00FD69D8">
        <w:rPr>
          <w:noProof/>
        </w:rPr>
        <w:t>:</w:t>
      </w:r>
      <w:r>
        <w:rPr>
          <w:noProof/>
        </w:rPr>
        <w:t>21-22</w:t>
      </w:r>
      <w:r>
        <w:rPr>
          <w:noProof/>
        </w:rPr>
        <w:tab/>
        <w:t>60</w:t>
      </w:r>
    </w:p>
    <w:p w14:paraId="13F4D78B" w14:textId="40E23F80" w:rsidR="004E07B5" w:rsidRDefault="004E07B5" w:rsidP="0095131F">
      <w:pPr>
        <w:pStyle w:val="Index2"/>
        <w:tabs>
          <w:tab w:val="right" w:leader="dot" w:pos="2390"/>
        </w:tabs>
        <w:rPr>
          <w:noProof/>
        </w:rPr>
      </w:pPr>
      <w:r>
        <w:rPr>
          <w:noProof/>
        </w:rPr>
        <w:t>21</w:t>
      </w:r>
      <w:r w:rsidR="00FD69D8">
        <w:rPr>
          <w:noProof/>
        </w:rPr>
        <w:t>:</w:t>
      </w:r>
      <w:r>
        <w:rPr>
          <w:noProof/>
        </w:rPr>
        <w:t>23-26</w:t>
      </w:r>
      <w:r>
        <w:rPr>
          <w:noProof/>
        </w:rPr>
        <w:tab/>
        <w:t>61</w:t>
      </w:r>
    </w:p>
    <w:p w14:paraId="32FDAFDC" w14:textId="32A2F3D0" w:rsidR="004E07B5" w:rsidRDefault="004E07B5" w:rsidP="0095131F">
      <w:pPr>
        <w:pStyle w:val="Index2"/>
        <w:tabs>
          <w:tab w:val="right" w:leader="dot" w:pos="2390"/>
        </w:tabs>
        <w:rPr>
          <w:noProof/>
        </w:rPr>
      </w:pPr>
      <w:r>
        <w:rPr>
          <w:noProof/>
        </w:rPr>
        <w:t>21</w:t>
      </w:r>
      <w:r w:rsidR="00FD69D8">
        <w:rPr>
          <w:noProof/>
        </w:rPr>
        <w:t>:</w:t>
      </w:r>
      <w:r>
        <w:rPr>
          <w:noProof/>
        </w:rPr>
        <w:t>35</w:t>
      </w:r>
      <w:r>
        <w:rPr>
          <w:noProof/>
        </w:rPr>
        <w:tab/>
        <w:t>60</w:t>
      </w:r>
    </w:p>
    <w:p w14:paraId="495065E2" w14:textId="5CFC7670" w:rsidR="004E07B5" w:rsidRDefault="004E07B5" w:rsidP="0095131F">
      <w:pPr>
        <w:pStyle w:val="Index2"/>
        <w:tabs>
          <w:tab w:val="right" w:leader="dot" w:pos="2390"/>
        </w:tabs>
        <w:rPr>
          <w:noProof/>
        </w:rPr>
      </w:pPr>
      <w:r>
        <w:rPr>
          <w:noProof/>
        </w:rPr>
        <w:t>21</w:t>
      </w:r>
      <w:r w:rsidR="00FD69D8">
        <w:rPr>
          <w:noProof/>
        </w:rPr>
        <w:t>:</w:t>
      </w:r>
      <w:r>
        <w:rPr>
          <w:noProof/>
        </w:rPr>
        <w:t>37</w:t>
      </w:r>
      <w:r>
        <w:rPr>
          <w:noProof/>
        </w:rPr>
        <w:tab/>
        <w:t>62</w:t>
      </w:r>
    </w:p>
    <w:p w14:paraId="2C617C93" w14:textId="4A86C9DF" w:rsidR="004E07B5" w:rsidRDefault="004E07B5" w:rsidP="0095131F">
      <w:pPr>
        <w:pStyle w:val="Index2"/>
        <w:tabs>
          <w:tab w:val="right" w:leader="dot" w:pos="2390"/>
        </w:tabs>
        <w:rPr>
          <w:noProof/>
        </w:rPr>
      </w:pPr>
      <w:r>
        <w:rPr>
          <w:noProof/>
        </w:rPr>
        <w:t>21</w:t>
      </w:r>
      <w:r w:rsidR="00FD69D8">
        <w:rPr>
          <w:noProof/>
        </w:rPr>
        <w:t>:</w:t>
      </w:r>
      <w:r>
        <w:rPr>
          <w:noProof/>
        </w:rPr>
        <w:t>37-39</w:t>
      </w:r>
      <w:r>
        <w:rPr>
          <w:noProof/>
        </w:rPr>
        <w:tab/>
        <w:t>62</w:t>
      </w:r>
    </w:p>
    <w:p w14:paraId="32F4D557" w14:textId="54251AB2" w:rsidR="004E07B5" w:rsidRDefault="004E07B5" w:rsidP="0095131F">
      <w:pPr>
        <w:pStyle w:val="Index2"/>
        <w:tabs>
          <w:tab w:val="right" w:leader="dot" w:pos="2390"/>
        </w:tabs>
        <w:rPr>
          <w:noProof/>
        </w:rPr>
      </w:pPr>
      <w:r>
        <w:rPr>
          <w:noProof/>
        </w:rPr>
        <w:t>21</w:t>
      </w:r>
      <w:r w:rsidR="00FD69D8">
        <w:rPr>
          <w:noProof/>
        </w:rPr>
        <w:t>:</w:t>
      </w:r>
      <w:r>
        <w:rPr>
          <w:noProof/>
        </w:rPr>
        <w:t>38</w:t>
      </w:r>
      <w:r>
        <w:rPr>
          <w:noProof/>
        </w:rPr>
        <w:tab/>
        <w:t>62</w:t>
      </w:r>
    </w:p>
    <w:p w14:paraId="75A93E73" w14:textId="3539D5EE" w:rsidR="004E07B5" w:rsidRDefault="004E07B5" w:rsidP="0095131F">
      <w:pPr>
        <w:pStyle w:val="Index2"/>
        <w:tabs>
          <w:tab w:val="right" w:leader="dot" w:pos="2390"/>
        </w:tabs>
        <w:rPr>
          <w:noProof/>
        </w:rPr>
      </w:pPr>
      <w:r>
        <w:rPr>
          <w:noProof/>
        </w:rPr>
        <w:t>21</w:t>
      </w:r>
      <w:r w:rsidR="00FD69D8">
        <w:rPr>
          <w:noProof/>
        </w:rPr>
        <w:t>:</w:t>
      </w:r>
      <w:r>
        <w:rPr>
          <w:noProof/>
        </w:rPr>
        <w:t>39</w:t>
      </w:r>
      <w:r>
        <w:rPr>
          <w:noProof/>
        </w:rPr>
        <w:tab/>
        <w:t>16, 62, 65</w:t>
      </w:r>
    </w:p>
    <w:p w14:paraId="78CDA56E" w14:textId="12B53DCB" w:rsidR="004E07B5" w:rsidRDefault="004E07B5" w:rsidP="0095131F">
      <w:pPr>
        <w:pStyle w:val="Index2"/>
        <w:tabs>
          <w:tab w:val="right" w:leader="dot" w:pos="2390"/>
        </w:tabs>
        <w:rPr>
          <w:noProof/>
        </w:rPr>
      </w:pPr>
      <w:r>
        <w:rPr>
          <w:noProof/>
        </w:rPr>
        <w:t>21</w:t>
      </w:r>
      <w:r w:rsidR="00FD69D8">
        <w:rPr>
          <w:noProof/>
        </w:rPr>
        <w:t>:</w:t>
      </w:r>
      <w:r>
        <w:rPr>
          <w:noProof/>
        </w:rPr>
        <w:t>39-40</w:t>
      </w:r>
      <w:r>
        <w:rPr>
          <w:noProof/>
        </w:rPr>
        <w:tab/>
        <w:t>66</w:t>
      </w:r>
    </w:p>
    <w:p w14:paraId="04505D48" w14:textId="6095D10D" w:rsidR="004E07B5" w:rsidRDefault="004E07B5" w:rsidP="0095131F">
      <w:pPr>
        <w:pStyle w:val="Index2"/>
        <w:tabs>
          <w:tab w:val="right" w:leader="dot" w:pos="2390"/>
        </w:tabs>
        <w:rPr>
          <w:noProof/>
        </w:rPr>
      </w:pPr>
      <w:r>
        <w:rPr>
          <w:noProof/>
        </w:rPr>
        <w:t>21</w:t>
      </w:r>
      <w:r w:rsidR="00FD69D8">
        <w:rPr>
          <w:noProof/>
        </w:rPr>
        <w:t>:</w:t>
      </w:r>
      <w:r>
        <w:rPr>
          <w:noProof/>
        </w:rPr>
        <w:t>40</w:t>
      </w:r>
      <w:r>
        <w:rPr>
          <w:noProof/>
        </w:rPr>
        <w:tab/>
        <w:t>65</w:t>
      </w:r>
    </w:p>
    <w:p w14:paraId="1A17516D" w14:textId="77777777" w:rsidR="004E07B5" w:rsidRDefault="004E07B5" w:rsidP="0095131F">
      <w:pPr>
        <w:pStyle w:val="Index2"/>
        <w:tabs>
          <w:tab w:val="right" w:leader="dot" w:pos="2390"/>
        </w:tabs>
        <w:rPr>
          <w:noProof/>
        </w:rPr>
      </w:pPr>
      <w:r>
        <w:rPr>
          <w:noProof/>
        </w:rPr>
        <w:t>22</w:t>
      </w:r>
      <w:r>
        <w:rPr>
          <w:noProof/>
        </w:rPr>
        <w:tab/>
        <w:t>49</w:t>
      </w:r>
    </w:p>
    <w:p w14:paraId="0B9B73E7" w14:textId="04AF78D9" w:rsidR="004E07B5" w:rsidRDefault="004E07B5" w:rsidP="0095131F">
      <w:pPr>
        <w:pStyle w:val="Index2"/>
        <w:tabs>
          <w:tab w:val="right" w:leader="dot" w:pos="2390"/>
        </w:tabs>
        <w:rPr>
          <w:noProof/>
        </w:rPr>
      </w:pPr>
      <w:r>
        <w:rPr>
          <w:noProof/>
        </w:rPr>
        <w:t>22</w:t>
      </w:r>
      <w:r w:rsidR="00FD69D8">
        <w:rPr>
          <w:noProof/>
        </w:rPr>
        <w:t>:</w:t>
      </w:r>
      <w:r>
        <w:rPr>
          <w:noProof/>
        </w:rPr>
        <w:t>1</w:t>
      </w:r>
      <w:r>
        <w:rPr>
          <w:noProof/>
        </w:rPr>
        <w:tab/>
        <w:t>65</w:t>
      </w:r>
    </w:p>
    <w:p w14:paraId="203D9FCF" w14:textId="7016D0AF" w:rsidR="008C57EA" w:rsidRDefault="008C57EA" w:rsidP="008C57EA">
      <w:pPr>
        <w:pStyle w:val="Index2"/>
        <w:tabs>
          <w:tab w:val="right" w:leader="dot" w:pos="2390"/>
        </w:tabs>
        <w:rPr>
          <w:noProof/>
        </w:rPr>
      </w:pPr>
      <w:r>
        <w:rPr>
          <w:noProof/>
        </w:rPr>
        <w:t>22</w:t>
      </w:r>
      <w:r w:rsidR="00FD69D8">
        <w:rPr>
          <w:noProof/>
        </w:rPr>
        <w:t>:</w:t>
      </w:r>
      <w:r>
        <w:rPr>
          <w:noProof/>
        </w:rPr>
        <w:t>1-21</w:t>
      </w:r>
      <w:r>
        <w:rPr>
          <w:noProof/>
        </w:rPr>
        <w:tab/>
        <w:t>60, 61, 82</w:t>
      </w:r>
    </w:p>
    <w:p w14:paraId="2412981E" w14:textId="4FA81F19" w:rsidR="00C9548E" w:rsidRDefault="00C9548E" w:rsidP="00C9548E">
      <w:pPr>
        <w:pStyle w:val="Index2"/>
        <w:tabs>
          <w:tab w:val="right" w:leader="dot" w:pos="2390"/>
        </w:tabs>
        <w:rPr>
          <w:noProof/>
        </w:rPr>
      </w:pPr>
      <w:r>
        <w:rPr>
          <w:noProof/>
        </w:rPr>
        <w:t>22</w:t>
      </w:r>
      <w:r w:rsidR="00FD69D8">
        <w:rPr>
          <w:noProof/>
        </w:rPr>
        <w:t>:</w:t>
      </w:r>
      <w:r>
        <w:rPr>
          <w:noProof/>
        </w:rPr>
        <w:t>2</w:t>
      </w:r>
      <w:r>
        <w:rPr>
          <w:noProof/>
        </w:rPr>
        <w:tab/>
        <w:t>65</w:t>
      </w:r>
    </w:p>
    <w:p w14:paraId="2184CED6" w14:textId="3215199F" w:rsidR="00C9548E" w:rsidRDefault="00C9548E" w:rsidP="00C9548E">
      <w:pPr>
        <w:pStyle w:val="Index2"/>
        <w:tabs>
          <w:tab w:val="right" w:leader="dot" w:pos="2390"/>
        </w:tabs>
        <w:rPr>
          <w:noProof/>
        </w:rPr>
      </w:pPr>
      <w:r>
        <w:rPr>
          <w:noProof/>
        </w:rPr>
        <w:t>22</w:t>
      </w:r>
      <w:r w:rsidR="00FD69D8">
        <w:rPr>
          <w:noProof/>
        </w:rPr>
        <w:t>:</w:t>
      </w:r>
      <w:r>
        <w:rPr>
          <w:noProof/>
        </w:rPr>
        <w:t>3</w:t>
      </w:r>
      <w:r>
        <w:rPr>
          <w:noProof/>
        </w:rPr>
        <w:tab/>
        <w:t>61, 62, 63, 65, 66</w:t>
      </w:r>
    </w:p>
    <w:p w14:paraId="47880B5D" w14:textId="76415E94" w:rsidR="00C9548E" w:rsidRDefault="00C9548E" w:rsidP="00C9548E">
      <w:pPr>
        <w:pStyle w:val="Index2"/>
        <w:tabs>
          <w:tab w:val="right" w:leader="dot" w:pos="2390"/>
        </w:tabs>
        <w:rPr>
          <w:noProof/>
        </w:rPr>
      </w:pPr>
      <w:r>
        <w:rPr>
          <w:noProof/>
        </w:rPr>
        <w:t>22</w:t>
      </w:r>
      <w:r w:rsidR="00FD69D8">
        <w:rPr>
          <w:noProof/>
        </w:rPr>
        <w:t>:</w:t>
      </w:r>
      <w:r>
        <w:rPr>
          <w:noProof/>
        </w:rPr>
        <w:t>3-5</w:t>
      </w:r>
      <w:r>
        <w:rPr>
          <w:noProof/>
        </w:rPr>
        <w:tab/>
        <w:t>79</w:t>
      </w:r>
    </w:p>
    <w:p w14:paraId="7EFFB54A" w14:textId="6E239A0B" w:rsidR="00C9548E" w:rsidRDefault="00C9548E" w:rsidP="00C9548E">
      <w:pPr>
        <w:pStyle w:val="Index2"/>
        <w:tabs>
          <w:tab w:val="right" w:leader="dot" w:pos="2390"/>
        </w:tabs>
        <w:rPr>
          <w:noProof/>
        </w:rPr>
      </w:pPr>
      <w:r>
        <w:rPr>
          <w:noProof/>
        </w:rPr>
        <w:t>22</w:t>
      </w:r>
      <w:r w:rsidR="00FD69D8">
        <w:rPr>
          <w:noProof/>
        </w:rPr>
        <w:t>:</w:t>
      </w:r>
      <w:r>
        <w:rPr>
          <w:noProof/>
        </w:rPr>
        <w:t>3-21</w:t>
      </w:r>
      <w:r>
        <w:rPr>
          <w:noProof/>
        </w:rPr>
        <w:tab/>
        <w:t>58</w:t>
      </w:r>
    </w:p>
    <w:p w14:paraId="65BA2C53" w14:textId="43EA5746" w:rsidR="004E07B5" w:rsidRDefault="004E07B5" w:rsidP="0095131F">
      <w:pPr>
        <w:pStyle w:val="Index2"/>
        <w:tabs>
          <w:tab w:val="right" w:leader="dot" w:pos="2390"/>
        </w:tabs>
        <w:rPr>
          <w:noProof/>
        </w:rPr>
      </w:pPr>
      <w:r>
        <w:rPr>
          <w:noProof/>
        </w:rPr>
        <w:t>22</w:t>
      </w:r>
      <w:r w:rsidR="00FD69D8">
        <w:rPr>
          <w:noProof/>
        </w:rPr>
        <w:t>:</w:t>
      </w:r>
      <w:r>
        <w:rPr>
          <w:noProof/>
        </w:rPr>
        <w:t>10</w:t>
      </w:r>
      <w:r>
        <w:rPr>
          <w:noProof/>
        </w:rPr>
        <w:tab/>
        <w:t>62</w:t>
      </w:r>
    </w:p>
    <w:p w14:paraId="324349F7" w14:textId="4FEEF66A" w:rsidR="004E07B5" w:rsidRDefault="004E07B5" w:rsidP="0095131F">
      <w:pPr>
        <w:pStyle w:val="Index2"/>
        <w:tabs>
          <w:tab w:val="right" w:leader="dot" w:pos="2390"/>
        </w:tabs>
        <w:rPr>
          <w:noProof/>
        </w:rPr>
      </w:pPr>
      <w:r>
        <w:rPr>
          <w:noProof/>
        </w:rPr>
        <w:t>22</w:t>
      </w:r>
      <w:r w:rsidR="00FD69D8">
        <w:rPr>
          <w:noProof/>
        </w:rPr>
        <w:t>:</w:t>
      </w:r>
      <w:r>
        <w:rPr>
          <w:noProof/>
        </w:rPr>
        <w:t>12</w:t>
      </w:r>
      <w:r>
        <w:rPr>
          <w:noProof/>
        </w:rPr>
        <w:tab/>
        <w:t>62</w:t>
      </w:r>
    </w:p>
    <w:p w14:paraId="7A68F381" w14:textId="6F314B34" w:rsidR="004E07B5" w:rsidRDefault="004E07B5" w:rsidP="0095131F">
      <w:pPr>
        <w:pStyle w:val="Index2"/>
        <w:tabs>
          <w:tab w:val="right" w:leader="dot" w:pos="2390"/>
        </w:tabs>
        <w:rPr>
          <w:noProof/>
        </w:rPr>
      </w:pPr>
      <w:r>
        <w:rPr>
          <w:noProof/>
        </w:rPr>
        <w:t>22</w:t>
      </w:r>
      <w:r w:rsidR="00FD69D8">
        <w:rPr>
          <w:noProof/>
        </w:rPr>
        <w:t>:</w:t>
      </w:r>
      <w:r>
        <w:rPr>
          <w:noProof/>
        </w:rPr>
        <w:t>17-21</w:t>
      </w:r>
      <w:r>
        <w:rPr>
          <w:noProof/>
        </w:rPr>
        <w:tab/>
        <w:t>62</w:t>
      </w:r>
    </w:p>
    <w:p w14:paraId="2752A44F" w14:textId="2AA89C5F" w:rsidR="004E07B5" w:rsidRDefault="004E07B5" w:rsidP="0095131F">
      <w:pPr>
        <w:pStyle w:val="Index2"/>
        <w:tabs>
          <w:tab w:val="right" w:leader="dot" w:pos="2390"/>
        </w:tabs>
        <w:rPr>
          <w:noProof/>
        </w:rPr>
      </w:pPr>
      <w:r>
        <w:rPr>
          <w:noProof/>
        </w:rPr>
        <w:t>22</w:t>
      </w:r>
      <w:r w:rsidR="00FD69D8">
        <w:rPr>
          <w:noProof/>
        </w:rPr>
        <w:t>:</w:t>
      </w:r>
      <w:r>
        <w:rPr>
          <w:noProof/>
        </w:rPr>
        <w:t>18-21</w:t>
      </w:r>
      <w:r>
        <w:rPr>
          <w:noProof/>
        </w:rPr>
        <w:tab/>
        <w:t>79</w:t>
      </w:r>
    </w:p>
    <w:p w14:paraId="5ADD0310" w14:textId="55DAF2D7" w:rsidR="004E07B5" w:rsidRDefault="004E07B5" w:rsidP="0095131F">
      <w:pPr>
        <w:pStyle w:val="Index2"/>
        <w:tabs>
          <w:tab w:val="right" w:leader="dot" w:pos="2390"/>
        </w:tabs>
        <w:rPr>
          <w:noProof/>
        </w:rPr>
      </w:pPr>
      <w:r w:rsidRPr="00335ED1">
        <w:rPr>
          <w:rFonts w:asciiTheme="majorBidi" w:hAnsiTheme="majorBidi" w:cstheme="majorBidi"/>
          <w:noProof/>
        </w:rPr>
        <w:t>22</w:t>
      </w:r>
      <w:r w:rsidR="00FD69D8">
        <w:rPr>
          <w:rFonts w:asciiTheme="majorBidi" w:hAnsiTheme="majorBidi" w:cstheme="majorBidi"/>
          <w:noProof/>
        </w:rPr>
        <w:t>:</w:t>
      </w:r>
      <w:r w:rsidRPr="00335ED1">
        <w:rPr>
          <w:rFonts w:asciiTheme="majorBidi" w:hAnsiTheme="majorBidi" w:cstheme="majorBidi"/>
          <w:noProof/>
        </w:rPr>
        <w:t>21</w:t>
      </w:r>
      <w:r>
        <w:rPr>
          <w:noProof/>
        </w:rPr>
        <w:tab/>
        <w:t>70, 75</w:t>
      </w:r>
    </w:p>
    <w:p w14:paraId="6BCB7020" w14:textId="4A9EF6EF" w:rsidR="004E07B5" w:rsidRDefault="004E07B5" w:rsidP="0095131F">
      <w:pPr>
        <w:pStyle w:val="Index2"/>
        <w:tabs>
          <w:tab w:val="right" w:leader="dot" w:pos="2390"/>
        </w:tabs>
        <w:rPr>
          <w:noProof/>
        </w:rPr>
      </w:pPr>
      <w:r>
        <w:rPr>
          <w:noProof/>
        </w:rPr>
        <w:t>22</w:t>
      </w:r>
      <w:r w:rsidR="00FD69D8">
        <w:rPr>
          <w:noProof/>
        </w:rPr>
        <w:t>:</w:t>
      </w:r>
      <w:r>
        <w:rPr>
          <w:noProof/>
        </w:rPr>
        <w:t>22-29</w:t>
      </w:r>
      <w:r>
        <w:rPr>
          <w:noProof/>
        </w:rPr>
        <w:tab/>
        <w:t>14</w:t>
      </w:r>
    </w:p>
    <w:p w14:paraId="76996A5E" w14:textId="31E1CEE8" w:rsidR="004E07B5" w:rsidRDefault="004E07B5" w:rsidP="0095131F">
      <w:pPr>
        <w:pStyle w:val="Index2"/>
        <w:tabs>
          <w:tab w:val="right" w:leader="dot" w:pos="2390"/>
        </w:tabs>
        <w:rPr>
          <w:noProof/>
        </w:rPr>
      </w:pPr>
      <w:r>
        <w:rPr>
          <w:noProof/>
        </w:rPr>
        <w:t>22</w:t>
      </w:r>
      <w:r w:rsidR="00FD69D8">
        <w:rPr>
          <w:noProof/>
        </w:rPr>
        <w:t>:</w:t>
      </w:r>
      <w:r>
        <w:rPr>
          <w:noProof/>
        </w:rPr>
        <w:t>24</w:t>
      </w:r>
      <w:r>
        <w:rPr>
          <w:noProof/>
        </w:rPr>
        <w:tab/>
        <w:t>66</w:t>
      </w:r>
    </w:p>
    <w:p w14:paraId="769283F8" w14:textId="19C32E05" w:rsidR="004E07B5" w:rsidRDefault="004E07B5" w:rsidP="0095131F">
      <w:pPr>
        <w:pStyle w:val="Index2"/>
        <w:tabs>
          <w:tab w:val="right" w:leader="dot" w:pos="2390"/>
        </w:tabs>
        <w:rPr>
          <w:noProof/>
        </w:rPr>
      </w:pPr>
      <w:r>
        <w:rPr>
          <w:noProof/>
        </w:rPr>
        <w:t>22</w:t>
      </w:r>
      <w:r w:rsidR="00FD69D8">
        <w:rPr>
          <w:noProof/>
        </w:rPr>
        <w:t>:</w:t>
      </w:r>
      <w:r>
        <w:rPr>
          <w:noProof/>
        </w:rPr>
        <w:t>25</w:t>
      </w:r>
      <w:r>
        <w:rPr>
          <w:noProof/>
        </w:rPr>
        <w:tab/>
        <w:t>66, 67, 70, 78</w:t>
      </w:r>
    </w:p>
    <w:p w14:paraId="6DDDA99E" w14:textId="15ABF81E" w:rsidR="004E07B5" w:rsidRDefault="004E07B5" w:rsidP="0095131F">
      <w:pPr>
        <w:pStyle w:val="Index2"/>
        <w:tabs>
          <w:tab w:val="right" w:leader="dot" w:pos="2390"/>
        </w:tabs>
        <w:rPr>
          <w:noProof/>
        </w:rPr>
      </w:pPr>
      <w:r w:rsidRPr="00335ED1">
        <w:rPr>
          <w:rFonts w:asciiTheme="majorBidi" w:eastAsia="Calibri" w:hAnsiTheme="majorBidi" w:cstheme="majorBidi"/>
          <w:noProof/>
          <w:lang w:bidi="ar-SA"/>
        </w:rPr>
        <w:t>22</w:t>
      </w:r>
      <w:r w:rsidR="00FD69D8">
        <w:rPr>
          <w:rFonts w:asciiTheme="majorBidi" w:eastAsia="Calibri" w:hAnsiTheme="majorBidi" w:cstheme="majorBidi"/>
          <w:noProof/>
          <w:lang w:bidi="ar-SA"/>
        </w:rPr>
        <w:t>:</w:t>
      </w:r>
      <w:r w:rsidRPr="00335ED1">
        <w:rPr>
          <w:rFonts w:asciiTheme="majorBidi" w:eastAsia="Calibri" w:hAnsiTheme="majorBidi" w:cstheme="majorBidi"/>
          <w:noProof/>
          <w:lang w:bidi="ar-SA"/>
        </w:rPr>
        <w:t>25-29</w:t>
      </w:r>
      <w:r>
        <w:rPr>
          <w:noProof/>
        </w:rPr>
        <w:tab/>
        <w:t>34, 54, 59</w:t>
      </w:r>
    </w:p>
    <w:p w14:paraId="6BC0FB39" w14:textId="7F48DD87" w:rsidR="004E07B5" w:rsidRDefault="004E07B5" w:rsidP="0095131F">
      <w:pPr>
        <w:pStyle w:val="Index2"/>
        <w:tabs>
          <w:tab w:val="right" w:leader="dot" w:pos="2390"/>
        </w:tabs>
        <w:rPr>
          <w:noProof/>
        </w:rPr>
      </w:pPr>
      <w:r>
        <w:rPr>
          <w:noProof/>
        </w:rPr>
        <w:t>22</w:t>
      </w:r>
      <w:r w:rsidR="00FD69D8">
        <w:rPr>
          <w:noProof/>
        </w:rPr>
        <w:t>:</w:t>
      </w:r>
      <w:r>
        <w:rPr>
          <w:noProof/>
        </w:rPr>
        <w:t>27</w:t>
      </w:r>
      <w:r>
        <w:rPr>
          <w:noProof/>
        </w:rPr>
        <w:tab/>
        <w:t>67</w:t>
      </w:r>
    </w:p>
    <w:p w14:paraId="6572980A" w14:textId="0212D025" w:rsidR="004E07B5" w:rsidRDefault="004E07B5" w:rsidP="0095131F">
      <w:pPr>
        <w:pStyle w:val="Index2"/>
        <w:tabs>
          <w:tab w:val="right" w:leader="dot" w:pos="2390"/>
        </w:tabs>
        <w:rPr>
          <w:noProof/>
        </w:rPr>
      </w:pPr>
      <w:r>
        <w:rPr>
          <w:noProof/>
        </w:rPr>
        <w:t>22</w:t>
      </w:r>
      <w:r w:rsidR="00FD69D8">
        <w:rPr>
          <w:noProof/>
        </w:rPr>
        <w:t>:</w:t>
      </w:r>
      <w:r>
        <w:rPr>
          <w:noProof/>
        </w:rPr>
        <w:t>27-28</w:t>
      </w:r>
      <w:r>
        <w:rPr>
          <w:noProof/>
        </w:rPr>
        <w:tab/>
        <w:t>66</w:t>
      </w:r>
    </w:p>
    <w:p w14:paraId="783FABD8" w14:textId="58E14FFC" w:rsidR="004E07B5" w:rsidRDefault="004E07B5" w:rsidP="0095131F">
      <w:pPr>
        <w:pStyle w:val="Index2"/>
        <w:tabs>
          <w:tab w:val="right" w:leader="dot" w:pos="2390"/>
        </w:tabs>
        <w:rPr>
          <w:noProof/>
        </w:rPr>
      </w:pPr>
      <w:r>
        <w:rPr>
          <w:noProof/>
        </w:rPr>
        <w:t>22</w:t>
      </w:r>
      <w:r w:rsidR="00FD69D8">
        <w:rPr>
          <w:noProof/>
        </w:rPr>
        <w:t>:</w:t>
      </w:r>
      <w:r>
        <w:rPr>
          <w:noProof/>
        </w:rPr>
        <w:t>28</w:t>
      </w:r>
      <w:r>
        <w:rPr>
          <w:noProof/>
        </w:rPr>
        <w:tab/>
        <w:t>66, 67, 82</w:t>
      </w:r>
    </w:p>
    <w:p w14:paraId="3DB0731B" w14:textId="14D24BED" w:rsidR="004E07B5" w:rsidRDefault="004E07B5" w:rsidP="0095131F">
      <w:pPr>
        <w:pStyle w:val="Index2"/>
        <w:tabs>
          <w:tab w:val="right" w:leader="dot" w:pos="2390"/>
        </w:tabs>
        <w:rPr>
          <w:noProof/>
        </w:rPr>
      </w:pPr>
      <w:r>
        <w:rPr>
          <w:noProof/>
        </w:rPr>
        <w:t>22</w:t>
      </w:r>
      <w:r w:rsidR="00FD69D8">
        <w:rPr>
          <w:noProof/>
        </w:rPr>
        <w:t>:</w:t>
      </w:r>
      <w:r>
        <w:rPr>
          <w:noProof/>
        </w:rPr>
        <w:t>29</w:t>
      </w:r>
      <w:r>
        <w:rPr>
          <w:noProof/>
        </w:rPr>
        <w:tab/>
        <w:t>67, 70, 76</w:t>
      </w:r>
    </w:p>
    <w:p w14:paraId="353CB38B" w14:textId="37350A12" w:rsidR="004E07B5" w:rsidRDefault="004E07B5" w:rsidP="0095131F">
      <w:pPr>
        <w:pStyle w:val="Index2"/>
        <w:tabs>
          <w:tab w:val="right" w:leader="dot" w:pos="2390"/>
        </w:tabs>
        <w:rPr>
          <w:noProof/>
        </w:rPr>
      </w:pPr>
      <w:r>
        <w:rPr>
          <w:noProof/>
        </w:rPr>
        <w:t>22</w:t>
      </w:r>
      <w:r w:rsidR="00FD69D8">
        <w:rPr>
          <w:noProof/>
        </w:rPr>
        <w:t>:</w:t>
      </w:r>
      <w:r>
        <w:rPr>
          <w:noProof/>
        </w:rPr>
        <w:t>29-30</w:t>
      </w:r>
      <w:r>
        <w:rPr>
          <w:noProof/>
        </w:rPr>
        <w:tab/>
        <w:t>60, 66, 79</w:t>
      </w:r>
    </w:p>
    <w:p w14:paraId="59E4520A" w14:textId="334B6B09" w:rsidR="004E07B5" w:rsidRDefault="004E07B5" w:rsidP="0095131F">
      <w:pPr>
        <w:pStyle w:val="Index2"/>
        <w:tabs>
          <w:tab w:val="right" w:leader="dot" w:pos="2390"/>
        </w:tabs>
        <w:rPr>
          <w:noProof/>
        </w:rPr>
      </w:pPr>
      <w:r>
        <w:rPr>
          <w:noProof/>
        </w:rPr>
        <w:t>23</w:t>
      </w:r>
      <w:r w:rsidR="00FD69D8">
        <w:rPr>
          <w:noProof/>
        </w:rPr>
        <w:t>:</w:t>
      </w:r>
      <w:r>
        <w:rPr>
          <w:noProof/>
        </w:rPr>
        <w:t>1</w:t>
      </w:r>
      <w:r>
        <w:rPr>
          <w:noProof/>
        </w:rPr>
        <w:tab/>
        <w:t>29, 66, 67, 69, 82</w:t>
      </w:r>
    </w:p>
    <w:p w14:paraId="283157EA" w14:textId="5235A289" w:rsidR="008C57EA" w:rsidRDefault="008C57EA" w:rsidP="008C57EA">
      <w:pPr>
        <w:pStyle w:val="Index2"/>
        <w:tabs>
          <w:tab w:val="right" w:leader="dot" w:pos="2390"/>
        </w:tabs>
        <w:rPr>
          <w:noProof/>
        </w:rPr>
      </w:pPr>
      <w:r>
        <w:rPr>
          <w:noProof/>
        </w:rPr>
        <w:t>23</w:t>
      </w:r>
      <w:r w:rsidR="00FD69D8">
        <w:rPr>
          <w:noProof/>
        </w:rPr>
        <w:t>:</w:t>
      </w:r>
      <w:r>
        <w:rPr>
          <w:noProof/>
        </w:rPr>
        <w:t>1-6</w:t>
      </w:r>
      <w:r>
        <w:rPr>
          <w:noProof/>
        </w:rPr>
        <w:tab/>
        <w:t>69</w:t>
      </w:r>
    </w:p>
    <w:p w14:paraId="04FDD3D2" w14:textId="6E691571" w:rsidR="008C57EA" w:rsidRDefault="008C57EA" w:rsidP="008C57EA">
      <w:pPr>
        <w:pStyle w:val="Index2"/>
        <w:tabs>
          <w:tab w:val="right" w:leader="dot" w:pos="2390"/>
        </w:tabs>
        <w:rPr>
          <w:noProof/>
        </w:rPr>
      </w:pPr>
      <w:r>
        <w:rPr>
          <w:noProof/>
        </w:rPr>
        <w:t>23</w:t>
      </w:r>
      <w:r w:rsidR="00FD69D8">
        <w:rPr>
          <w:noProof/>
        </w:rPr>
        <w:t>:</w:t>
      </w:r>
      <w:r>
        <w:rPr>
          <w:noProof/>
        </w:rPr>
        <w:t>2</w:t>
      </w:r>
      <w:r>
        <w:rPr>
          <w:noProof/>
        </w:rPr>
        <w:tab/>
        <w:t>69</w:t>
      </w:r>
    </w:p>
    <w:p w14:paraId="60223C8B" w14:textId="5713D81E" w:rsidR="008C57EA" w:rsidRDefault="008C57EA" w:rsidP="008C57EA">
      <w:pPr>
        <w:pStyle w:val="Index2"/>
        <w:tabs>
          <w:tab w:val="right" w:leader="dot" w:pos="2390"/>
        </w:tabs>
        <w:rPr>
          <w:noProof/>
        </w:rPr>
      </w:pPr>
      <w:r>
        <w:rPr>
          <w:noProof/>
        </w:rPr>
        <w:t>23</w:t>
      </w:r>
      <w:r w:rsidR="00FD69D8">
        <w:rPr>
          <w:noProof/>
        </w:rPr>
        <w:t>:</w:t>
      </w:r>
      <w:r>
        <w:rPr>
          <w:noProof/>
        </w:rPr>
        <w:t>2-3</w:t>
      </w:r>
      <w:r>
        <w:rPr>
          <w:noProof/>
        </w:rPr>
        <w:tab/>
        <w:t>66</w:t>
      </w:r>
    </w:p>
    <w:p w14:paraId="1C798CEB" w14:textId="3175CA1E" w:rsidR="008C57EA" w:rsidRDefault="008C57EA" w:rsidP="008C57EA">
      <w:pPr>
        <w:pStyle w:val="Index2"/>
        <w:tabs>
          <w:tab w:val="right" w:leader="dot" w:pos="2390"/>
        </w:tabs>
        <w:rPr>
          <w:noProof/>
        </w:rPr>
      </w:pPr>
      <w:r>
        <w:rPr>
          <w:noProof/>
        </w:rPr>
        <w:t>23</w:t>
      </w:r>
      <w:r w:rsidR="00FD69D8">
        <w:rPr>
          <w:noProof/>
        </w:rPr>
        <w:t>:</w:t>
      </w:r>
      <w:r>
        <w:rPr>
          <w:noProof/>
        </w:rPr>
        <w:t>3</w:t>
      </w:r>
      <w:r>
        <w:rPr>
          <w:noProof/>
        </w:rPr>
        <w:tab/>
        <w:t>70</w:t>
      </w:r>
    </w:p>
    <w:p w14:paraId="2A4425BA" w14:textId="0246B750" w:rsidR="00181894" w:rsidRDefault="00181894" w:rsidP="00181894">
      <w:pPr>
        <w:pStyle w:val="Index2"/>
        <w:tabs>
          <w:tab w:val="right" w:leader="dot" w:pos="2390"/>
        </w:tabs>
        <w:rPr>
          <w:noProof/>
        </w:rPr>
      </w:pPr>
      <w:r>
        <w:rPr>
          <w:noProof/>
        </w:rPr>
        <w:t>23</w:t>
      </w:r>
      <w:r w:rsidR="00FD69D8">
        <w:rPr>
          <w:noProof/>
        </w:rPr>
        <w:t>:</w:t>
      </w:r>
      <w:r>
        <w:rPr>
          <w:noProof/>
        </w:rPr>
        <w:t>6</w:t>
      </w:r>
      <w:r>
        <w:rPr>
          <w:noProof/>
        </w:rPr>
        <w:tab/>
        <w:t>69, 83</w:t>
      </w:r>
    </w:p>
    <w:p w14:paraId="13681056" w14:textId="270AA597" w:rsidR="00181894" w:rsidRDefault="00181894" w:rsidP="00181894">
      <w:pPr>
        <w:pStyle w:val="Index2"/>
        <w:tabs>
          <w:tab w:val="right" w:leader="dot" w:pos="2390"/>
        </w:tabs>
        <w:rPr>
          <w:noProof/>
        </w:rPr>
      </w:pPr>
      <w:r>
        <w:rPr>
          <w:noProof/>
        </w:rPr>
        <w:t>23</w:t>
      </w:r>
      <w:r w:rsidR="00FD69D8">
        <w:rPr>
          <w:noProof/>
        </w:rPr>
        <w:t>:</w:t>
      </w:r>
      <w:r>
        <w:rPr>
          <w:noProof/>
        </w:rPr>
        <w:t>6-8</w:t>
      </w:r>
      <w:r>
        <w:rPr>
          <w:noProof/>
        </w:rPr>
        <w:tab/>
        <w:t>69</w:t>
      </w:r>
    </w:p>
    <w:p w14:paraId="1A477CD3" w14:textId="57427521" w:rsidR="00181894" w:rsidRDefault="00181894" w:rsidP="00181894">
      <w:pPr>
        <w:pStyle w:val="Index2"/>
        <w:tabs>
          <w:tab w:val="right" w:leader="dot" w:pos="2390"/>
        </w:tabs>
        <w:rPr>
          <w:noProof/>
        </w:rPr>
      </w:pPr>
      <w:r>
        <w:rPr>
          <w:noProof/>
        </w:rPr>
        <w:t>23</w:t>
      </w:r>
      <w:r w:rsidR="00FD69D8">
        <w:rPr>
          <w:noProof/>
        </w:rPr>
        <w:t>:</w:t>
      </w:r>
      <w:r>
        <w:rPr>
          <w:noProof/>
        </w:rPr>
        <w:t>9</w:t>
      </w:r>
      <w:r>
        <w:rPr>
          <w:noProof/>
        </w:rPr>
        <w:tab/>
        <w:t>69</w:t>
      </w:r>
    </w:p>
    <w:p w14:paraId="45457F3C" w14:textId="77777777" w:rsidR="00172032" w:rsidRDefault="00172032" w:rsidP="00172032">
      <w:pPr>
        <w:pStyle w:val="Index2"/>
        <w:tabs>
          <w:tab w:val="right" w:leader="dot" w:pos="2390"/>
        </w:tabs>
        <w:rPr>
          <w:noProof/>
        </w:rPr>
      </w:pPr>
      <w:r>
        <w:rPr>
          <w:noProof/>
        </w:rPr>
        <w:t>24-27</w:t>
      </w:r>
      <w:r>
        <w:rPr>
          <w:noProof/>
        </w:rPr>
        <w:tab/>
        <w:t>49</w:t>
      </w:r>
    </w:p>
    <w:p w14:paraId="1A22A7DF" w14:textId="77A9C0C4" w:rsidR="0069654A" w:rsidRDefault="0069654A" w:rsidP="0069654A">
      <w:pPr>
        <w:pStyle w:val="Index2"/>
        <w:tabs>
          <w:tab w:val="right" w:leader="dot" w:pos="2390"/>
        </w:tabs>
        <w:rPr>
          <w:noProof/>
        </w:rPr>
      </w:pPr>
      <w:r w:rsidRPr="00335ED1">
        <w:rPr>
          <w:rFonts w:asciiTheme="majorBidi" w:hAnsiTheme="majorBidi" w:cstheme="majorBidi"/>
          <w:noProof/>
        </w:rPr>
        <w:t>24</w:t>
      </w:r>
      <w:r w:rsidR="00FD69D8">
        <w:rPr>
          <w:rFonts w:asciiTheme="majorBidi" w:hAnsiTheme="majorBidi" w:cstheme="majorBidi"/>
          <w:noProof/>
        </w:rPr>
        <w:t>:</w:t>
      </w:r>
      <w:r w:rsidRPr="00335ED1">
        <w:rPr>
          <w:rFonts w:asciiTheme="majorBidi" w:hAnsiTheme="majorBidi" w:cstheme="majorBidi"/>
          <w:noProof/>
        </w:rPr>
        <w:t>1-8</w:t>
      </w:r>
      <w:r>
        <w:rPr>
          <w:noProof/>
        </w:rPr>
        <w:tab/>
        <w:t>74</w:t>
      </w:r>
    </w:p>
    <w:p w14:paraId="272C27F8" w14:textId="47E54A15" w:rsidR="004E07B5" w:rsidRDefault="004E07B5" w:rsidP="0095131F">
      <w:pPr>
        <w:pStyle w:val="Index2"/>
        <w:tabs>
          <w:tab w:val="right" w:leader="dot" w:pos="2390"/>
        </w:tabs>
        <w:rPr>
          <w:noProof/>
        </w:rPr>
      </w:pPr>
      <w:r>
        <w:rPr>
          <w:noProof/>
        </w:rPr>
        <w:t>23</w:t>
      </w:r>
      <w:r w:rsidR="00FD69D8">
        <w:rPr>
          <w:noProof/>
        </w:rPr>
        <w:t>:</w:t>
      </w:r>
      <w:r>
        <w:rPr>
          <w:noProof/>
        </w:rPr>
        <w:t>10</w:t>
      </w:r>
      <w:r>
        <w:rPr>
          <w:noProof/>
        </w:rPr>
        <w:tab/>
        <w:t>68, 70</w:t>
      </w:r>
    </w:p>
    <w:p w14:paraId="5D1EDB2C" w14:textId="42A2110C" w:rsidR="004E07B5" w:rsidRDefault="004E07B5" w:rsidP="0095131F">
      <w:pPr>
        <w:pStyle w:val="Index2"/>
        <w:tabs>
          <w:tab w:val="right" w:leader="dot" w:pos="2390"/>
        </w:tabs>
        <w:rPr>
          <w:noProof/>
        </w:rPr>
      </w:pPr>
      <w:r>
        <w:rPr>
          <w:noProof/>
        </w:rPr>
        <w:t>24</w:t>
      </w:r>
      <w:r w:rsidR="00FD69D8">
        <w:rPr>
          <w:noProof/>
        </w:rPr>
        <w:t>:</w:t>
      </w:r>
      <w:r>
        <w:rPr>
          <w:noProof/>
        </w:rPr>
        <w:t>14-15</w:t>
      </w:r>
      <w:r>
        <w:rPr>
          <w:noProof/>
        </w:rPr>
        <w:tab/>
        <w:t>12</w:t>
      </w:r>
    </w:p>
    <w:p w14:paraId="1F8C3D93" w14:textId="4E79E9EC" w:rsidR="004E07B5" w:rsidRDefault="004E07B5" w:rsidP="0095131F">
      <w:pPr>
        <w:pStyle w:val="Index2"/>
        <w:tabs>
          <w:tab w:val="right" w:leader="dot" w:pos="2390"/>
        </w:tabs>
        <w:rPr>
          <w:noProof/>
        </w:rPr>
      </w:pPr>
      <w:r>
        <w:rPr>
          <w:noProof/>
        </w:rPr>
        <w:t>24</w:t>
      </w:r>
      <w:r w:rsidR="00FD69D8">
        <w:rPr>
          <w:noProof/>
        </w:rPr>
        <w:t>:</w:t>
      </w:r>
      <w:r>
        <w:rPr>
          <w:noProof/>
        </w:rPr>
        <w:t>21</w:t>
      </w:r>
      <w:r>
        <w:rPr>
          <w:noProof/>
        </w:rPr>
        <w:tab/>
        <w:t>58, 70</w:t>
      </w:r>
    </w:p>
    <w:p w14:paraId="6222F3B0" w14:textId="7008828F" w:rsidR="004E07B5" w:rsidRDefault="004E07B5" w:rsidP="0095131F">
      <w:pPr>
        <w:pStyle w:val="Index2"/>
        <w:tabs>
          <w:tab w:val="right" w:leader="dot" w:pos="2390"/>
        </w:tabs>
        <w:rPr>
          <w:noProof/>
        </w:rPr>
      </w:pPr>
      <w:r>
        <w:rPr>
          <w:noProof/>
        </w:rPr>
        <w:t>2</w:t>
      </w:r>
      <w:r w:rsidR="00FD69D8">
        <w:rPr>
          <w:noProof/>
        </w:rPr>
        <w:t>4:</w:t>
      </w:r>
      <w:r>
        <w:rPr>
          <w:noProof/>
        </w:rPr>
        <w:t>26</w:t>
      </w:r>
      <w:r>
        <w:rPr>
          <w:noProof/>
        </w:rPr>
        <w:tab/>
        <w:t>76</w:t>
      </w:r>
    </w:p>
    <w:p w14:paraId="71EB851F" w14:textId="1BBE4BDC" w:rsidR="004E07B5" w:rsidRDefault="004E07B5" w:rsidP="0095131F">
      <w:pPr>
        <w:pStyle w:val="Index2"/>
        <w:tabs>
          <w:tab w:val="right" w:leader="dot" w:pos="2390"/>
        </w:tabs>
        <w:rPr>
          <w:noProof/>
        </w:rPr>
      </w:pPr>
      <w:r w:rsidRPr="00335ED1">
        <w:rPr>
          <w:rFonts w:eastAsia="Calibri"/>
          <w:noProof/>
          <w:lang w:bidi="ar-SA"/>
        </w:rPr>
        <w:t>24</w:t>
      </w:r>
      <w:r w:rsidR="00FD69D8">
        <w:rPr>
          <w:rFonts w:eastAsia="Calibri"/>
          <w:noProof/>
          <w:lang w:bidi="ar-SA"/>
        </w:rPr>
        <w:t>:</w:t>
      </w:r>
      <w:r w:rsidRPr="00335ED1">
        <w:rPr>
          <w:rFonts w:eastAsia="Calibri"/>
          <w:noProof/>
          <w:lang w:bidi="ar-SA"/>
        </w:rPr>
        <w:t>27</w:t>
      </w:r>
      <w:r>
        <w:rPr>
          <w:noProof/>
        </w:rPr>
        <w:tab/>
        <w:t>7</w:t>
      </w:r>
    </w:p>
    <w:p w14:paraId="390E0F59" w14:textId="74D8F3CB" w:rsidR="0069654A" w:rsidRDefault="0069654A" w:rsidP="0069654A">
      <w:pPr>
        <w:pStyle w:val="Index2"/>
        <w:tabs>
          <w:tab w:val="right" w:leader="dot" w:pos="2390"/>
        </w:tabs>
        <w:rPr>
          <w:noProof/>
        </w:rPr>
      </w:pPr>
      <w:r>
        <w:rPr>
          <w:noProof/>
        </w:rPr>
        <w:t>25</w:t>
      </w:r>
      <w:r w:rsidR="00FD69D8">
        <w:rPr>
          <w:noProof/>
        </w:rPr>
        <w:t>:</w:t>
      </w:r>
      <w:r>
        <w:rPr>
          <w:noProof/>
        </w:rPr>
        <w:t>9</w:t>
      </w:r>
      <w:r>
        <w:rPr>
          <w:noProof/>
        </w:rPr>
        <w:tab/>
        <w:t>15</w:t>
      </w:r>
    </w:p>
    <w:p w14:paraId="4788905D" w14:textId="215214B7" w:rsidR="00E51DC0" w:rsidRDefault="00E51DC0" w:rsidP="00E51DC0">
      <w:pPr>
        <w:pStyle w:val="Index2"/>
        <w:tabs>
          <w:tab w:val="right" w:leader="dot" w:pos="2390"/>
        </w:tabs>
        <w:rPr>
          <w:noProof/>
        </w:rPr>
      </w:pPr>
      <w:r w:rsidRPr="00335ED1">
        <w:rPr>
          <w:rFonts w:asciiTheme="majorBidi" w:hAnsiTheme="majorBidi" w:cstheme="majorBidi"/>
          <w:noProof/>
        </w:rPr>
        <w:t>26</w:t>
      </w:r>
      <w:r w:rsidR="00FD69D8">
        <w:rPr>
          <w:rFonts w:asciiTheme="majorBidi" w:hAnsiTheme="majorBidi" w:cstheme="majorBidi"/>
          <w:noProof/>
        </w:rPr>
        <w:t>:</w:t>
      </w:r>
      <w:r w:rsidRPr="00335ED1">
        <w:rPr>
          <w:rFonts w:asciiTheme="majorBidi" w:hAnsiTheme="majorBidi" w:cstheme="majorBidi"/>
          <w:noProof/>
        </w:rPr>
        <w:t>6-8</w:t>
      </w:r>
      <w:r>
        <w:rPr>
          <w:noProof/>
        </w:rPr>
        <w:tab/>
        <w:t>70</w:t>
      </w:r>
    </w:p>
    <w:p w14:paraId="193C91C8" w14:textId="1E65FF38" w:rsidR="004E07B5" w:rsidRDefault="004E07B5" w:rsidP="0095131F">
      <w:pPr>
        <w:pStyle w:val="Index2"/>
        <w:tabs>
          <w:tab w:val="right" w:leader="dot" w:pos="2390"/>
        </w:tabs>
        <w:rPr>
          <w:noProof/>
        </w:rPr>
      </w:pPr>
      <w:r>
        <w:rPr>
          <w:noProof/>
        </w:rPr>
        <w:t>25</w:t>
      </w:r>
      <w:r w:rsidR="00FD69D8">
        <w:rPr>
          <w:noProof/>
        </w:rPr>
        <w:t>:</w:t>
      </w:r>
      <w:r>
        <w:rPr>
          <w:noProof/>
        </w:rPr>
        <w:t>10-11</w:t>
      </w:r>
      <w:r>
        <w:rPr>
          <w:noProof/>
        </w:rPr>
        <w:tab/>
        <w:t>3</w:t>
      </w:r>
    </w:p>
    <w:p w14:paraId="073C2D70" w14:textId="7FBD3A47" w:rsidR="004E07B5" w:rsidRDefault="004E07B5" w:rsidP="0095131F">
      <w:pPr>
        <w:pStyle w:val="Index2"/>
        <w:tabs>
          <w:tab w:val="right" w:leader="dot" w:pos="2390"/>
        </w:tabs>
        <w:rPr>
          <w:noProof/>
        </w:rPr>
      </w:pPr>
      <w:r>
        <w:rPr>
          <w:noProof/>
        </w:rPr>
        <w:t>26</w:t>
      </w:r>
      <w:r w:rsidR="00FD69D8">
        <w:rPr>
          <w:noProof/>
        </w:rPr>
        <w:t>:</w:t>
      </w:r>
      <w:r>
        <w:rPr>
          <w:noProof/>
        </w:rPr>
        <w:t>19</w:t>
      </w:r>
      <w:r>
        <w:rPr>
          <w:noProof/>
        </w:rPr>
        <w:tab/>
        <w:t>62, 75</w:t>
      </w:r>
    </w:p>
    <w:p w14:paraId="2AA7E3B3" w14:textId="3807047D" w:rsidR="004E07B5" w:rsidRDefault="004E07B5" w:rsidP="0095131F">
      <w:pPr>
        <w:pStyle w:val="Index2"/>
        <w:tabs>
          <w:tab w:val="right" w:leader="dot" w:pos="2390"/>
        </w:tabs>
        <w:rPr>
          <w:noProof/>
        </w:rPr>
      </w:pPr>
      <w:r w:rsidRPr="00335ED1">
        <w:rPr>
          <w:rFonts w:asciiTheme="majorBidi" w:hAnsiTheme="majorBidi" w:cstheme="majorBidi"/>
          <w:noProof/>
        </w:rPr>
        <w:t>26</w:t>
      </w:r>
      <w:r w:rsidR="00FD69D8">
        <w:rPr>
          <w:rFonts w:asciiTheme="majorBidi" w:hAnsiTheme="majorBidi" w:cstheme="majorBidi"/>
          <w:noProof/>
        </w:rPr>
        <w:t>:</w:t>
      </w:r>
      <w:r w:rsidRPr="00335ED1">
        <w:rPr>
          <w:rFonts w:asciiTheme="majorBidi" w:hAnsiTheme="majorBidi" w:cstheme="majorBidi"/>
          <w:noProof/>
        </w:rPr>
        <w:t>20</w:t>
      </w:r>
      <w:r>
        <w:rPr>
          <w:noProof/>
        </w:rPr>
        <w:tab/>
        <w:t>70</w:t>
      </w:r>
    </w:p>
    <w:p w14:paraId="05D724D8" w14:textId="4C015AFC" w:rsidR="004E07B5" w:rsidRDefault="004E07B5" w:rsidP="0095131F">
      <w:pPr>
        <w:pStyle w:val="Index2"/>
        <w:tabs>
          <w:tab w:val="right" w:leader="dot" w:pos="2390"/>
        </w:tabs>
        <w:rPr>
          <w:noProof/>
        </w:rPr>
      </w:pPr>
      <w:r>
        <w:rPr>
          <w:noProof/>
        </w:rPr>
        <w:t>26</w:t>
      </w:r>
      <w:r w:rsidR="00FD69D8">
        <w:rPr>
          <w:noProof/>
        </w:rPr>
        <w:t>:</w:t>
      </w:r>
      <w:r>
        <w:rPr>
          <w:noProof/>
        </w:rPr>
        <w:t>29</w:t>
      </w:r>
      <w:r>
        <w:rPr>
          <w:noProof/>
        </w:rPr>
        <w:tab/>
        <w:t>58</w:t>
      </w:r>
    </w:p>
    <w:p w14:paraId="29AD2BA4" w14:textId="515FD3C2" w:rsidR="004E07B5" w:rsidRDefault="004E07B5" w:rsidP="0095131F">
      <w:pPr>
        <w:pStyle w:val="Index2"/>
        <w:tabs>
          <w:tab w:val="right" w:leader="dot" w:pos="2390"/>
        </w:tabs>
        <w:rPr>
          <w:noProof/>
        </w:rPr>
      </w:pPr>
      <w:r w:rsidRPr="00335ED1">
        <w:rPr>
          <w:rFonts w:asciiTheme="majorBidi" w:hAnsiTheme="majorBidi" w:cstheme="majorBidi"/>
          <w:noProof/>
        </w:rPr>
        <w:t>26</w:t>
      </w:r>
      <w:r w:rsidR="00FD69D8">
        <w:rPr>
          <w:rFonts w:asciiTheme="majorBidi" w:hAnsiTheme="majorBidi" w:cstheme="majorBidi"/>
          <w:noProof/>
        </w:rPr>
        <w:t>:</w:t>
      </w:r>
      <w:r w:rsidRPr="00335ED1">
        <w:rPr>
          <w:rFonts w:asciiTheme="majorBidi" w:hAnsiTheme="majorBidi" w:cstheme="majorBidi"/>
          <w:noProof/>
        </w:rPr>
        <w:t>31-32</w:t>
      </w:r>
      <w:r>
        <w:rPr>
          <w:noProof/>
        </w:rPr>
        <w:tab/>
        <w:t>58</w:t>
      </w:r>
    </w:p>
    <w:p w14:paraId="46C92135" w14:textId="411D6A95" w:rsidR="00E51DC0" w:rsidRDefault="00E51DC0" w:rsidP="00E51DC0">
      <w:pPr>
        <w:pStyle w:val="Index2"/>
        <w:tabs>
          <w:tab w:val="right" w:leader="dot" w:pos="2390"/>
        </w:tabs>
        <w:rPr>
          <w:noProof/>
        </w:rPr>
      </w:pPr>
      <w:r>
        <w:rPr>
          <w:noProof/>
        </w:rPr>
        <w:t>28</w:t>
      </w:r>
      <w:r w:rsidR="00FD69D8">
        <w:rPr>
          <w:noProof/>
        </w:rPr>
        <w:t>:</w:t>
      </w:r>
      <w:r>
        <w:rPr>
          <w:noProof/>
        </w:rPr>
        <w:t>3-6</w:t>
      </w:r>
      <w:r>
        <w:rPr>
          <w:noProof/>
        </w:rPr>
        <w:tab/>
        <w:t>79</w:t>
      </w:r>
    </w:p>
    <w:p w14:paraId="2A407193" w14:textId="1D1E4D7A" w:rsidR="004E07B5" w:rsidRDefault="004E07B5" w:rsidP="0095131F">
      <w:pPr>
        <w:pStyle w:val="Index2"/>
        <w:tabs>
          <w:tab w:val="right" w:leader="dot" w:pos="2390"/>
        </w:tabs>
        <w:rPr>
          <w:noProof/>
        </w:rPr>
      </w:pPr>
      <w:r>
        <w:rPr>
          <w:noProof/>
        </w:rPr>
        <w:t>28</w:t>
      </w:r>
      <w:r w:rsidR="00FD69D8">
        <w:rPr>
          <w:noProof/>
        </w:rPr>
        <w:t>:</w:t>
      </w:r>
      <w:r>
        <w:rPr>
          <w:noProof/>
        </w:rPr>
        <w:t>17</w:t>
      </w:r>
      <w:r>
        <w:rPr>
          <w:noProof/>
        </w:rPr>
        <w:tab/>
        <w:t>15</w:t>
      </w:r>
    </w:p>
    <w:p w14:paraId="0551D8D1" w14:textId="3CD38D79" w:rsidR="004E07B5" w:rsidRDefault="004E07B5" w:rsidP="0095131F">
      <w:pPr>
        <w:pStyle w:val="Index2"/>
        <w:tabs>
          <w:tab w:val="right" w:leader="dot" w:pos="2390"/>
        </w:tabs>
        <w:rPr>
          <w:noProof/>
        </w:rPr>
      </w:pPr>
      <w:r>
        <w:rPr>
          <w:noProof/>
        </w:rPr>
        <w:t>28</w:t>
      </w:r>
      <w:r w:rsidR="00FD69D8">
        <w:rPr>
          <w:noProof/>
        </w:rPr>
        <w:t>:</w:t>
      </w:r>
      <w:r>
        <w:rPr>
          <w:noProof/>
        </w:rPr>
        <w:t>17-19</w:t>
      </w:r>
      <w:r>
        <w:rPr>
          <w:noProof/>
        </w:rPr>
        <w:tab/>
        <w:t>15</w:t>
      </w:r>
    </w:p>
    <w:p w14:paraId="2FF7772F" w14:textId="313D9AAA" w:rsidR="004E07B5" w:rsidRDefault="004E07B5" w:rsidP="0095131F">
      <w:pPr>
        <w:pStyle w:val="Index2"/>
        <w:tabs>
          <w:tab w:val="right" w:leader="dot" w:pos="2390"/>
        </w:tabs>
        <w:rPr>
          <w:noProof/>
        </w:rPr>
      </w:pPr>
      <w:r w:rsidRPr="00335ED1">
        <w:rPr>
          <w:rFonts w:asciiTheme="majorBidi" w:hAnsiTheme="majorBidi" w:cstheme="majorBidi"/>
          <w:noProof/>
        </w:rPr>
        <w:t>28</w:t>
      </w:r>
      <w:r w:rsidR="00FD69D8">
        <w:rPr>
          <w:rFonts w:asciiTheme="majorBidi" w:hAnsiTheme="majorBidi" w:cstheme="majorBidi"/>
          <w:noProof/>
        </w:rPr>
        <w:t>:</w:t>
      </w:r>
      <w:r w:rsidRPr="00335ED1">
        <w:rPr>
          <w:rFonts w:asciiTheme="majorBidi" w:hAnsiTheme="majorBidi" w:cstheme="majorBidi"/>
          <w:noProof/>
        </w:rPr>
        <w:t>20</w:t>
      </w:r>
      <w:r>
        <w:rPr>
          <w:noProof/>
        </w:rPr>
        <w:tab/>
        <w:t>70</w:t>
      </w:r>
    </w:p>
    <w:p w14:paraId="43A414D3" w14:textId="308EE5FB" w:rsidR="004E07B5" w:rsidRDefault="004E07B5" w:rsidP="0095131F">
      <w:pPr>
        <w:pStyle w:val="Index2"/>
        <w:tabs>
          <w:tab w:val="right" w:leader="dot" w:pos="2390"/>
        </w:tabs>
        <w:rPr>
          <w:noProof/>
        </w:rPr>
      </w:pPr>
      <w:r>
        <w:rPr>
          <w:noProof/>
        </w:rPr>
        <w:t>28</w:t>
      </w:r>
      <w:r w:rsidR="00FD69D8">
        <w:rPr>
          <w:noProof/>
        </w:rPr>
        <w:t>:</w:t>
      </w:r>
      <w:r>
        <w:rPr>
          <w:noProof/>
        </w:rPr>
        <w:t>24</w:t>
      </w:r>
      <w:r>
        <w:rPr>
          <w:noProof/>
        </w:rPr>
        <w:tab/>
        <w:t>79</w:t>
      </w:r>
    </w:p>
    <w:p w14:paraId="08BFB8D3" w14:textId="74837D85" w:rsidR="004E07B5" w:rsidRDefault="004E07B5" w:rsidP="0095131F">
      <w:pPr>
        <w:pStyle w:val="Index2"/>
        <w:tabs>
          <w:tab w:val="right" w:leader="dot" w:pos="2390"/>
        </w:tabs>
        <w:rPr>
          <w:noProof/>
        </w:rPr>
      </w:pPr>
      <w:r>
        <w:rPr>
          <w:noProof/>
        </w:rPr>
        <w:t>28</w:t>
      </w:r>
      <w:r w:rsidR="00FD69D8">
        <w:rPr>
          <w:noProof/>
        </w:rPr>
        <w:t>:</w:t>
      </w:r>
      <w:r>
        <w:rPr>
          <w:noProof/>
        </w:rPr>
        <w:t>25-28</w:t>
      </w:r>
      <w:r>
        <w:rPr>
          <w:noProof/>
        </w:rPr>
        <w:tab/>
        <w:t>12</w:t>
      </w:r>
    </w:p>
    <w:p w14:paraId="3E2225C8" w14:textId="2B41D772" w:rsidR="004E07B5" w:rsidRDefault="004E07B5" w:rsidP="0095131F">
      <w:pPr>
        <w:pStyle w:val="Index2"/>
        <w:tabs>
          <w:tab w:val="right" w:leader="dot" w:pos="2390"/>
        </w:tabs>
        <w:rPr>
          <w:noProof/>
        </w:rPr>
      </w:pPr>
      <w:r>
        <w:rPr>
          <w:noProof/>
        </w:rPr>
        <w:t>28</w:t>
      </w:r>
      <w:r w:rsidR="00FD69D8">
        <w:rPr>
          <w:noProof/>
        </w:rPr>
        <w:t>:</w:t>
      </w:r>
      <w:r>
        <w:rPr>
          <w:noProof/>
        </w:rPr>
        <w:t>28</w:t>
      </w:r>
      <w:r>
        <w:rPr>
          <w:noProof/>
        </w:rPr>
        <w:tab/>
        <w:t>70</w:t>
      </w:r>
    </w:p>
    <w:p w14:paraId="7D8E456E" w14:textId="77777777" w:rsidR="007107D5" w:rsidRDefault="007107D5" w:rsidP="007107D5">
      <w:pPr>
        <w:pStyle w:val="Index1"/>
        <w:tabs>
          <w:tab w:val="right" w:leader="dot" w:pos="2390"/>
        </w:tabs>
        <w:rPr>
          <w:bCs/>
        </w:rPr>
      </w:pPr>
    </w:p>
    <w:p w14:paraId="37322533" w14:textId="4E646BF4" w:rsidR="007107D5" w:rsidRDefault="007107D5" w:rsidP="007107D5">
      <w:pPr>
        <w:pStyle w:val="Index1"/>
        <w:tabs>
          <w:tab w:val="right" w:leader="dot" w:pos="2390"/>
        </w:tabs>
      </w:pPr>
      <w:r w:rsidRPr="00335ED1">
        <w:rPr>
          <w:bCs/>
        </w:rPr>
        <w:t>Romans</w:t>
      </w:r>
    </w:p>
    <w:p w14:paraId="33D93984" w14:textId="731A5339" w:rsidR="007107D5" w:rsidRDefault="007107D5" w:rsidP="007107D5">
      <w:pPr>
        <w:pStyle w:val="Index2"/>
        <w:tabs>
          <w:tab w:val="right" w:leader="dot" w:pos="2390"/>
        </w:tabs>
        <w:rPr>
          <w:noProof/>
        </w:rPr>
      </w:pPr>
      <w:r w:rsidRPr="00335ED1">
        <w:rPr>
          <w:rFonts w:asciiTheme="majorBidi" w:hAnsiTheme="majorBidi" w:cstheme="majorBidi"/>
          <w:noProof/>
        </w:rPr>
        <w:t>5</w:t>
      </w:r>
      <w:r w:rsidR="00FF29EB">
        <w:rPr>
          <w:rFonts w:asciiTheme="majorBidi" w:hAnsiTheme="majorBidi" w:cstheme="majorBidi"/>
          <w:noProof/>
        </w:rPr>
        <w:t>:</w:t>
      </w:r>
      <w:r w:rsidRPr="00335ED1">
        <w:rPr>
          <w:rFonts w:asciiTheme="majorBidi" w:hAnsiTheme="majorBidi" w:cstheme="majorBidi"/>
          <w:noProof/>
        </w:rPr>
        <w:t>3-4</w:t>
      </w:r>
      <w:r>
        <w:rPr>
          <w:noProof/>
        </w:rPr>
        <w:tab/>
        <w:t>43</w:t>
      </w:r>
    </w:p>
    <w:p w14:paraId="19C9DC90" w14:textId="43387CD4" w:rsidR="007107D5" w:rsidRDefault="007107D5" w:rsidP="007107D5">
      <w:pPr>
        <w:pStyle w:val="Index2"/>
        <w:tabs>
          <w:tab w:val="right" w:leader="dot" w:pos="2390"/>
        </w:tabs>
        <w:rPr>
          <w:noProof/>
        </w:rPr>
      </w:pPr>
      <w:r>
        <w:rPr>
          <w:noProof/>
        </w:rPr>
        <w:t>1</w:t>
      </w:r>
      <w:r w:rsidR="00FF29EB">
        <w:rPr>
          <w:noProof/>
        </w:rPr>
        <w:t>3:</w:t>
      </w:r>
      <w:r>
        <w:rPr>
          <w:noProof/>
        </w:rPr>
        <w:t>1</w:t>
      </w:r>
      <w:r>
        <w:rPr>
          <w:noProof/>
        </w:rPr>
        <w:tab/>
        <w:t>83</w:t>
      </w:r>
    </w:p>
    <w:p w14:paraId="701F3B47" w14:textId="1A1DF553" w:rsidR="007107D5" w:rsidRDefault="007107D5" w:rsidP="007107D5">
      <w:pPr>
        <w:pStyle w:val="Index2"/>
        <w:tabs>
          <w:tab w:val="right" w:leader="dot" w:pos="2390"/>
        </w:tabs>
        <w:rPr>
          <w:noProof/>
        </w:rPr>
      </w:pPr>
      <w:r w:rsidRPr="00335ED1">
        <w:rPr>
          <w:rFonts w:asciiTheme="majorBidi" w:hAnsiTheme="majorBidi" w:cstheme="majorBidi"/>
          <w:noProof/>
        </w:rPr>
        <w:t>13</w:t>
      </w:r>
      <w:r w:rsidR="00FF29EB">
        <w:rPr>
          <w:rFonts w:asciiTheme="majorBidi" w:hAnsiTheme="majorBidi" w:cstheme="majorBidi"/>
          <w:noProof/>
        </w:rPr>
        <w:t>:</w:t>
      </w:r>
      <w:r w:rsidRPr="00335ED1">
        <w:rPr>
          <w:rFonts w:asciiTheme="majorBidi" w:hAnsiTheme="majorBidi" w:cstheme="majorBidi"/>
          <w:noProof/>
        </w:rPr>
        <w:t>1-7</w:t>
      </w:r>
      <w:r>
        <w:rPr>
          <w:noProof/>
        </w:rPr>
        <w:tab/>
        <w:t>80, 83</w:t>
      </w:r>
    </w:p>
    <w:p w14:paraId="7932111E" w14:textId="1D5432D2" w:rsidR="007107D5" w:rsidRDefault="007107D5" w:rsidP="007107D5">
      <w:pPr>
        <w:pStyle w:val="Index2"/>
        <w:tabs>
          <w:tab w:val="right" w:leader="dot" w:pos="2390"/>
        </w:tabs>
        <w:rPr>
          <w:noProof/>
        </w:rPr>
      </w:pPr>
      <w:r>
        <w:rPr>
          <w:noProof/>
        </w:rPr>
        <w:t>13</w:t>
      </w:r>
      <w:r w:rsidR="00FF29EB">
        <w:rPr>
          <w:noProof/>
        </w:rPr>
        <w:t>:</w:t>
      </w:r>
      <w:r>
        <w:rPr>
          <w:noProof/>
        </w:rPr>
        <w:t>3-4</w:t>
      </w:r>
      <w:r>
        <w:rPr>
          <w:noProof/>
        </w:rPr>
        <w:tab/>
        <w:t>3, 83</w:t>
      </w:r>
    </w:p>
    <w:p w14:paraId="10C7B5B2" w14:textId="08941B3F" w:rsidR="007107D5" w:rsidRDefault="007107D5" w:rsidP="007107D5">
      <w:pPr>
        <w:pStyle w:val="Index2"/>
        <w:tabs>
          <w:tab w:val="right" w:leader="dot" w:pos="2390"/>
        </w:tabs>
        <w:rPr>
          <w:noProof/>
        </w:rPr>
      </w:pPr>
      <w:r>
        <w:rPr>
          <w:noProof/>
        </w:rPr>
        <w:t>13</w:t>
      </w:r>
      <w:r w:rsidR="00FF29EB">
        <w:rPr>
          <w:noProof/>
        </w:rPr>
        <w:t>:</w:t>
      </w:r>
      <w:r>
        <w:rPr>
          <w:noProof/>
        </w:rPr>
        <w:t>4</w:t>
      </w:r>
      <w:r>
        <w:rPr>
          <w:noProof/>
        </w:rPr>
        <w:tab/>
        <w:t>83</w:t>
      </w:r>
    </w:p>
    <w:p w14:paraId="1803D59C" w14:textId="55B6222B" w:rsidR="007107D5" w:rsidRDefault="007107D5" w:rsidP="00BA2C73">
      <w:pPr>
        <w:pStyle w:val="Index2"/>
        <w:tabs>
          <w:tab w:val="right" w:leader="dot" w:pos="2390"/>
        </w:tabs>
        <w:rPr>
          <w:noProof/>
        </w:rPr>
      </w:pPr>
      <w:r>
        <w:rPr>
          <w:noProof/>
        </w:rPr>
        <w:lastRenderedPageBreak/>
        <w:t>13</w:t>
      </w:r>
      <w:r w:rsidR="00FF29EB">
        <w:rPr>
          <w:noProof/>
        </w:rPr>
        <w:t>:</w:t>
      </w:r>
      <w:r>
        <w:rPr>
          <w:noProof/>
        </w:rPr>
        <w:t>6</w:t>
      </w:r>
      <w:r>
        <w:rPr>
          <w:noProof/>
        </w:rPr>
        <w:tab/>
        <w:t>83</w:t>
      </w:r>
    </w:p>
    <w:p w14:paraId="2C909060" w14:textId="77777777" w:rsidR="004A1E07" w:rsidRDefault="004A1E07" w:rsidP="0095131F">
      <w:pPr>
        <w:pStyle w:val="Index1"/>
        <w:tabs>
          <w:tab w:val="right" w:leader="dot" w:pos="2390"/>
        </w:tabs>
      </w:pPr>
    </w:p>
    <w:p w14:paraId="5EDF1A1E" w14:textId="6D27D7D9" w:rsidR="004E07B5" w:rsidRDefault="004E07B5" w:rsidP="0095131F">
      <w:pPr>
        <w:pStyle w:val="Index1"/>
        <w:tabs>
          <w:tab w:val="right" w:leader="dot" w:pos="2390"/>
        </w:tabs>
      </w:pPr>
      <w:r>
        <w:t>1 Corinthians</w:t>
      </w:r>
    </w:p>
    <w:p w14:paraId="2F74F86C" w14:textId="365D083C" w:rsidR="00FF5F68" w:rsidRDefault="00FF5F68" w:rsidP="00FF5F68">
      <w:pPr>
        <w:pStyle w:val="Index2"/>
        <w:tabs>
          <w:tab w:val="right" w:leader="dot" w:pos="2390"/>
        </w:tabs>
        <w:rPr>
          <w:noProof/>
        </w:rPr>
      </w:pPr>
      <w:r>
        <w:rPr>
          <w:noProof/>
        </w:rPr>
        <w:t>9</w:t>
      </w:r>
      <w:r w:rsidR="00FF29EB">
        <w:rPr>
          <w:noProof/>
        </w:rPr>
        <w:t>:</w:t>
      </w:r>
      <w:r>
        <w:rPr>
          <w:noProof/>
        </w:rPr>
        <w:t>19-23</w:t>
      </w:r>
      <w:r>
        <w:rPr>
          <w:noProof/>
        </w:rPr>
        <w:tab/>
        <w:t>82</w:t>
      </w:r>
    </w:p>
    <w:p w14:paraId="2FF9E3D7" w14:textId="38990B51" w:rsidR="004E07B5" w:rsidRDefault="004E07B5" w:rsidP="0095131F">
      <w:pPr>
        <w:pStyle w:val="Index2"/>
        <w:tabs>
          <w:tab w:val="right" w:leader="dot" w:pos="2390"/>
        </w:tabs>
        <w:rPr>
          <w:noProof/>
        </w:rPr>
      </w:pPr>
      <w:r>
        <w:rPr>
          <w:noProof/>
        </w:rPr>
        <w:t>1</w:t>
      </w:r>
      <w:r w:rsidR="00FF29EB">
        <w:rPr>
          <w:noProof/>
        </w:rPr>
        <w:t>0:</w:t>
      </w:r>
      <w:r>
        <w:rPr>
          <w:noProof/>
        </w:rPr>
        <w:t>17</w:t>
      </w:r>
      <w:r>
        <w:rPr>
          <w:noProof/>
        </w:rPr>
        <w:tab/>
        <w:t>28</w:t>
      </w:r>
    </w:p>
    <w:p w14:paraId="20A67B03" w14:textId="47165B82" w:rsidR="004E07B5" w:rsidRDefault="004E07B5" w:rsidP="0095131F">
      <w:pPr>
        <w:pStyle w:val="Index2"/>
        <w:tabs>
          <w:tab w:val="right" w:leader="dot" w:pos="2390"/>
        </w:tabs>
        <w:rPr>
          <w:noProof/>
        </w:rPr>
      </w:pPr>
      <w:r>
        <w:rPr>
          <w:noProof/>
        </w:rPr>
        <w:t>10</w:t>
      </w:r>
      <w:r w:rsidR="00FF29EB">
        <w:rPr>
          <w:noProof/>
        </w:rPr>
        <w:t>:</w:t>
      </w:r>
      <w:r>
        <w:rPr>
          <w:noProof/>
        </w:rPr>
        <w:t>21</w:t>
      </w:r>
      <w:r>
        <w:rPr>
          <w:noProof/>
        </w:rPr>
        <w:tab/>
        <w:t>28</w:t>
      </w:r>
    </w:p>
    <w:p w14:paraId="65FB3473" w14:textId="77777777" w:rsidR="00FF5F68" w:rsidRDefault="00FF5F68" w:rsidP="0095131F">
      <w:pPr>
        <w:pStyle w:val="Index1"/>
        <w:tabs>
          <w:tab w:val="right" w:leader="dot" w:pos="2390"/>
        </w:tabs>
      </w:pPr>
    </w:p>
    <w:p w14:paraId="3315CD38" w14:textId="356B0713" w:rsidR="004E07B5" w:rsidRDefault="004E07B5" w:rsidP="0095131F">
      <w:pPr>
        <w:pStyle w:val="Index1"/>
        <w:tabs>
          <w:tab w:val="right" w:leader="dot" w:pos="2390"/>
        </w:tabs>
      </w:pPr>
      <w:r>
        <w:t>2 Corinthians</w:t>
      </w:r>
    </w:p>
    <w:p w14:paraId="08D44FD1" w14:textId="7BE8F229" w:rsidR="00FF5F68" w:rsidRDefault="00FF5F68" w:rsidP="00FF5F68">
      <w:pPr>
        <w:pStyle w:val="Index2"/>
        <w:tabs>
          <w:tab w:val="right" w:leader="dot" w:pos="2390"/>
        </w:tabs>
        <w:rPr>
          <w:noProof/>
        </w:rPr>
      </w:pPr>
      <w:r>
        <w:rPr>
          <w:noProof/>
        </w:rPr>
        <w:t>11</w:t>
      </w:r>
      <w:r w:rsidR="00FF29EB">
        <w:rPr>
          <w:noProof/>
        </w:rPr>
        <w:t>:</w:t>
      </w:r>
      <w:r>
        <w:rPr>
          <w:noProof/>
        </w:rPr>
        <w:t>7-12</w:t>
      </w:r>
      <w:r>
        <w:rPr>
          <w:noProof/>
        </w:rPr>
        <w:tab/>
        <w:t>16</w:t>
      </w:r>
    </w:p>
    <w:p w14:paraId="666EB29C" w14:textId="192D39C3" w:rsidR="004E07B5" w:rsidRDefault="004E07B5" w:rsidP="0095131F">
      <w:pPr>
        <w:pStyle w:val="Index2"/>
        <w:tabs>
          <w:tab w:val="right" w:leader="dot" w:pos="2390"/>
        </w:tabs>
        <w:rPr>
          <w:noProof/>
        </w:rPr>
      </w:pPr>
      <w:r>
        <w:rPr>
          <w:noProof/>
        </w:rPr>
        <w:t>11</w:t>
      </w:r>
      <w:r w:rsidR="00FF29EB">
        <w:rPr>
          <w:noProof/>
        </w:rPr>
        <w:t>:</w:t>
      </w:r>
      <w:r>
        <w:rPr>
          <w:noProof/>
        </w:rPr>
        <w:t>24-25</w:t>
      </w:r>
      <w:r>
        <w:rPr>
          <w:noProof/>
        </w:rPr>
        <w:tab/>
        <w:t>16</w:t>
      </w:r>
    </w:p>
    <w:p w14:paraId="3FC6FFA3" w14:textId="63DAF09A" w:rsidR="004E07B5" w:rsidRDefault="004E07B5" w:rsidP="0095131F">
      <w:pPr>
        <w:pStyle w:val="Index2"/>
        <w:tabs>
          <w:tab w:val="right" w:leader="dot" w:pos="2390"/>
        </w:tabs>
        <w:rPr>
          <w:noProof/>
        </w:rPr>
      </w:pPr>
      <w:r>
        <w:rPr>
          <w:noProof/>
        </w:rPr>
        <w:t>11</w:t>
      </w:r>
      <w:r w:rsidR="00FF29EB">
        <w:rPr>
          <w:noProof/>
        </w:rPr>
        <w:t>:</w:t>
      </w:r>
      <w:r>
        <w:rPr>
          <w:noProof/>
        </w:rPr>
        <w:t>25</w:t>
      </w:r>
      <w:r>
        <w:rPr>
          <w:noProof/>
        </w:rPr>
        <w:tab/>
        <w:t>52</w:t>
      </w:r>
    </w:p>
    <w:p w14:paraId="4154029D" w14:textId="77777777" w:rsidR="00FF5F68" w:rsidRDefault="00FF5F68" w:rsidP="0095131F">
      <w:pPr>
        <w:pStyle w:val="Index1"/>
        <w:tabs>
          <w:tab w:val="right" w:leader="dot" w:pos="2390"/>
        </w:tabs>
      </w:pPr>
    </w:p>
    <w:p w14:paraId="684F42B8" w14:textId="711803BB" w:rsidR="00617029" w:rsidRDefault="00617029" w:rsidP="0095131F">
      <w:pPr>
        <w:pStyle w:val="Index1"/>
        <w:tabs>
          <w:tab w:val="right" w:leader="dot" w:pos="2390"/>
        </w:tabs>
      </w:pPr>
      <w:r w:rsidRPr="00335ED1">
        <w:t>Galatians</w:t>
      </w:r>
    </w:p>
    <w:p w14:paraId="43BF7D29" w14:textId="6773AE91" w:rsidR="00617029" w:rsidRDefault="00617029" w:rsidP="0095131F">
      <w:pPr>
        <w:pStyle w:val="Index2"/>
        <w:tabs>
          <w:tab w:val="right" w:leader="dot" w:pos="2390"/>
        </w:tabs>
        <w:rPr>
          <w:noProof/>
        </w:rPr>
      </w:pPr>
      <w:r w:rsidRPr="00335ED1">
        <w:rPr>
          <w:rFonts w:asciiTheme="majorBidi" w:hAnsiTheme="majorBidi" w:cstheme="majorBidi"/>
          <w:noProof/>
        </w:rPr>
        <w:t>1</w:t>
      </w:r>
      <w:r w:rsidR="00FF29EB">
        <w:rPr>
          <w:rFonts w:asciiTheme="majorBidi" w:hAnsiTheme="majorBidi" w:cstheme="majorBidi"/>
          <w:noProof/>
        </w:rPr>
        <w:t>:</w:t>
      </w:r>
      <w:r w:rsidRPr="00335ED1">
        <w:rPr>
          <w:rFonts w:asciiTheme="majorBidi" w:hAnsiTheme="majorBidi" w:cstheme="majorBidi"/>
          <w:noProof/>
        </w:rPr>
        <w:t>14</w:t>
      </w:r>
      <w:r>
        <w:rPr>
          <w:noProof/>
        </w:rPr>
        <w:tab/>
        <w:t>61</w:t>
      </w:r>
    </w:p>
    <w:p w14:paraId="2923B6EF" w14:textId="77777777" w:rsidR="00FF5F68" w:rsidRDefault="00FF5F68" w:rsidP="0095131F">
      <w:pPr>
        <w:pStyle w:val="Index1"/>
        <w:tabs>
          <w:tab w:val="right" w:leader="dot" w:pos="2390"/>
        </w:tabs>
      </w:pPr>
    </w:p>
    <w:p w14:paraId="2A235D8A" w14:textId="4EF5073E" w:rsidR="00617029" w:rsidRDefault="00617029" w:rsidP="0095131F">
      <w:pPr>
        <w:pStyle w:val="Index1"/>
        <w:tabs>
          <w:tab w:val="right" w:leader="dot" w:pos="2390"/>
        </w:tabs>
      </w:pPr>
      <w:r w:rsidRPr="00335ED1">
        <w:t>Ephesians</w:t>
      </w:r>
    </w:p>
    <w:p w14:paraId="29C83480" w14:textId="1041C9F8" w:rsidR="00617029" w:rsidRDefault="00617029" w:rsidP="0095131F">
      <w:pPr>
        <w:pStyle w:val="Index2"/>
        <w:tabs>
          <w:tab w:val="right" w:leader="dot" w:pos="2390"/>
        </w:tabs>
        <w:rPr>
          <w:noProof/>
        </w:rPr>
      </w:pPr>
      <w:r w:rsidRPr="00335ED1">
        <w:rPr>
          <w:rFonts w:asciiTheme="majorBidi" w:hAnsiTheme="majorBidi" w:cstheme="majorBidi"/>
          <w:noProof/>
        </w:rPr>
        <w:t>2</w:t>
      </w:r>
      <w:r w:rsidR="00FF29EB">
        <w:rPr>
          <w:rFonts w:asciiTheme="majorBidi" w:hAnsiTheme="majorBidi" w:cstheme="majorBidi"/>
          <w:noProof/>
        </w:rPr>
        <w:t>:</w:t>
      </w:r>
      <w:r w:rsidRPr="00335ED1">
        <w:rPr>
          <w:rFonts w:asciiTheme="majorBidi" w:hAnsiTheme="majorBidi" w:cstheme="majorBidi"/>
          <w:noProof/>
        </w:rPr>
        <w:t>12</w:t>
      </w:r>
      <w:r>
        <w:rPr>
          <w:noProof/>
        </w:rPr>
        <w:tab/>
        <w:t>29</w:t>
      </w:r>
    </w:p>
    <w:p w14:paraId="247BACDA" w14:textId="77777777" w:rsidR="00FF5F68" w:rsidRDefault="00FF5F68" w:rsidP="0095131F">
      <w:pPr>
        <w:pStyle w:val="Index1"/>
        <w:tabs>
          <w:tab w:val="right" w:leader="dot" w:pos="2390"/>
        </w:tabs>
      </w:pPr>
    </w:p>
    <w:p w14:paraId="37EF7066" w14:textId="5A2DA765" w:rsidR="00EF5D91" w:rsidRDefault="00EF5D91" w:rsidP="0095131F">
      <w:pPr>
        <w:pStyle w:val="Index1"/>
        <w:tabs>
          <w:tab w:val="right" w:leader="dot" w:pos="2390"/>
        </w:tabs>
      </w:pPr>
      <w:r>
        <w:t>Philippians</w:t>
      </w:r>
    </w:p>
    <w:p w14:paraId="77B7DB35" w14:textId="2D989E0B" w:rsidR="00EF5D91" w:rsidRDefault="00EF5D91" w:rsidP="0095131F">
      <w:pPr>
        <w:pStyle w:val="Index2"/>
        <w:tabs>
          <w:tab w:val="right" w:leader="dot" w:pos="2390"/>
        </w:tabs>
        <w:rPr>
          <w:noProof/>
        </w:rPr>
      </w:pPr>
      <w:r w:rsidRPr="00335ED1">
        <w:rPr>
          <w:rFonts w:asciiTheme="majorBidi" w:hAnsiTheme="majorBidi" w:cstheme="majorBidi"/>
          <w:noProof/>
        </w:rPr>
        <w:t>1</w:t>
      </w:r>
      <w:r w:rsidR="00FF29EB">
        <w:rPr>
          <w:rFonts w:asciiTheme="majorBidi" w:hAnsiTheme="majorBidi" w:cstheme="majorBidi"/>
          <w:noProof/>
        </w:rPr>
        <w:t>:</w:t>
      </w:r>
      <w:r w:rsidRPr="00335ED1">
        <w:rPr>
          <w:rFonts w:asciiTheme="majorBidi" w:hAnsiTheme="majorBidi" w:cstheme="majorBidi"/>
          <w:noProof/>
        </w:rPr>
        <w:t>12</w:t>
      </w:r>
      <w:r>
        <w:rPr>
          <w:noProof/>
        </w:rPr>
        <w:tab/>
        <w:t>80</w:t>
      </w:r>
    </w:p>
    <w:p w14:paraId="63617E82" w14:textId="6E38BD47" w:rsidR="00EF5D91" w:rsidRDefault="00EF5D91" w:rsidP="0095131F">
      <w:pPr>
        <w:pStyle w:val="Index2"/>
        <w:tabs>
          <w:tab w:val="right" w:leader="dot" w:pos="2390"/>
        </w:tabs>
        <w:rPr>
          <w:noProof/>
        </w:rPr>
      </w:pPr>
      <w:r>
        <w:rPr>
          <w:noProof/>
        </w:rPr>
        <w:t>1</w:t>
      </w:r>
      <w:r w:rsidR="00FF29EB">
        <w:rPr>
          <w:noProof/>
        </w:rPr>
        <w:t>:</w:t>
      </w:r>
      <w:r>
        <w:rPr>
          <w:noProof/>
        </w:rPr>
        <w:t>27</w:t>
      </w:r>
      <w:r>
        <w:rPr>
          <w:noProof/>
        </w:rPr>
        <w:tab/>
        <w:t>29, 68, 81</w:t>
      </w:r>
    </w:p>
    <w:p w14:paraId="5A4583E6" w14:textId="65AEE8C7" w:rsidR="00FF5F68" w:rsidRDefault="00FF5F68" w:rsidP="00FF5F68">
      <w:pPr>
        <w:pStyle w:val="Index2"/>
        <w:tabs>
          <w:tab w:val="right" w:leader="dot" w:pos="2390"/>
        </w:tabs>
        <w:rPr>
          <w:noProof/>
        </w:rPr>
      </w:pPr>
      <w:r>
        <w:rPr>
          <w:noProof/>
        </w:rPr>
        <w:t>3</w:t>
      </w:r>
      <w:r w:rsidR="00FF29EB">
        <w:rPr>
          <w:noProof/>
        </w:rPr>
        <w:t>:</w:t>
      </w:r>
      <w:r>
        <w:rPr>
          <w:noProof/>
        </w:rPr>
        <w:t>4-6</w:t>
      </w:r>
      <w:r>
        <w:rPr>
          <w:noProof/>
        </w:rPr>
        <w:tab/>
        <w:t>82</w:t>
      </w:r>
    </w:p>
    <w:p w14:paraId="08044FFD" w14:textId="6370B793" w:rsidR="00FF5F68" w:rsidRDefault="00FF5F68" w:rsidP="00FF5F68">
      <w:pPr>
        <w:pStyle w:val="Index2"/>
        <w:tabs>
          <w:tab w:val="right" w:leader="dot" w:pos="2390"/>
        </w:tabs>
        <w:rPr>
          <w:noProof/>
        </w:rPr>
      </w:pPr>
      <w:r>
        <w:rPr>
          <w:noProof/>
        </w:rPr>
        <w:t>3</w:t>
      </w:r>
      <w:r w:rsidR="00FF29EB">
        <w:rPr>
          <w:noProof/>
        </w:rPr>
        <w:t>:</w:t>
      </w:r>
      <w:r>
        <w:rPr>
          <w:noProof/>
        </w:rPr>
        <w:t>4-11</w:t>
      </w:r>
      <w:r>
        <w:rPr>
          <w:noProof/>
        </w:rPr>
        <w:tab/>
        <w:t>58</w:t>
      </w:r>
    </w:p>
    <w:p w14:paraId="11BCBA2F" w14:textId="7C268CA1" w:rsidR="00FF5F68" w:rsidRDefault="00FF5F68" w:rsidP="00FF5F68">
      <w:pPr>
        <w:pStyle w:val="Index2"/>
        <w:tabs>
          <w:tab w:val="right" w:leader="dot" w:pos="2390"/>
        </w:tabs>
        <w:rPr>
          <w:noProof/>
        </w:rPr>
      </w:pPr>
      <w:r w:rsidRPr="00335ED1">
        <w:rPr>
          <w:rFonts w:asciiTheme="majorBidi" w:hAnsiTheme="majorBidi" w:cstheme="majorBidi"/>
          <w:noProof/>
        </w:rPr>
        <w:t>3</w:t>
      </w:r>
      <w:r w:rsidR="00FF29EB">
        <w:rPr>
          <w:rFonts w:asciiTheme="majorBidi" w:hAnsiTheme="majorBidi" w:cstheme="majorBidi"/>
          <w:noProof/>
        </w:rPr>
        <w:t>:</w:t>
      </w:r>
      <w:r w:rsidRPr="00335ED1">
        <w:rPr>
          <w:rFonts w:asciiTheme="majorBidi" w:hAnsiTheme="majorBidi" w:cstheme="majorBidi"/>
          <w:noProof/>
        </w:rPr>
        <w:t>5-6</w:t>
      </w:r>
      <w:r>
        <w:rPr>
          <w:noProof/>
        </w:rPr>
        <w:tab/>
        <w:t>61</w:t>
      </w:r>
    </w:p>
    <w:p w14:paraId="2E3F1D9D" w14:textId="5C93F49A" w:rsidR="00EF5D91" w:rsidRDefault="00EF5D91" w:rsidP="0095131F">
      <w:pPr>
        <w:pStyle w:val="Index2"/>
        <w:tabs>
          <w:tab w:val="right" w:leader="dot" w:pos="2390"/>
        </w:tabs>
        <w:rPr>
          <w:noProof/>
        </w:rPr>
      </w:pPr>
      <w:r>
        <w:rPr>
          <w:noProof/>
        </w:rPr>
        <w:t>3</w:t>
      </w:r>
      <w:r w:rsidR="00FF29EB">
        <w:rPr>
          <w:noProof/>
        </w:rPr>
        <w:t>:</w:t>
      </w:r>
      <w:r>
        <w:rPr>
          <w:noProof/>
        </w:rPr>
        <w:t>10</w:t>
      </w:r>
      <w:r>
        <w:rPr>
          <w:noProof/>
        </w:rPr>
        <w:tab/>
        <w:t>82</w:t>
      </w:r>
    </w:p>
    <w:p w14:paraId="465FE873" w14:textId="705A946A" w:rsidR="00EF5D91" w:rsidRDefault="00EF5D91" w:rsidP="0095131F">
      <w:pPr>
        <w:pStyle w:val="Index2"/>
        <w:tabs>
          <w:tab w:val="right" w:leader="dot" w:pos="2390"/>
        </w:tabs>
        <w:rPr>
          <w:noProof/>
        </w:rPr>
      </w:pPr>
      <w:r w:rsidRPr="00335ED1">
        <w:rPr>
          <w:rFonts w:asciiTheme="majorBidi" w:hAnsiTheme="majorBidi" w:cstheme="majorBidi"/>
          <w:noProof/>
        </w:rPr>
        <w:t>3</w:t>
      </w:r>
      <w:r w:rsidR="00FF29EB">
        <w:rPr>
          <w:rFonts w:asciiTheme="majorBidi" w:hAnsiTheme="majorBidi" w:cstheme="majorBidi"/>
          <w:noProof/>
        </w:rPr>
        <w:t>:</w:t>
      </w:r>
      <w:r w:rsidRPr="00335ED1">
        <w:rPr>
          <w:rFonts w:asciiTheme="majorBidi" w:hAnsiTheme="majorBidi" w:cstheme="majorBidi"/>
          <w:noProof/>
        </w:rPr>
        <w:t>20</w:t>
      </w:r>
      <w:r>
        <w:rPr>
          <w:noProof/>
        </w:rPr>
        <w:tab/>
        <w:t>29</w:t>
      </w:r>
    </w:p>
    <w:p w14:paraId="0199DCE5" w14:textId="77777777" w:rsidR="00FF5F68" w:rsidRDefault="00FF5F68" w:rsidP="0095131F">
      <w:pPr>
        <w:pStyle w:val="Index1"/>
        <w:tabs>
          <w:tab w:val="right" w:leader="dot" w:pos="2390"/>
        </w:tabs>
      </w:pPr>
    </w:p>
    <w:p w14:paraId="6F1EC633" w14:textId="37A2F4E6" w:rsidR="00EF5D91" w:rsidRDefault="00EF5D91" w:rsidP="0095131F">
      <w:pPr>
        <w:pStyle w:val="Index1"/>
        <w:tabs>
          <w:tab w:val="right" w:leader="dot" w:pos="2390"/>
        </w:tabs>
      </w:pPr>
      <w:r w:rsidRPr="00335ED1">
        <w:t>Revelation</w:t>
      </w:r>
    </w:p>
    <w:p w14:paraId="0AA67609" w14:textId="3C9513E8" w:rsidR="00EF5D91" w:rsidRDefault="00EF5D91" w:rsidP="0095131F">
      <w:pPr>
        <w:pStyle w:val="Index2"/>
        <w:tabs>
          <w:tab w:val="right" w:leader="dot" w:pos="2390"/>
        </w:tabs>
        <w:rPr>
          <w:noProof/>
        </w:rPr>
      </w:pPr>
      <w:r w:rsidRPr="00335ED1">
        <w:rPr>
          <w:rFonts w:asciiTheme="majorBidi" w:hAnsiTheme="majorBidi" w:cstheme="majorBidi"/>
          <w:noProof/>
        </w:rPr>
        <w:t>2</w:t>
      </w:r>
      <w:r w:rsidR="00FF29EB">
        <w:rPr>
          <w:rFonts w:asciiTheme="majorBidi" w:hAnsiTheme="majorBidi" w:cstheme="majorBidi"/>
          <w:noProof/>
        </w:rPr>
        <w:t>:</w:t>
      </w:r>
      <w:r w:rsidRPr="00335ED1">
        <w:rPr>
          <w:rFonts w:asciiTheme="majorBidi" w:hAnsiTheme="majorBidi" w:cstheme="majorBidi"/>
          <w:noProof/>
        </w:rPr>
        <w:t>13</w:t>
      </w:r>
      <w:r>
        <w:rPr>
          <w:noProof/>
        </w:rPr>
        <w:tab/>
        <w:t>75</w:t>
      </w:r>
    </w:p>
    <w:p w14:paraId="76C9FC3F" w14:textId="4C2C8D58" w:rsidR="00C70CC5" w:rsidRDefault="00C70CC5" w:rsidP="0095131F">
      <w:pPr>
        <w:spacing w:line="240" w:lineRule="auto"/>
      </w:pPr>
    </w:p>
    <w:p w14:paraId="64374055" w14:textId="77777777" w:rsidR="004E07B5" w:rsidRDefault="004E07B5" w:rsidP="0095131F">
      <w:pPr>
        <w:spacing w:line="240" w:lineRule="auto"/>
      </w:pPr>
    </w:p>
    <w:p w14:paraId="2BAF0EFD" w14:textId="3AA081E4" w:rsidR="00C70CC5" w:rsidRPr="004E07B5" w:rsidRDefault="000109DA" w:rsidP="0095131F">
      <w:pPr>
        <w:spacing w:line="240" w:lineRule="auto"/>
        <w:rPr>
          <w:b/>
          <w:bCs/>
        </w:rPr>
      </w:pPr>
      <w:r w:rsidRPr="004E07B5">
        <w:rPr>
          <w:b/>
          <w:bCs/>
        </w:rPr>
        <w:t>Ancient Christian Writings</w:t>
      </w:r>
    </w:p>
    <w:p w14:paraId="1E827CAE" w14:textId="77777777" w:rsidR="004E07B5" w:rsidRDefault="004E07B5" w:rsidP="0095131F">
      <w:pPr>
        <w:pStyle w:val="Index1"/>
        <w:tabs>
          <w:tab w:val="right" w:leader="dot" w:pos="2390"/>
        </w:tabs>
      </w:pPr>
      <w:r w:rsidRPr="00335ED1">
        <w:t>1 Clement</w:t>
      </w:r>
    </w:p>
    <w:p w14:paraId="51174672" w14:textId="1C694032" w:rsidR="000C48CF" w:rsidRDefault="000C48CF" w:rsidP="000C48CF">
      <w:pPr>
        <w:pStyle w:val="Index2"/>
        <w:tabs>
          <w:tab w:val="right" w:leader="dot" w:pos="2390"/>
        </w:tabs>
        <w:rPr>
          <w:noProof/>
        </w:rPr>
      </w:pPr>
      <w:r w:rsidRPr="00335ED1">
        <w:rPr>
          <w:rFonts w:asciiTheme="majorBidi" w:hAnsiTheme="majorBidi" w:cstheme="majorBidi"/>
          <w:noProof/>
        </w:rPr>
        <w:t>3</w:t>
      </w:r>
      <w:r>
        <w:rPr>
          <w:rFonts w:asciiTheme="majorBidi" w:hAnsiTheme="majorBidi" w:cstheme="majorBidi"/>
          <w:noProof/>
        </w:rPr>
        <w:t>:</w:t>
      </w:r>
      <w:r w:rsidRPr="00335ED1">
        <w:rPr>
          <w:rFonts w:asciiTheme="majorBidi" w:hAnsiTheme="majorBidi" w:cstheme="majorBidi"/>
          <w:noProof/>
        </w:rPr>
        <w:t>4</w:t>
      </w:r>
      <w:r>
        <w:rPr>
          <w:noProof/>
        </w:rPr>
        <w:tab/>
        <w:t>29, 68</w:t>
      </w:r>
    </w:p>
    <w:p w14:paraId="16B59ED5" w14:textId="3359B59D" w:rsidR="000C48CF" w:rsidRDefault="000C48CF" w:rsidP="000C48CF">
      <w:pPr>
        <w:pStyle w:val="Index2"/>
        <w:tabs>
          <w:tab w:val="right" w:leader="dot" w:pos="2390"/>
        </w:tabs>
        <w:rPr>
          <w:noProof/>
        </w:rPr>
      </w:pPr>
      <w:r w:rsidRPr="00335ED1">
        <w:rPr>
          <w:rFonts w:asciiTheme="majorBidi" w:hAnsiTheme="majorBidi" w:cstheme="majorBidi"/>
          <w:noProof/>
        </w:rPr>
        <w:t>6</w:t>
      </w:r>
      <w:r>
        <w:rPr>
          <w:rFonts w:asciiTheme="majorBidi" w:hAnsiTheme="majorBidi" w:cstheme="majorBidi"/>
          <w:noProof/>
        </w:rPr>
        <w:t>:</w:t>
      </w:r>
      <w:r w:rsidRPr="00335ED1">
        <w:rPr>
          <w:rFonts w:asciiTheme="majorBidi" w:hAnsiTheme="majorBidi" w:cstheme="majorBidi"/>
          <w:noProof/>
        </w:rPr>
        <w:t>1</w:t>
      </w:r>
      <w:r>
        <w:rPr>
          <w:noProof/>
        </w:rPr>
        <w:tab/>
        <w:t>29, 68</w:t>
      </w:r>
    </w:p>
    <w:p w14:paraId="0EF5D1DE" w14:textId="73736E87" w:rsidR="004E07B5" w:rsidRDefault="004E07B5" w:rsidP="0095131F">
      <w:pPr>
        <w:pStyle w:val="Index2"/>
        <w:tabs>
          <w:tab w:val="right" w:leader="dot" w:pos="2390"/>
        </w:tabs>
        <w:rPr>
          <w:noProof/>
        </w:rPr>
      </w:pPr>
      <w:r w:rsidRPr="00335ED1">
        <w:rPr>
          <w:rFonts w:asciiTheme="majorBidi" w:hAnsiTheme="majorBidi" w:cstheme="majorBidi"/>
          <w:noProof/>
        </w:rPr>
        <w:t>21</w:t>
      </w:r>
      <w:r w:rsidR="000C48CF">
        <w:rPr>
          <w:rFonts w:asciiTheme="majorBidi" w:hAnsiTheme="majorBidi" w:cstheme="majorBidi"/>
          <w:noProof/>
        </w:rPr>
        <w:t>:</w:t>
      </w:r>
      <w:r w:rsidRPr="00335ED1">
        <w:rPr>
          <w:rFonts w:asciiTheme="majorBidi" w:hAnsiTheme="majorBidi" w:cstheme="majorBidi"/>
          <w:noProof/>
        </w:rPr>
        <w:t>1</w:t>
      </w:r>
      <w:r>
        <w:rPr>
          <w:noProof/>
        </w:rPr>
        <w:tab/>
        <w:t>29, 68</w:t>
      </w:r>
    </w:p>
    <w:p w14:paraId="75AC5C43" w14:textId="54DECE57" w:rsidR="004E07B5" w:rsidRDefault="004E07B5" w:rsidP="0095131F">
      <w:pPr>
        <w:pStyle w:val="Index2"/>
        <w:tabs>
          <w:tab w:val="right" w:leader="dot" w:pos="2390"/>
        </w:tabs>
        <w:rPr>
          <w:noProof/>
        </w:rPr>
      </w:pPr>
      <w:r w:rsidRPr="00335ED1">
        <w:rPr>
          <w:rFonts w:asciiTheme="majorBidi" w:hAnsiTheme="majorBidi" w:cstheme="majorBidi"/>
          <w:noProof/>
        </w:rPr>
        <w:t>54</w:t>
      </w:r>
      <w:r w:rsidR="000C48CF">
        <w:rPr>
          <w:rFonts w:asciiTheme="majorBidi" w:hAnsiTheme="majorBidi" w:cstheme="majorBidi"/>
          <w:noProof/>
        </w:rPr>
        <w:t>:</w:t>
      </w:r>
      <w:r w:rsidRPr="00335ED1">
        <w:rPr>
          <w:rFonts w:asciiTheme="majorBidi" w:hAnsiTheme="majorBidi" w:cstheme="majorBidi"/>
          <w:noProof/>
        </w:rPr>
        <w:t>4</w:t>
      </w:r>
      <w:r>
        <w:rPr>
          <w:noProof/>
        </w:rPr>
        <w:tab/>
        <w:t>29, 68</w:t>
      </w:r>
    </w:p>
    <w:p w14:paraId="68FBB5DD" w14:textId="77777777" w:rsidR="000C48CF" w:rsidRDefault="000C48CF" w:rsidP="0095131F">
      <w:pPr>
        <w:pStyle w:val="Index1"/>
        <w:tabs>
          <w:tab w:val="right" w:leader="dot" w:pos="2390"/>
        </w:tabs>
      </w:pPr>
    </w:p>
    <w:p w14:paraId="6F14E7A9" w14:textId="509B182F" w:rsidR="004E07B5" w:rsidRDefault="004E07B5" w:rsidP="0095131F">
      <w:pPr>
        <w:pStyle w:val="Index1"/>
        <w:tabs>
          <w:tab w:val="right" w:leader="dot" w:pos="2390"/>
        </w:tabs>
      </w:pPr>
      <w:r w:rsidRPr="00335ED1">
        <w:t>Augustine</w:t>
      </w:r>
    </w:p>
    <w:p w14:paraId="2EA612CB" w14:textId="77777777" w:rsidR="004544D9" w:rsidRDefault="004E07B5" w:rsidP="0095131F">
      <w:pPr>
        <w:pStyle w:val="Index2"/>
        <w:tabs>
          <w:tab w:val="right" w:leader="dot" w:pos="2390"/>
        </w:tabs>
        <w:rPr>
          <w:rFonts w:asciiTheme="majorBidi" w:hAnsiTheme="majorBidi" w:cstheme="majorBidi"/>
          <w:noProof/>
        </w:rPr>
      </w:pPr>
      <w:r w:rsidRPr="00335ED1">
        <w:rPr>
          <w:rFonts w:asciiTheme="majorBidi" w:hAnsiTheme="majorBidi" w:cstheme="majorBidi"/>
          <w:noProof/>
        </w:rPr>
        <w:t xml:space="preserve">Cons. </w:t>
      </w:r>
    </w:p>
    <w:p w14:paraId="10084365" w14:textId="342BC180" w:rsidR="004E07B5" w:rsidRDefault="004544D9"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4.8.9.</w:t>
      </w:r>
      <w:r w:rsidR="004E07B5">
        <w:rPr>
          <w:noProof/>
        </w:rPr>
        <w:tab/>
        <w:t>8</w:t>
      </w:r>
    </w:p>
    <w:p w14:paraId="1EC9F5C0" w14:textId="77777777" w:rsidR="000C48CF" w:rsidRDefault="000C48CF" w:rsidP="0095131F">
      <w:pPr>
        <w:pStyle w:val="Index1"/>
        <w:tabs>
          <w:tab w:val="right" w:leader="dot" w:pos="2390"/>
        </w:tabs>
        <w:rPr>
          <w:i/>
          <w:iCs/>
        </w:rPr>
      </w:pPr>
    </w:p>
    <w:p w14:paraId="44DA8130" w14:textId="029EBD1F" w:rsidR="00617029" w:rsidRDefault="00617029" w:rsidP="0095131F">
      <w:pPr>
        <w:pStyle w:val="Index1"/>
        <w:tabs>
          <w:tab w:val="right" w:leader="dot" w:pos="2390"/>
        </w:tabs>
      </w:pPr>
      <w:r w:rsidRPr="00335ED1">
        <w:rPr>
          <w:i/>
          <w:iCs/>
        </w:rPr>
        <w:t>Epistle to Diognetus</w:t>
      </w:r>
    </w:p>
    <w:p w14:paraId="0D9AE5E2" w14:textId="7FEB1D38" w:rsidR="00617029" w:rsidRDefault="00617029" w:rsidP="0095131F">
      <w:pPr>
        <w:pStyle w:val="Index2"/>
        <w:tabs>
          <w:tab w:val="right" w:leader="dot" w:pos="2390"/>
        </w:tabs>
        <w:rPr>
          <w:noProof/>
        </w:rPr>
      </w:pPr>
      <w:r>
        <w:rPr>
          <w:noProof/>
        </w:rPr>
        <w:t>5</w:t>
      </w:r>
      <w:r w:rsidR="004544D9">
        <w:rPr>
          <w:noProof/>
        </w:rPr>
        <w:t>:</w:t>
      </w:r>
      <w:r>
        <w:rPr>
          <w:noProof/>
        </w:rPr>
        <w:t>5</w:t>
      </w:r>
      <w:r>
        <w:rPr>
          <w:noProof/>
        </w:rPr>
        <w:tab/>
        <w:t>28</w:t>
      </w:r>
    </w:p>
    <w:p w14:paraId="77B08433" w14:textId="109CA18B" w:rsidR="004544D9" w:rsidRDefault="004544D9" w:rsidP="004544D9">
      <w:pPr>
        <w:pStyle w:val="Index1"/>
        <w:tabs>
          <w:tab w:val="right" w:leader="dot" w:pos="2390"/>
        </w:tabs>
        <w:ind w:left="0" w:firstLine="0"/>
      </w:pPr>
    </w:p>
    <w:p w14:paraId="6F99A0C8" w14:textId="0DAB177B" w:rsidR="00617029" w:rsidRDefault="00617029" w:rsidP="004544D9">
      <w:pPr>
        <w:pStyle w:val="Index1"/>
        <w:tabs>
          <w:tab w:val="right" w:leader="dot" w:pos="2390"/>
        </w:tabs>
        <w:ind w:left="0" w:firstLine="0"/>
      </w:pPr>
      <w:r w:rsidRPr="00335ED1">
        <w:t>Eusebius</w:t>
      </w:r>
    </w:p>
    <w:p w14:paraId="483FF8CA" w14:textId="77777777" w:rsidR="004544D9" w:rsidRDefault="00617029" w:rsidP="0095131F">
      <w:pPr>
        <w:pStyle w:val="Index2"/>
        <w:tabs>
          <w:tab w:val="right" w:leader="dot" w:pos="2390"/>
        </w:tabs>
        <w:rPr>
          <w:rFonts w:asciiTheme="majorBidi" w:hAnsiTheme="majorBidi" w:cstheme="majorBidi"/>
          <w:noProof/>
        </w:rPr>
      </w:pPr>
      <w:r w:rsidRPr="004544D9">
        <w:rPr>
          <w:rFonts w:asciiTheme="majorBidi" w:hAnsiTheme="majorBidi" w:cstheme="majorBidi"/>
          <w:i/>
          <w:iCs/>
          <w:noProof/>
        </w:rPr>
        <w:t>Hist. eccl</w:t>
      </w:r>
      <w:r w:rsidRPr="00335ED1">
        <w:rPr>
          <w:rFonts w:asciiTheme="majorBidi" w:hAnsiTheme="majorBidi" w:cstheme="majorBidi"/>
          <w:noProof/>
        </w:rPr>
        <w:t xml:space="preserve">. </w:t>
      </w:r>
    </w:p>
    <w:p w14:paraId="73BA152F" w14:textId="59382876" w:rsidR="00617029" w:rsidRDefault="004544D9" w:rsidP="0095131F">
      <w:pPr>
        <w:pStyle w:val="Index2"/>
        <w:tabs>
          <w:tab w:val="right" w:leader="dot" w:pos="2390"/>
        </w:tabs>
        <w:rPr>
          <w:noProof/>
        </w:rPr>
      </w:pPr>
      <w:r>
        <w:rPr>
          <w:rFonts w:asciiTheme="majorBidi" w:hAnsiTheme="majorBidi" w:cstheme="majorBidi"/>
          <w:noProof/>
        </w:rPr>
        <w:tab/>
      </w:r>
      <w:r w:rsidR="00617029" w:rsidRPr="00335ED1">
        <w:rPr>
          <w:rFonts w:asciiTheme="majorBidi" w:hAnsiTheme="majorBidi" w:cstheme="majorBidi"/>
          <w:noProof/>
        </w:rPr>
        <w:t>5.1</w:t>
      </w:r>
      <w:r w:rsidR="00617029">
        <w:rPr>
          <w:noProof/>
        </w:rPr>
        <w:tab/>
        <w:t>75</w:t>
      </w:r>
    </w:p>
    <w:p w14:paraId="44CBB378" w14:textId="5814812A" w:rsidR="00617029" w:rsidRDefault="004544D9" w:rsidP="0095131F">
      <w:pPr>
        <w:pStyle w:val="Index2"/>
        <w:tabs>
          <w:tab w:val="right" w:leader="dot" w:pos="2390"/>
        </w:tabs>
        <w:rPr>
          <w:noProof/>
        </w:rPr>
      </w:pPr>
      <w:r>
        <w:rPr>
          <w:rFonts w:asciiTheme="majorBidi" w:hAnsiTheme="majorBidi" w:cstheme="majorBidi"/>
          <w:noProof/>
        </w:rPr>
        <w:tab/>
      </w:r>
      <w:r w:rsidR="00617029" w:rsidRPr="00335ED1">
        <w:rPr>
          <w:rFonts w:asciiTheme="majorBidi" w:hAnsiTheme="majorBidi" w:cstheme="majorBidi"/>
          <w:noProof/>
        </w:rPr>
        <w:t>6.39</w:t>
      </w:r>
      <w:r w:rsidR="00617029">
        <w:rPr>
          <w:noProof/>
        </w:rPr>
        <w:tab/>
        <w:t>75</w:t>
      </w:r>
    </w:p>
    <w:p w14:paraId="55B0E520" w14:textId="5351C12C" w:rsidR="00617029" w:rsidRDefault="004544D9" w:rsidP="0095131F">
      <w:pPr>
        <w:pStyle w:val="Index2"/>
        <w:tabs>
          <w:tab w:val="right" w:leader="dot" w:pos="2390"/>
        </w:tabs>
        <w:rPr>
          <w:noProof/>
        </w:rPr>
      </w:pPr>
      <w:r>
        <w:rPr>
          <w:rFonts w:asciiTheme="majorBidi" w:hAnsiTheme="majorBidi" w:cstheme="majorBidi"/>
          <w:noProof/>
        </w:rPr>
        <w:tab/>
      </w:r>
      <w:r w:rsidR="00617029" w:rsidRPr="00335ED1">
        <w:rPr>
          <w:rFonts w:asciiTheme="majorBidi" w:hAnsiTheme="majorBidi" w:cstheme="majorBidi"/>
          <w:noProof/>
        </w:rPr>
        <w:t>7.10</w:t>
      </w:r>
      <w:r w:rsidR="00617029">
        <w:rPr>
          <w:noProof/>
        </w:rPr>
        <w:tab/>
        <w:t>75</w:t>
      </w:r>
    </w:p>
    <w:p w14:paraId="574B978A" w14:textId="77777777" w:rsidR="004544D9" w:rsidRDefault="004544D9" w:rsidP="0095131F">
      <w:pPr>
        <w:pStyle w:val="Index1"/>
        <w:tabs>
          <w:tab w:val="right" w:leader="dot" w:pos="2390"/>
        </w:tabs>
      </w:pPr>
    </w:p>
    <w:p w14:paraId="2DB771A5" w14:textId="25AC1FC5" w:rsidR="00EF2A03" w:rsidRDefault="00EF2A03" w:rsidP="0095131F">
      <w:pPr>
        <w:pStyle w:val="Index1"/>
        <w:tabs>
          <w:tab w:val="right" w:leader="dot" w:pos="2390"/>
        </w:tabs>
      </w:pPr>
      <w:r>
        <w:t>Gregory of Nyssa</w:t>
      </w:r>
    </w:p>
    <w:p w14:paraId="1DBAD7C5" w14:textId="77777777" w:rsidR="004544D9" w:rsidRPr="004544D9" w:rsidRDefault="00EF2A03" w:rsidP="0095131F">
      <w:pPr>
        <w:pStyle w:val="Index2"/>
        <w:tabs>
          <w:tab w:val="right" w:leader="dot" w:pos="2390"/>
        </w:tabs>
        <w:rPr>
          <w:i/>
          <w:iCs/>
          <w:noProof/>
        </w:rPr>
      </w:pPr>
      <w:r w:rsidRPr="004544D9">
        <w:rPr>
          <w:i/>
          <w:iCs/>
          <w:noProof/>
        </w:rPr>
        <w:t xml:space="preserve">On the Making of Man </w:t>
      </w:r>
    </w:p>
    <w:p w14:paraId="718F9A69" w14:textId="23F4602F" w:rsidR="00EF2A03" w:rsidRDefault="004544D9" w:rsidP="0095131F">
      <w:pPr>
        <w:pStyle w:val="Index2"/>
        <w:tabs>
          <w:tab w:val="right" w:leader="dot" w:pos="2390"/>
        </w:tabs>
        <w:rPr>
          <w:noProof/>
        </w:rPr>
      </w:pPr>
      <w:r>
        <w:rPr>
          <w:noProof/>
        </w:rPr>
        <w:tab/>
      </w:r>
      <w:r w:rsidR="00EF2A03">
        <w:rPr>
          <w:noProof/>
        </w:rPr>
        <w:t>10.4</w:t>
      </w:r>
      <w:r w:rsidR="00EF2A03">
        <w:rPr>
          <w:noProof/>
        </w:rPr>
        <w:tab/>
        <w:t>28</w:t>
      </w:r>
    </w:p>
    <w:p w14:paraId="29ED2319" w14:textId="77777777" w:rsidR="004544D9" w:rsidRDefault="004544D9" w:rsidP="0095131F">
      <w:pPr>
        <w:pStyle w:val="Index1"/>
        <w:tabs>
          <w:tab w:val="right" w:leader="dot" w:pos="2390"/>
        </w:tabs>
      </w:pPr>
    </w:p>
    <w:p w14:paraId="2D239553" w14:textId="711ABDB8" w:rsidR="00EF2A03" w:rsidRDefault="00EF2A03" w:rsidP="0095131F">
      <w:pPr>
        <w:pStyle w:val="Index1"/>
        <w:tabs>
          <w:tab w:val="right" w:leader="dot" w:pos="2390"/>
        </w:tabs>
      </w:pPr>
      <w:r>
        <w:t>Ignatius</w:t>
      </w:r>
    </w:p>
    <w:p w14:paraId="1B90C518" w14:textId="77777777" w:rsidR="005451A4" w:rsidRDefault="00EF2A03" w:rsidP="0095131F">
      <w:pPr>
        <w:pStyle w:val="Index2"/>
        <w:tabs>
          <w:tab w:val="right" w:leader="dot" w:pos="2390"/>
        </w:tabs>
        <w:rPr>
          <w:noProof/>
        </w:rPr>
      </w:pPr>
      <w:r w:rsidRPr="005451A4">
        <w:rPr>
          <w:i/>
          <w:iCs/>
          <w:noProof/>
        </w:rPr>
        <w:t>Eph</w:t>
      </w:r>
      <w:r>
        <w:rPr>
          <w:noProof/>
        </w:rPr>
        <w:t xml:space="preserve">. </w:t>
      </w:r>
    </w:p>
    <w:p w14:paraId="49244946" w14:textId="1BE5F2ED" w:rsidR="00EF2A03" w:rsidRDefault="005451A4" w:rsidP="0095131F">
      <w:pPr>
        <w:pStyle w:val="Index2"/>
        <w:tabs>
          <w:tab w:val="right" w:leader="dot" w:pos="2390"/>
        </w:tabs>
        <w:rPr>
          <w:noProof/>
        </w:rPr>
      </w:pPr>
      <w:r>
        <w:rPr>
          <w:noProof/>
        </w:rPr>
        <w:tab/>
      </w:r>
      <w:r w:rsidR="00EF2A03">
        <w:rPr>
          <w:noProof/>
        </w:rPr>
        <w:t>1.1</w:t>
      </w:r>
      <w:r w:rsidR="00EF2A03">
        <w:rPr>
          <w:noProof/>
        </w:rPr>
        <w:tab/>
        <w:t>75</w:t>
      </w:r>
    </w:p>
    <w:p w14:paraId="101BDE25" w14:textId="5470FB87" w:rsidR="00EF2A03" w:rsidRDefault="005451A4" w:rsidP="0095131F">
      <w:pPr>
        <w:pStyle w:val="Index2"/>
        <w:tabs>
          <w:tab w:val="right" w:leader="dot" w:pos="2390"/>
        </w:tabs>
        <w:rPr>
          <w:noProof/>
        </w:rPr>
      </w:pPr>
      <w:r>
        <w:rPr>
          <w:noProof/>
        </w:rPr>
        <w:tab/>
      </w:r>
      <w:r w:rsidR="00EF2A03">
        <w:rPr>
          <w:noProof/>
        </w:rPr>
        <w:t>4.2</w:t>
      </w:r>
      <w:r w:rsidR="00EF2A03">
        <w:rPr>
          <w:noProof/>
        </w:rPr>
        <w:tab/>
        <w:t>28</w:t>
      </w:r>
    </w:p>
    <w:p w14:paraId="556C2C86" w14:textId="77777777" w:rsidR="005451A4" w:rsidRDefault="005451A4" w:rsidP="0095131F">
      <w:pPr>
        <w:pStyle w:val="Index1"/>
        <w:tabs>
          <w:tab w:val="right" w:leader="dot" w:pos="2390"/>
        </w:tabs>
      </w:pPr>
    </w:p>
    <w:p w14:paraId="1825F182" w14:textId="3D5733D4" w:rsidR="00EF2A03" w:rsidRDefault="00EF2A03" w:rsidP="0095131F">
      <w:pPr>
        <w:pStyle w:val="Index1"/>
        <w:tabs>
          <w:tab w:val="right" w:leader="dot" w:pos="2390"/>
        </w:tabs>
      </w:pPr>
      <w:r w:rsidRPr="00335ED1">
        <w:t>Irenaeus</w:t>
      </w:r>
    </w:p>
    <w:p w14:paraId="79DB623D" w14:textId="77777777" w:rsidR="005451A4" w:rsidRDefault="00EF2A03" w:rsidP="0095131F">
      <w:pPr>
        <w:pStyle w:val="Index2"/>
        <w:tabs>
          <w:tab w:val="right" w:leader="dot" w:pos="2390"/>
        </w:tabs>
        <w:rPr>
          <w:rFonts w:asciiTheme="majorBidi" w:hAnsiTheme="majorBidi" w:cstheme="majorBidi"/>
          <w:noProof/>
        </w:rPr>
      </w:pPr>
      <w:r w:rsidRPr="005451A4">
        <w:rPr>
          <w:rFonts w:asciiTheme="majorBidi" w:hAnsiTheme="majorBidi" w:cstheme="majorBidi"/>
          <w:i/>
          <w:iCs/>
          <w:noProof/>
        </w:rPr>
        <w:t>Haer</w:t>
      </w:r>
      <w:r w:rsidRPr="00335ED1">
        <w:rPr>
          <w:rFonts w:asciiTheme="majorBidi" w:hAnsiTheme="majorBidi" w:cstheme="majorBidi"/>
          <w:noProof/>
        </w:rPr>
        <w:t xml:space="preserve">. </w:t>
      </w:r>
    </w:p>
    <w:p w14:paraId="02AEC752" w14:textId="7054A7F5" w:rsidR="00EF2A03" w:rsidRDefault="005451A4" w:rsidP="0095131F">
      <w:pPr>
        <w:pStyle w:val="Index2"/>
        <w:tabs>
          <w:tab w:val="right" w:leader="dot" w:pos="2390"/>
        </w:tabs>
        <w:rPr>
          <w:noProof/>
        </w:rPr>
      </w:pPr>
      <w:r>
        <w:rPr>
          <w:rFonts w:asciiTheme="majorBidi" w:hAnsiTheme="majorBidi" w:cstheme="majorBidi"/>
          <w:noProof/>
        </w:rPr>
        <w:tab/>
      </w:r>
      <w:r w:rsidR="00EF2A03" w:rsidRPr="00335ED1">
        <w:rPr>
          <w:rFonts w:asciiTheme="majorBidi" w:hAnsiTheme="majorBidi" w:cstheme="majorBidi"/>
          <w:noProof/>
        </w:rPr>
        <w:t>3.1</w:t>
      </w:r>
      <w:r w:rsidR="00EF2A03">
        <w:rPr>
          <w:noProof/>
        </w:rPr>
        <w:tab/>
        <w:t>8</w:t>
      </w:r>
    </w:p>
    <w:p w14:paraId="5979EEEB" w14:textId="77777777" w:rsidR="005451A4" w:rsidRDefault="005451A4" w:rsidP="0095131F">
      <w:pPr>
        <w:pStyle w:val="Index1"/>
        <w:tabs>
          <w:tab w:val="right" w:leader="dot" w:pos="2390"/>
        </w:tabs>
      </w:pPr>
    </w:p>
    <w:p w14:paraId="49623C9D" w14:textId="0D6E3F2A" w:rsidR="00406D6C" w:rsidRDefault="00406D6C" w:rsidP="0095131F">
      <w:pPr>
        <w:pStyle w:val="Index1"/>
        <w:tabs>
          <w:tab w:val="right" w:leader="dot" w:pos="2390"/>
        </w:tabs>
      </w:pPr>
      <w:r w:rsidRPr="00335ED1">
        <w:t>Jerome</w:t>
      </w:r>
    </w:p>
    <w:p w14:paraId="50A8E20E" w14:textId="77777777" w:rsidR="005451A4" w:rsidRDefault="00406D6C" w:rsidP="0095131F">
      <w:pPr>
        <w:pStyle w:val="Index2"/>
        <w:tabs>
          <w:tab w:val="right" w:leader="dot" w:pos="2390"/>
        </w:tabs>
        <w:rPr>
          <w:rFonts w:asciiTheme="majorBidi" w:hAnsiTheme="majorBidi" w:cstheme="majorBidi"/>
          <w:noProof/>
        </w:rPr>
      </w:pPr>
      <w:r w:rsidRPr="005451A4">
        <w:rPr>
          <w:rFonts w:asciiTheme="majorBidi" w:hAnsiTheme="majorBidi" w:cstheme="majorBidi"/>
          <w:i/>
          <w:iCs/>
          <w:noProof/>
        </w:rPr>
        <w:t>Vir. ill</w:t>
      </w:r>
      <w:r w:rsidRPr="00335ED1">
        <w:rPr>
          <w:rFonts w:asciiTheme="majorBidi" w:hAnsiTheme="majorBidi" w:cstheme="majorBidi"/>
          <w:noProof/>
        </w:rPr>
        <w:t xml:space="preserve">. </w:t>
      </w:r>
    </w:p>
    <w:p w14:paraId="58BC3AF6" w14:textId="79F5122B" w:rsidR="00406D6C" w:rsidRDefault="005451A4"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5.1</w:t>
      </w:r>
      <w:r w:rsidR="00406D6C">
        <w:rPr>
          <w:noProof/>
        </w:rPr>
        <w:tab/>
        <w:t>22</w:t>
      </w:r>
    </w:p>
    <w:p w14:paraId="250DFFA9" w14:textId="77777777" w:rsidR="005451A4" w:rsidRDefault="005451A4" w:rsidP="0095131F">
      <w:pPr>
        <w:pStyle w:val="Index1"/>
        <w:tabs>
          <w:tab w:val="right" w:leader="dot" w:pos="2390"/>
        </w:tabs>
      </w:pPr>
    </w:p>
    <w:p w14:paraId="7BC0F00D" w14:textId="7ABC4E1F" w:rsidR="00406D6C" w:rsidRDefault="00406D6C" w:rsidP="0095131F">
      <w:pPr>
        <w:pStyle w:val="Index1"/>
        <w:tabs>
          <w:tab w:val="right" w:leader="dot" w:pos="2390"/>
        </w:tabs>
      </w:pPr>
      <w:r>
        <w:t>John Chrysostom</w:t>
      </w:r>
    </w:p>
    <w:p w14:paraId="469C39FC" w14:textId="77777777" w:rsidR="004365B1" w:rsidRPr="00705CF7" w:rsidRDefault="00406D6C" w:rsidP="0095131F">
      <w:pPr>
        <w:pStyle w:val="Index2"/>
        <w:tabs>
          <w:tab w:val="right" w:leader="dot" w:pos="2390"/>
        </w:tabs>
        <w:rPr>
          <w:i/>
          <w:iCs/>
          <w:noProof/>
        </w:rPr>
      </w:pPr>
      <w:r w:rsidRPr="00705CF7">
        <w:rPr>
          <w:i/>
          <w:iCs/>
          <w:noProof/>
        </w:rPr>
        <w:t xml:space="preserve">Baptismal Instructions </w:t>
      </w:r>
    </w:p>
    <w:p w14:paraId="33C62D6A" w14:textId="726948F1" w:rsidR="00406D6C" w:rsidRDefault="004365B1" w:rsidP="0095131F">
      <w:pPr>
        <w:pStyle w:val="Index2"/>
        <w:tabs>
          <w:tab w:val="right" w:leader="dot" w:pos="2390"/>
        </w:tabs>
        <w:rPr>
          <w:noProof/>
        </w:rPr>
      </w:pPr>
      <w:r>
        <w:rPr>
          <w:noProof/>
        </w:rPr>
        <w:tab/>
      </w:r>
      <w:r w:rsidR="00406D6C">
        <w:rPr>
          <w:noProof/>
        </w:rPr>
        <w:t>1.18</w:t>
      </w:r>
      <w:r w:rsidR="00406D6C">
        <w:rPr>
          <w:noProof/>
        </w:rPr>
        <w:tab/>
        <w:t>28</w:t>
      </w:r>
    </w:p>
    <w:p w14:paraId="28D1AF99" w14:textId="0F4A3FD3" w:rsidR="004365B1" w:rsidRDefault="004365B1" w:rsidP="004365B1">
      <w:pPr>
        <w:pStyle w:val="Index2"/>
        <w:tabs>
          <w:tab w:val="right" w:leader="dot" w:pos="2390"/>
        </w:tabs>
        <w:rPr>
          <w:noProof/>
        </w:rPr>
      </w:pPr>
      <w:r>
        <w:rPr>
          <w:rFonts w:asciiTheme="majorBidi" w:hAnsiTheme="majorBidi" w:cstheme="majorBidi"/>
          <w:noProof/>
        </w:rPr>
        <w:tab/>
      </w:r>
      <w:r w:rsidRPr="00335ED1">
        <w:rPr>
          <w:rFonts w:asciiTheme="majorBidi" w:hAnsiTheme="majorBidi" w:cstheme="majorBidi"/>
          <w:noProof/>
        </w:rPr>
        <w:t>4.6</w:t>
      </w:r>
      <w:r>
        <w:rPr>
          <w:noProof/>
        </w:rPr>
        <w:tab/>
        <w:t>28</w:t>
      </w:r>
    </w:p>
    <w:p w14:paraId="54C91DBD" w14:textId="2E7F40D1" w:rsidR="00406D6C" w:rsidRDefault="004365B1"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4.29</w:t>
      </w:r>
      <w:r w:rsidR="00406D6C">
        <w:rPr>
          <w:noProof/>
        </w:rPr>
        <w:tab/>
        <w:t>28</w:t>
      </w:r>
    </w:p>
    <w:p w14:paraId="45AE5882" w14:textId="62E6707C" w:rsidR="00406D6C" w:rsidRDefault="004365B1"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7.12</w:t>
      </w:r>
      <w:r w:rsidR="00406D6C">
        <w:rPr>
          <w:noProof/>
        </w:rPr>
        <w:tab/>
        <w:t>28</w:t>
      </w:r>
    </w:p>
    <w:p w14:paraId="78DEECE0" w14:textId="77777777" w:rsidR="004365B1" w:rsidRDefault="00406D6C" w:rsidP="0095131F">
      <w:pPr>
        <w:pStyle w:val="Index2"/>
        <w:tabs>
          <w:tab w:val="right" w:leader="dot" w:pos="2390"/>
        </w:tabs>
        <w:rPr>
          <w:rFonts w:asciiTheme="majorBidi" w:hAnsiTheme="majorBidi" w:cstheme="majorBidi"/>
          <w:noProof/>
        </w:rPr>
      </w:pPr>
      <w:r w:rsidRPr="00705CF7">
        <w:rPr>
          <w:rFonts w:asciiTheme="majorBidi" w:hAnsiTheme="majorBidi" w:cstheme="majorBidi"/>
          <w:i/>
          <w:iCs/>
          <w:noProof/>
        </w:rPr>
        <w:t>Hom. Act</w:t>
      </w:r>
      <w:r w:rsidRPr="00335ED1">
        <w:rPr>
          <w:rFonts w:asciiTheme="majorBidi" w:hAnsiTheme="majorBidi" w:cstheme="majorBidi"/>
          <w:noProof/>
        </w:rPr>
        <w:t xml:space="preserve">. </w:t>
      </w:r>
    </w:p>
    <w:p w14:paraId="4C86450C" w14:textId="1B323335" w:rsidR="00406D6C" w:rsidRDefault="004365B1"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48</w:t>
      </w:r>
      <w:r w:rsidR="00406D6C">
        <w:rPr>
          <w:noProof/>
        </w:rPr>
        <w:tab/>
        <w:t>76</w:t>
      </w:r>
    </w:p>
    <w:p w14:paraId="7837006E" w14:textId="77777777" w:rsidR="004365B1" w:rsidRPr="00705CF7" w:rsidRDefault="00406D6C" w:rsidP="0095131F">
      <w:pPr>
        <w:pStyle w:val="Index2"/>
        <w:tabs>
          <w:tab w:val="right" w:leader="dot" w:pos="2390"/>
        </w:tabs>
        <w:rPr>
          <w:rFonts w:asciiTheme="majorBidi" w:hAnsiTheme="majorBidi" w:cstheme="majorBidi"/>
          <w:i/>
          <w:iCs/>
          <w:noProof/>
        </w:rPr>
      </w:pPr>
      <w:r w:rsidRPr="00705CF7">
        <w:rPr>
          <w:rFonts w:asciiTheme="majorBidi" w:hAnsiTheme="majorBidi" w:cstheme="majorBidi"/>
          <w:i/>
          <w:iCs/>
          <w:noProof/>
        </w:rPr>
        <w:t xml:space="preserve">On Vainglory </w:t>
      </w:r>
    </w:p>
    <w:p w14:paraId="5613C4AF" w14:textId="71188228" w:rsidR="00406D6C" w:rsidRDefault="004365B1"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23</w:t>
      </w:r>
      <w:r w:rsidR="00406D6C">
        <w:rPr>
          <w:noProof/>
        </w:rPr>
        <w:tab/>
        <w:t>28</w:t>
      </w:r>
    </w:p>
    <w:p w14:paraId="4F6D59EB" w14:textId="2113030D" w:rsidR="00406D6C" w:rsidRDefault="004365B1"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27</w:t>
      </w:r>
      <w:r w:rsidR="00406D6C">
        <w:rPr>
          <w:noProof/>
        </w:rPr>
        <w:tab/>
        <w:t>28</w:t>
      </w:r>
    </w:p>
    <w:p w14:paraId="0ABC5C34" w14:textId="77777777" w:rsidR="00705CF7" w:rsidRDefault="00406D6C" w:rsidP="0095131F">
      <w:pPr>
        <w:pStyle w:val="Index2"/>
        <w:tabs>
          <w:tab w:val="right" w:leader="dot" w:pos="2390"/>
        </w:tabs>
        <w:rPr>
          <w:noProof/>
        </w:rPr>
      </w:pPr>
      <w:r w:rsidRPr="00705CF7">
        <w:rPr>
          <w:i/>
          <w:iCs/>
          <w:noProof/>
        </w:rPr>
        <w:t>Pasch</w:t>
      </w:r>
      <w:r>
        <w:rPr>
          <w:noProof/>
        </w:rPr>
        <w:t>.</w:t>
      </w:r>
    </w:p>
    <w:p w14:paraId="311F7F3D" w14:textId="7729FA19" w:rsidR="00406D6C" w:rsidRDefault="00705CF7" w:rsidP="0095131F">
      <w:pPr>
        <w:pStyle w:val="Index2"/>
        <w:tabs>
          <w:tab w:val="right" w:leader="dot" w:pos="2390"/>
        </w:tabs>
        <w:rPr>
          <w:noProof/>
        </w:rPr>
      </w:pPr>
      <w:r>
        <w:rPr>
          <w:noProof/>
        </w:rPr>
        <w:tab/>
      </w:r>
      <w:r w:rsidR="00406D6C">
        <w:rPr>
          <w:noProof/>
        </w:rPr>
        <w:t>PG 52.771</w:t>
      </w:r>
      <w:r w:rsidR="00406D6C">
        <w:rPr>
          <w:noProof/>
        </w:rPr>
        <w:tab/>
        <w:t>28</w:t>
      </w:r>
    </w:p>
    <w:p w14:paraId="33BBB573" w14:textId="77777777" w:rsidR="00705CF7" w:rsidRDefault="00705CF7" w:rsidP="0095131F">
      <w:pPr>
        <w:pStyle w:val="Index1"/>
        <w:tabs>
          <w:tab w:val="right" w:leader="dot" w:pos="2390"/>
        </w:tabs>
      </w:pPr>
    </w:p>
    <w:p w14:paraId="2B76BBFF" w14:textId="7A0BDA1E" w:rsidR="00406D6C" w:rsidRDefault="00406D6C" w:rsidP="0095131F">
      <w:pPr>
        <w:pStyle w:val="Index1"/>
        <w:tabs>
          <w:tab w:val="right" w:leader="dot" w:pos="2390"/>
        </w:tabs>
      </w:pPr>
      <w:r w:rsidRPr="00335ED1">
        <w:t>Justin Martyr</w:t>
      </w:r>
    </w:p>
    <w:p w14:paraId="1EA83FA7" w14:textId="77777777" w:rsidR="003104CE" w:rsidRDefault="00406D6C" w:rsidP="0095131F">
      <w:pPr>
        <w:pStyle w:val="Index2"/>
        <w:tabs>
          <w:tab w:val="right" w:leader="dot" w:pos="2390"/>
        </w:tabs>
        <w:rPr>
          <w:rFonts w:asciiTheme="majorBidi" w:hAnsiTheme="majorBidi" w:cstheme="majorBidi"/>
          <w:noProof/>
        </w:rPr>
      </w:pPr>
      <w:r w:rsidRPr="00264E66">
        <w:rPr>
          <w:rFonts w:asciiTheme="majorBidi" w:hAnsiTheme="majorBidi" w:cstheme="majorBidi"/>
          <w:i/>
          <w:iCs/>
          <w:noProof/>
        </w:rPr>
        <w:t>1 Apol</w:t>
      </w:r>
      <w:r w:rsidRPr="00335ED1">
        <w:rPr>
          <w:rFonts w:asciiTheme="majorBidi" w:hAnsiTheme="majorBidi" w:cstheme="majorBidi"/>
          <w:noProof/>
        </w:rPr>
        <w:t xml:space="preserve">. </w:t>
      </w:r>
    </w:p>
    <w:p w14:paraId="0516E45B" w14:textId="379EA83C" w:rsidR="00406D6C" w:rsidRDefault="003104CE" w:rsidP="0095131F">
      <w:pPr>
        <w:pStyle w:val="Index2"/>
        <w:tabs>
          <w:tab w:val="right" w:leader="dot" w:pos="2390"/>
        </w:tabs>
        <w:rPr>
          <w:noProof/>
        </w:rPr>
      </w:pPr>
      <w:r>
        <w:rPr>
          <w:rFonts w:asciiTheme="majorBidi" w:hAnsiTheme="majorBidi" w:cstheme="majorBidi"/>
          <w:noProof/>
        </w:rPr>
        <w:tab/>
      </w:r>
      <w:r w:rsidR="00406D6C" w:rsidRPr="00335ED1">
        <w:rPr>
          <w:rFonts w:asciiTheme="majorBidi" w:hAnsiTheme="majorBidi" w:cstheme="majorBidi"/>
          <w:noProof/>
        </w:rPr>
        <w:t>50.12</w:t>
      </w:r>
      <w:r w:rsidR="00406D6C">
        <w:rPr>
          <w:noProof/>
        </w:rPr>
        <w:tab/>
        <w:t>8</w:t>
      </w:r>
    </w:p>
    <w:p w14:paraId="53B277BE" w14:textId="77777777" w:rsidR="003104CE" w:rsidRDefault="003104CE" w:rsidP="0095131F">
      <w:pPr>
        <w:pStyle w:val="Index1"/>
        <w:tabs>
          <w:tab w:val="right" w:leader="dot" w:pos="2390"/>
        </w:tabs>
        <w:rPr>
          <w:i/>
          <w:iCs/>
        </w:rPr>
      </w:pPr>
    </w:p>
    <w:p w14:paraId="51D850B2" w14:textId="5CA8D2F9" w:rsidR="003D3D3F" w:rsidRDefault="003D3D3F" w:rsidP="0095131F">
      <w:pPr>
        <w:pStyle w:val="Index1"/>
        <w:tabs>
          <w:tab w:val="right" w:leader="dot" w:pos="2390"/>
        </w:tabs>
      </w:pPr>
      <w:r w:rsidRPr="00335ED1">
        <w:rPr>
          <w:i/>
          <w:iCs/>
        </w:rPr>
        <w:t>Mart. Pol</w:t>
      </w:r>
      <w:r w:rsidRPr="00335ED1">
        <w:t>.</w:t>
      </w:r>
    </w:p>
    <w:p w14:paraId="729C8AE3" w14:textId="77777777" w:rsidR="003D3D3F" w:rsidRDefault="003D3D3F" w:rsidP="0095131F">
      <w:pPr>
        <w:pStyle w:val="Index2"/>
        <w:tabs>
          <w:tab w:val="right" w:leader="dot" w:pos="2390"/>
        </w:tabs>
        <w:rPr>
          <w:noProof/>
        </w:rPr>
      </w:pPr>
      <w:r>
        <w:rPr>
          <w:noProof/>
        </w:rPr>
        <w:t>1.1</w:t>
      </w:r>
      <w:r>
        <w:rPr>
          <w:noProof/>
        </w:rPr>
        <w:tab/>
        <w:t>75</w:t>
      </w:r>
    </w:p>
    <w:p w14:paraId="7A891894" w14:textId="77777777" w:rsidR="003D3D3F" w:rsidRDefault="003D3D3F" w:rsidP="0095131F">
      <w:pPr>
        <w:pStyle w:val="Index2"/>
        <w:tabs>
          <w:tab w:val="right" w:leader="dot" w:pos="2390"/>
        </w:tabs>
        <w:rPr>
          <w:noProof/>
        </w:rPr>
      </w:pPr>
      <w:r w:rsidRPr="00335ED1">
        <w:rPr>
          <w:rFonts w:asciiTheme="majorBidi" w:hAnsiTheme="majorBidi" w:cstheme="majorBidi"/>
          <w:noProof/>
        </w:rPr>
        <w:t>17.1</w:t>
      </w:r>
      <w:r>
        <w:rPr>
          <w:noProof/>
        </w:rPr>
        <w:tab/>
        <w:t>29</w:t>
      </w:r>
    </w:p>
    <w:p w14:paraId="00831EF2" w14:textId="77777777" w:rsidR="00EF5D91" w:rsidRDefault="00EF5D91" w:rsidP="0095131F">
      <w:pPr>
        <w:pStyle w:val="Index1"/>
        <w:tabs>
          <w:tab w:val="right" w:leader="dot" w:pos="2390"/>
        </w:tabs>
      </w:pPr>
      <w:r w:rsidRPr="00335ED1">
        <w:t>Polycarp</w:t>
      </w:r>
    </w:p>
    <w:p w14:paraId="5E28FF84" w14:textId="77777777" w:rsidR="003104CE" w:rsidRDefault="00EF5D91" w:rsidP="0095131F">
      <w:pPr>
        <w:pStyle w:val="Index2"/>
        <w:tabs>
          <w:tab w:val="right" w:leader="dot" w:pos="2390"/>
        </w:tabs>
        <w:rPr>
          <w:rFonts w:asciiTheme="majorBidi" w:hAnsiTheme="majorBidi" w:cstheme="majorBidi"/>
          <w:noProof/>
        </w:rPr>
      </w:pPr>
      <w:r w:rsidRPr="003104CE">
        <w:rPr>
          <w:rFonts w:asciiTheme="majorBidi" w:hAnsiTheme="majorBidi" w:cstheme="majorBidi"/>
          <w:i/>
          <w:iCs/>
          <w:noProof/>
        </w:rPr>
        <w:t>Phil</w:t>
      </w:r>
      <w:r w:rsidRPr="00335ED1">
        <w:rPr>
          <w:rFonts w:asciiTheme="majorBidi" w:hAnsiTheme="majorBidi" w:cstheme="majorBidi"/>
          <w:noProof/>
        </w:rPr>
        <w:t xml:space="preserve">. </w:t>
      </w:r>
    </w:p>
    <w:p w14:paraId="4146D380" w14:textId="65DF4A69" w:rsidR="00EF5D91" w:rsidRDefault="003104CE"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5.2</w:t>
      </w:r>
      <w:r w:rsidR="00EF5D91">
        <w:rPr>
          <w:noProof/>
        </w:rPr>
        <w:tab/>
        <w:t>29, 68</w:t>
      </w:r>
    </w:p>
    <w:p w14:paraId="42B94146" w14:textId="77777777" w:rsidR="003104CE" w:rsidRDefault="003104CE" w:rsidP="0095131F">
      <w:pPr>
        <w:pStyle w:val="Index1"/>
        <w:tabs>
          <w:tab w:val="right" w:leader="dot" w:pos="2390"/>
        </w:tabs>
      </w:pPr>
    </w:p>
    <w:p w14:paraId="030C1C42" w14:textId="4236932F" w:rsidR="00EF5D91" w:rsidRDefault="00EF5D91" w:rsidP="0095131F">
      <w:pPr>
        <w:pStyle w:val="Index1"/>
        <w:tabs>
          <w:tab w:val="right" w:leader="dot" w:pos="2390"/>
        </w:tabs>
      </w:pPr>
      <w:r w:rsidRPr="00335ED1">
        <w:t>Shepherd of Hermas</w:t>
      </w:r>
    </w:p>
    <w:p w14:paraId="10E42D21" w14:textId="77777777" w:rsidR="003104CE" w:rsidRDefault="00EF5D91" w:rsidP="0095131F">
      <w:pPr>
        <w:pStyle w:val="Index2"/>
        <w:tabs>
          <w:tab w:val="right" w:leader="dot" w:pos="2390"/>
        </w:tabs>
        <w:rPr>
          <w:rFonts w:asciiTheme="majorBidi" w:hAnsiTheme="majorBidi" w:cstheme="majorBidi"/>
          <w:noProof/>
        </w:rPr>
      </w:pPr>
      <w:r w:rsidRPr="003104CE">
        <w:rPr>
          <w:rFonts w:asciiTheme="majorBidi" w:hAnsiTheme="majorBidi" w:cstheme="majorBidi"/>
          <w:i/>
          <w:iCs/>
          <w:noProof/>
        </w:rPr>
        <w:t>Sim</w:t>
      </w:r>
      <w:r w:rsidRPr="00335ED1">
        <w:rPr>
          <w:rFonts w:asciiTheme="majorBidi" w:hAnsiTheme="majorBidi" w:cstheme="majorBidi"/>
          <w:noProof/>
        </w:rPr>
        <w:t xml:space="preserve">. </w:t>
      </w:r>
    </w:p>
    <w:p w14:paraId="02A4B90B" w14:textId="1CA40A61" w:rsidR="00EF5D91" w:rsidRDefault="003104CE"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5 6.6</w:t>
      </w:r>
      <w:r w:rsidR="00EF5D91">
        <w:rPr>
          <w:noProof/>
        </w:rPr>
        <w:tab/>
        <w:t>29, 68</w:t>
      </w:r>
    </w:p>
    <w:p w14:paraId="10F9F7ED" w14:textId="77777777" w:rsidR="003104CE" w:rsidRDefault="003104CE" w:rsidP="0095131F">
      <w:pPr>
        <w:pStyle w:val="Index1"/>
        <w:tabs>
          <w:tab w:val="right" w:leader="dot" w:pos="2390"/>
        </w:tabs>
      </w:pPr>
    </w:p>
    <w:p w14:paraId="3649C2DA" w14:textId="5C2EF857" w:rsidR="00EF5D91" w:rsidRDefault="00EF5D91" w:rsidP="0095131F">
      <w:pPr>
        <w:pStyle w:val="Index1"/>
        <w:tabs>
          <w:tab w:val="right" w:leader="dot" w:pos="2390"/>
        </w:tabs>
      </w:pPr>
      <w:r w:rsidRPr="00335ED1">
        <w:t>Tertullian</w:t>
      </w:r>
    </w:p>
    <w:p w14:paraId="4DDEB285" w14:textId="77777777" w:rsidR="003104CE" w:rsidRDefault="00EF5D91" w:rsidP="0095131F">
      <w:pPr>
        <w:pStyle w:val="Index2"/>
        <w:tabs>
          <w:tab w:val="right" w:leader="dot" w:pos="2390"/>
        </w:tabs>
        <w:rPr>
          <w:rFonts w:asciiTheme="majorBidi" w:hAnsiTheme="majorBidi" w:cstheme="majorBidi"/>
          <w:noProof/>
        </w:rPr>
      </w:pPr>
      <w:r w:rsidRPr="003104CE">
        <w:rPr>
          <w:rFonts w:asciiTheme="majorBidi" w:hAnsiTheme="majorBidi" w:cstheme="majorBidi"/>
          <w:i/>
          <w:iCs/>
          <w:noProof/>
        </w:rPr>
        <w:t>Apol</w:t>
      </w:r>
      <w:r w:rsidRPr="00335ED1">
        <w:rPr>
          <w:rFonts w:asciiTheme="majorBidi" w:hAnsiTheme="majorBidi" w:cstheme="majorBidi"/>
          <w:noProof/>
        </w:rPr>
        <w:t xml:space="preserve">. </w:t>
      </w:r>
    </w:p>
    <w:p w14:paraId="46C4FAD7" w14:textId="73737B4B" w:rsidR="00EF5D91" w:rsidRDefault="003104CE"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21.1</w:t>
      </w:r>
      <w:r w:rsidR="00EF5D91">
        <w:rPr>
          <w:noProof/>
        </w:rPr>
        <w:tab/>
        <w:t>73</w:t>
      </w:r>
    </w:p>
    <w:p w14:paraId="3AA3D7B4" w14:textId="15A56368" w:rsidR="000109DA" w:rsidRDefault="000109DA" w:rsidP="0095131F">
      <w:pPr>
        <w:spacing w:line="240" w:lineRule="auto"/>
      </w:pPr>
    </w:p>
    <w:p w14:paraId="04E34EDF" w14:textId="77777777" w:rsidR="004E07B5" w:rsidRDefault="004E07B5" w:rsidP="0095131F">
      <w:pPr>
        <w:spacing w:line="240" w:lineRule="auto"/>
      </w:pPr>
    </w:p>
    <w:p w14:paraId="491BF7AD" w14:textId="02A0CF89" w:rsidR="000109DA" w:rsidRPr="004E07B5" w:rsidRDefault="000109DA" w:rsidP="0095131F">
      <w:pPr>
        <w:spacing w:line="240" w:lineRule="auto"/>
        <w:rPr>
          <w:b/>
          <w:bCs/>
        </w:rPr>
      </w:pPr>
      <w:r w:rsidRPr="004E07B5">
        <w:rPr>
          <w:b/>
          <w:bCs/>
        </w:rPr>
        <w:t>Greco-Roman Literature</w:t>
      </w:r>
    </w:p>
    <w:p w14:paraId="3FEB37B0" w14:textId="77777777" w:rsidR="004E07B5" w:rsidRDefault="004E07B5" w:rsidP="0095131F">
      <w:pPr>
        <w:pStyle w:val="Index1"/>
        <w:tabs>
          <w:tab w:val="right" w:leader="dot" w:pos="2390"/>
        </w:tabs>
      </w:pPr>
      <w:r w:rsidRPr="00335ED1">
        <w:t>Aelius Theon</w:t>
      </w:r>
    </w:p>
    <w:p w14:paraId="1624D2EB" w14:textId="77777777" w:rsidR="00FD1585" w:rsidRPr="00294721" w:rsidRDefault="004E07B5" w:rsidP="0095131F">
      <w:pPr>
        <w:pStyle w:val="Index2"/>
        <w:tabs>
          <w:tab w:val="right" w:leader="dot" w:pos="2390"/>
        </w:tabs>
        <w:rPr>
          <w:rFonts w:asciiTheme="majorBidi" w:hAnsiTheme="majorBidi" w:cstheme="majorBidi"/>
          <w:i/>
          <w:iCs/>
          <w:noProof/>
        </w:rPr>
      </w:pPr>
      <w:r w:rsidRPr="00294721">
        <w:rPr>
          <w:rFonts w:asciiTheme="majorBidi" w:hAnsiTheme="majorBidi" w:cstheme="majorBidi"/>
          <w:i/>
          <w:iCs/>
          <w:noProof/>
        </w:rPr>
        <w:t xml:space="preserve">Exercises </w:t>
      </w:r>
    </w:p>
    <w:p w14:paraId="3DC43214" w14:textId="1DBC4436" w:rsidR="004E07B5" w:rsidRDefault="00FD1585"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82</w:t>
      </w:r>
      <w:r w:rsidR="004E07B5">
        <w:rPr>
          <w:noProof/>
        </w:rPr>
        <w:tab/>
        <w:t>30, 65, 66</w:t>
      </w:r>
    </w:p>
    <w:p w14:paraId="1AE80BD7" w14:textId="77777777" w:rsidR="00FD1585" w:rsidRDefault="00FD1585" w:rsidP="0095131F">
      <w:pPr>
        <w:pStyle w:val="Index1"/>
        <w:tabs>
          <w:tab w:val="right" w:leader="dot" w:pos="2390"/>
        </w:tabs>
      </w:pPr>
    </w:p>
    <w:p w14:paraId="2AC20C9F" w14:textId="5A917FFE" w:rsidR="004E07B5" w:rsidRDefault="004E07B5" w:rsidP="0095131F">
      <w:pPr>
        <w:pStyle w:val="Index1"/>
        <w:tabs>
          <w:tab w:val="right" w:leader="dot" w:pos="2390"/>
        </w:tabs>
      </w:pPr>
      <w:r w:rsidRPr="00335ED1">
        <w:t>Appian</w:t>
      </w:r>
    </w:p>
    <w:p w14:paraId="4EAB3980" w14:textId="77777777" w:rsidR="00FD1585" w:rsidRDefault="004E07B5" w:rsidP="0095131F">
      <w:pPr>
        <w:pStyle w:val="Index2"/>
        <w:tabs>
          <w:tab w:val="right" w:leader="dot" w:pos="2390"/>
        </w:tabs>
        <w:rPr>
          <w:rFonts w:asciiTheme="majorBidi" w:hAnsiTheme="majorBidi" w:cstheme="majorBidi"/>
          <w:noProof/>
        </w:rPr>
      </w:pPr>
      <w:r w:rsidRPr="00FD1585">
        <w:rPr>
          <w:rFonts w:asciiTheme="majorBidi" w:hAnsiTheme="majorBidi" w:cstheme="majorBidi"/>
          <w:i/>
          <w:iCs/>
          <w:noProof/>
        </w:rPr>
        <w:t>Bell. Civ</w:t>
      </w:r>
      <w:r w:rsidRPr="00335ED1">
        <w:rPr>
          <w:rFonts w:asciiTheme="majorBidi" w:hAnsiTheme="majorBidi" w:cstheme="majorBidi"/>
          <w:noProof/>
        </w:rPr>
        <w:t xml:space="preserve">. </w:t>
      </w:r>
    </w:p>
    <w:p w14:paraId="716B040E" w14:textId="19C9D1B9" w:rsidR="004E07B5" w:rsidRDefault="00FD1585"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4.105-138</w:t>
      </w:r>
      <w:r w:rsidR="004E07B5">
        <w:rPr>
          <w:noProof/>
        </w:rPr>
        <w:tab/>
        <w:t>50</w:t>
      </w:r>
    </w:p>
    <w:p w14:paraId="31877430" w14:textId="27BCF372" w:rsidR="004E07B5" w:rsidRDefault="00FD1585"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5.7</w:t>
      </w:r>
      <w:r w:rsidR="004E07B5">
        <w:rPr>
          <w:noProof/>
        </w:rPr>
        <w:tab/>
        <w:t>23</w:t>
      </w:r>
    </w:p>
    <w:p w14:paraId="627D97F6" w14:textId="77777777" w:rsidR="00FD1585" w:rsidRDefault="00FD1585" w:rsidP="0095131F">
      <w:pPr>
        <w:pStyle w:val="Index1"/>
        <w:tabs>
          <w:tab w:val="right" w:leader="dot" w:pos="2390"/>
        </w:tabs>
      </w:pPr>
    </w:p>
    <w:p w14:paraId="34812CE1" w14:textId="16D41D88" w:rsidR="004E07B5" w:rsidRDefault="004E07B5" w:rsidP="0095131F">
      <w:pPr>
        <w:pStyle w:val="Index1"/>
        <w:tabs>
          <w:tab w:val="right" w:leader="dot" w:pos="2390"/>
        </w:tabs>
      </w:pPr>
      <w:r>
        <w:t>Aristotle</w:t>
      </w:r>
    </w:p>
    <w:p w14:paraId="15E8AFF6" w14:textId="77777777" w:rsidR="00FD1585" w:rsidRDefault="004E07B5" w:rsidP="0095131F">
      <w:pPr>
        <w:pStyle w:val="Index2"/>
        <w:tabs>
          <w:tab w:val="right" w:leader="dot" w:pos="2390"/>
        </w:tabs>
        <w:rPr>
          <w:noProof/>
        </w:rPr>
      </w:pPr>
      <w:r w:rsidRPr="00FD7FC5">
        <w:rPr>
          <w:i/>
          <w:iCs/>
          <w:noProof/>
        </w:rPr>
        <w:t>Pol</w:t>
      </w:r>
      <w:r>
        <w:rPr>
          <w:noProof/>
        </w:rPr>
        <w:t xml:space="preserve">. </w:t>
      </w:r>
    </w:p>
    <w:p w14:paraId="5AA38C9A" w14:textId="1AB32100" w:rsidR="004E07B5" w:rsidRDefault="00FD1585" w:rsidP="0095131F">
      <w:pPr>
        <w:pStyle w:val="Index2"/>
        <w:tabs>
          <w:tab w:val="right" w:leader="dot" w:pos="2390"/>
        </w:tabs>
        <w:rPr>
          <w:noProof/>
        </w:rPr>
      </w:pPr>
      <w:r>
        <w:rPr>
          <w:noProof/>
        </w:rPr>
        <w:tab/>
      </w:r>
      <w:r w:rsidR="004E07B5">
        <w:rPr>
          <w:noProof/>
        </w:rPr>
        <w:t>3.1, 1275b17-22</w:t>
      </w:r>
      <w:r w:rsidR="004E07B5">
        <w:rPr>
          <w:noProof/>
        </w:rPr>
        <w:tab/>
        <w:t>25</w:t>
      </w:r>
    </w:p>
    <w:p w14:paraId="4F55DA1E" w14:textId="69A39097" w:rsidR="004E07B5" w:rsidRDefault="00FD7FC5" w:rsidP="0095131F">
      <w:pPr>
        <w:pStyle w:val="Index2"/>
        <w:tabs>
          <w:tab w:val="right" w:leader="dot" w:pos="2390"/>
        </w:tabs>
        <w:rPr>
          <w:noProof/>
        </w:rPr>
      </w:pPr>
      <w:r>
        <w:rPr>
          <w:noProof/>
        </w:rPr>
        <w:tab/>
      </w:r>
      <w:r w:rsidR="004E07B5">
        <w:rPr>
          <w:noProof/>
        </w:rPr>
        <w:t>3.1, 1275b19-20</w:t>
      </w:r>
      <w:r w:rsidR="004E07B5">
        <w:rPr>
          <w:noProof/>
        </w:rPr>
        <w:tab/>
        <w:t>25</w:t>
      </w:r>
    </w:p>
    <w:p w14:paraId="2B9D9980" w14:textId="42EEEC30" w:rsidR="004E07B5" w:rsidRDefault="00FD7FC5" w:rsidP="0095131F">
      <w:pPr>
        <w:pStyle w:val="Index2"/>
        <w:tabs>
          <w:tab w:val="right" w:leader="dot" w:pos="2390"/>
        </w:tabs>
        <w:rPr>
          <w:noProof/>
        </w:rPr>
      </w:pPr>
      <w:r>
        <w:rPr>
          <w:noProof/>
        </w:rPr>
        <w:tab/>
      </w:r>
      <w:r w:rsidR="004E07B5">
        <w:rPr>
          <w:noProof/>
        </w:rPr>
        <w:t>3.1, 1275b21-22</w:t>
      </w:r>
      <w:r w:rsidR="004E07B5">
        <w:rPr>
          <w:noProof/>
        </w:rPr>
        <w:tab/>
        <w:t>26</w:t>
      </w:r>
    </w:p>
    <w:p w14:paraId="58168CDB" w14:textId="62E7C687" w:rsidR="004E07B5" w:rsidRDefault="00FD7FC5"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3.4, 1278b12</w:t>
      </w:r>
      <w:r w:rsidR="004E07B5">
        <w:rPr>
          <w:noProof/>
        </w:rPr>
        <w:tab/>
        <w:t>29</w:t>
      </w:r>
    </w:p>
    <w:p w14:paraId="742680BA" w14:textId="70B801C1" w:rsidR="004E07B5" w:rsidRDefault="00FD7FC5" w:rsidP="0095131F">
      <w:pPr>
        <w:pStyle w:val="Index2"/>
        <w:tabs>
          <w:tab w:val="right" w:leader="dot" w:pos="2390"/>
        </w:tabs>
        <w:rPr>
          <w:noProof/>
        </w:rPr>
      </w:pPr>
      <w:r>
        <w:rPr>
          <w:noProof/>
        </w:rPr>
        <w:tab/>
      </w:r>
      <w:r w:rsidR="004E07B5">
        <w:rPr>
          <w:noProof/>
        </w:rPr>
        <w:t>3.5, 1279a35</w:t>
      </w:r>
      <w:r w:rsidR="004E07B5">
        <w:rPr>
          <w:noProof/>
        </w:rPr>
        <w:tab/>
        <w:t>29, 68</w:t>
      </w:r>
    </w:p>
    <w:p w14:paraId="2FF61D89" w14:textId="77777777" w:rsidR="00FD7FC5" w:rsidRPr="00FD7FC5" w:rsidRDefault="004E07B5" w:rsidP="0095131F">
      <w:pPr>
        <w:pStyle w:val="Index2"/>
        <w:tabs>
          <w:tab w:val="right" w:leader="dot" w:pos="2390"/>
        </w:tabs>
        <w:rPr>
          <w:rFonts w:asciiTheme="majorBidi" w:hAnsiTheme="majorBidi" w:cstheme="majorBidi"/>
          <w:i/>
          <w:iCs/>
          <w:noProof/>
        </w:rPr>
      </w:pPr>
      <w:r w:rsidRPr="00FD7FC5">
        <w:rPr>
          <w:rFonts w:asciiTheme="majorBidi" w:hAnsiTheme="majorBidi" w:cstheme="majorBidi"/>
          <w:i/>
          <w:iCs/>
          <w:noProof/>
        </w:rPr>
        <w:t xml:space="preserve">Rhetoric </w:t>
      </w:r>
    </w:p>
    <w:p w14:paraId="0425513E" w14:textId="0FD7ECC9" w:rsidR="004E07B5" w:rsidRDefault="00FD7FC5"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3</w:t>
      </w:r>
      <w:r w:rsidR="004E07B5">
        <w:rPr>
          <w:noProof/>
        </w:rPr>
        <w:tab/>
        <w:t>38</w:t>
      </w:r>
    </w:p>
    <w:p w14:paraId="6180614F" w14:textId="77777777" w:rsidR="005856AF" w:rsidRDefault="005856AF" w:rsidP="0095131F">
      <w:pPr>
        <w:pStyle w:val="Index1"/>
        <w:tabs>
          <w:tab w:val="right" w:leader="dot" w:pos="2390"/>
        </w:tabs>
        <w:rPr>
          <w:i/>
          <w:iCs/>
        </w:rPr>
      </w:pPr>
    </w:p>
    <w:p w14:paraId="03AC761B" w14:textId="38C10F9A" w:rsidR="004E07B5" w:rsidRPr="005856AF" w:rsidRDefault="004E07B5" w:rsidP="0095131F">
      <w:pPr>
        <w:pStyle w:val="Index1"/>
        <w:tabs>
          <w:tab w:val="right" w:leader="dot" w:pos="2390"/>
        </w:tabs>
      </w:pPr>
      <w:r w:rsidRPr="005856AF">
        <w:t>Augustus</w:t>
      </w:r>
    </w:p>
    <w:p w14:paraId="651A1560" w14:textId="77777777" w:rsidR="005856AF" w:rsidRPr="005856AF" w:rsidRDefault="004E07B5" w:rsidP="0095131F">
      <w:pPr>
        <w:pStyle w:val="Index2"/>
        <w:tabs>
          <w:tab w:val="right" w:leader="dot" w:pos="2390"/>
        </w:tabs>
        <w:rPr>
          <w:rFonts w:asciiTheme="majorBidi" w:hAnsiTheme="majorBidi" w:cstheme="majorBidi"/>
          <w:i/>
          <w:iCs/>
          <w:noProof/>
        </w:rPr>
      </w:pPr>
      <w:r w:rsidRPr="005856AF">
        <w:rPr>
          <w:rFonts w:asciiTheme="majorBidi" w:hAnsiTheme="majorBidi" w:cstheme="majorBidi"/>
          <w:i/>
          <w:iCs/>
          <w:noProof/>
        </w:rPr>
        <w:t xml:space="preserve">Res Gestae </w:t>
      </w:r>
    </w:p>
    <w:p w14:paraId="0A3B9173" w14:textId="34B2FF6F" w:rsidR="004E07B5" w:rsidRDefault="005856AF"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2-3</w:t>
      </w:r>
      <w:r w:rsidR="004E07B5">
        <w:rPr>
          <w:noProof/>
        </w:rPr>
        <w:tab/>
        <w:t>50</w:t>
      </w:r>
    </w:p>
    <w:p w14:paraId="51F8D4ED" w14:textId="77777777" w:rsidR="005856AF" w:rsidRDefault="005856AF" w:rsidP="0095131F">
      <w:pPr>
        <w:pStyle w:val="Index1"/>
        <w:tabs>
          <w:tab w:val="right" w:leader="dot" w:pos="2390"/>
        </w:tabs>
      </w:pPr>
    </w:p>
    <w:p w14:paraId="2A479FA0" w14:textId="1521EFCA" w:rsidR="004E07B5" w:rsidRDefault="004E07B5" w:rsidP="0095131F">
      <w:pPr>
        <w:pStyle w:val="Index1"/>
        <w:tabs>
          <w:tab w:val="right" w:leader="dot" w:pos="2390"/>
        </w:tabs>
      </w:pPr>
      <w:r w:rsidRPr="00335ED1">
        <w:t>Cicero</w:t>
      </w:r>
    </w:p>
    <w:p w14:paraId="474EE23E" w14:textId="77777777" w:rsidR="005856AF" w:rsidRDefault="004E07B5" w:rsidP="0095131F">
      <w:pPr>
        <w:pStyle w:val="Index2"/>
        <w:tabs>
          <w:tab w:val="right" w:leader="dot" w:pos="2390"/>
        </w:tabs>
        <w:rPr>
          <w:rFonts w:asciiTheme="majorBidi" w:hAnsiTheme="majorBidi" w:cstheme="majorBidi"/>
          <w:noProof/>
        </w:rPr>
      </w:pPr>
      <w:r w:rsidRPr="005856AF">
        <w:rPr>
          <w:rFonts w:asciiTheme="majorBidi" w:hAnsiTheme="majorBidi" w:cstheme="majorBidi"/>
          <w:i/>
          <w:iCs/>
          <w:noProof/>
        </w:rPr>
        <w:t>Balb</w:t>
      </w:r>
      <w:r w:rsidRPr="00335ED1">
        <w:rPr>
          <w:rFonts w:asciiTheme="majorBidi" w:hAnsiTheme="majorBidi" w:cstheme="majorBidi"/>
          <w:noProof/>
        </w:rPr>
        <w:t xml:space="preserve">. </w:t>
      </w:r>
    </w:p>
    <w:p w14:paraId="54F157CB" w14:textId="77777777" w:rsidR="005856AF" w:rsidRDefault="005856AF" w:rsidP="005856AF">
      <w:pPr>
        <w:pStyle w:val="Index2"/>
        <w:tabs>
          <w:tab w:val="right" w:leader="dot" w:pos="2390"/>
        </w:tabs>
        <w:rPr>
          <w:noProof/>
        </w:rPr>
      </w:pPr>
      <w:r>
        <w:rPr>
          <w:rFonts w:asciiTheme="majorBidi" w:hAnsiTheme="majorBidi" w:cstheme="majorBidi"/>
          <w:noProof/>
        </w:rPr>
        <w:tab/>
      </w:r>
      <w:r w:rsidRPr="00335ED1">
        <w:rPr>
          <w:rFonts w:asciiTheme="majorBidi" w:hAnsiTheme="majorBidi" w:cstheme="majorBidi"/>
          <w:noProof/>
        </w:rPr>
        <w:t>8.19</w:t>
      </w:r>
      <w:r>
        <w:rPr>
          <w:noProof/>
        </w:rPr>
        <w:tab/>
        <w:t>16, 23</w:t>
      </w:r>
    </w:p>
    <w:p w14:paraId="18C39578" w14:textId="49C1F5B7" w:rsidR="004E07B5" w:rsidRDefault="005856AF"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12.29-30</w:t>
      </w:r>
      <w:r w:rsidR="004E07B5">
        <w:rPr>
          <w:noProof/>
        </w:rPr>
        <w:tab/>
        <w:t>16, 23</w:t>
      </w:r>
    </w:p>
    <w:p w14:paraId="595745D0" w14:textId="77777777" w:rsidR="005856AF" w:rsidRDefault="004E07B5" w:rsidP="0095131F">
      <w:pPr>
        <w:pStyle w:val="Index2"/>
        <w:tabs>
          <w:tab w:val="right" w:leader="dot" w:pos="2390"/>
        </w:tabs>
        <w:rPr>
          <w:noProof/>
        </w:rPr>
      </w:pPr>
      <w:r w:rsidRPr="005856AF">
        <w:rPr>
          <w:i/>
          <w:iCs/>
          <w:noProof/>
        </w:rPr>
        <w:t>Div. Caec</w:t>
      </w:r>
      <w:r>
        <w:rPr>
          <w:noProof/>
        </w:rPr>
        <w:t xml:space="preserve">. </w:t>
      </w:r>
    </w:p>
    <w:p w14:paraId="05A329FF" w14:textId="041E27B7" w:rsidR="004E07B5" w:rsidRDefault="005856AF" w:rsidP="0095131F">
      <w:pPr>
        <w:pStyle w:val="Index2"/>
        <w:tabs>
          <w:tab w:val="right" w:leader="dot" w:pos="2390"/>
        </w:tabs>
        <w:rPr>
          <w:noProof/>
        </w:rPr>
      </w:pPr>
      <w:r>
        <w:rPr>
          <w:noProof/>
        </w:rPr>
        <w:tab/>
      </w:r>
      <w:r w:rsidR="004E07B5">
        <w:rPr>
          <w:noProof/>
        </w:rPr>
        <w:t>1.1-2.5</w:t>
      </w:r>
      <w:r w:rsidR="004E07B5">
        <w:rPr>
          <w:noProof/>
        </w:rPr>
        <w:tab/>
        <w:t>35</w:t>
      </w:r>
    </w:p>
    <w:p w14:paraId="5F8EE25E" w14:textId="31058274" w:rsidR="004E07B5" w:rsidRDefault="005856AF" w:rsidP="0095131F">
      <w:pPr>
        <w:pStyle w:val="Index2"/>
        <w:tabs>
          <w:tab w:val="right" w:leader="dot" w:pos="2390"/>
        </w:tabs>
        <w:rPr>
          <w:noProof/>
        </w:rPr>
      </w:pPr>
      <w:r>
        <w:rPr>
          <w:noProof/>
        </w:rPr>
        <w:tab/>
      </w:r>
      <w:r w:rsidR="004E07B5">
        <w:rPr>
          <w:noProof/>
        </w:rPr>
        <w:t>3.10-4.11</w:t>
      </w:r>
      <w:r w:rsidR="004E07B5">
        <w:rPr>
          <w:noProof/>
        </w:rPr>
        <w:tab/>
        <w:t>35</w:t>
      </w:r>
    </w:p>
    <w:p w14:paraId="7331A570" w14:textId="6A6F0290" w:rsidR="00BA2C73" w:rsidRPr="00612109" w:rsidRDefault="005856AF" w:rsidP="00612109">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9.27</w:t>
      </w:r>
      <w:r w:rsidR="004E07B5">
        <w:rPr>
          <w:noProof/>
        </w:rPr>
        <w:tab/>
        <w:t>35</w:t>
      </w:r>
    </w:p>
    <w:p w14:paraId="4C334BFC" w14:textId="4749BF03" w:rsidR="005856AF" w:rsidRDefault="004E07B5" w:rsidP="0095131F">
      <w:pPr>
        <w:pStyle w:val="Index2"/>
        <w:tabs>
          <w:tab w:val="right" w:leader="dot" w:pos="2390"/>
        </w:tabs>
        <w:rPr>
          <w:rFonts w:asciiTheme="majorBidi" w:hAnsiTheme="majorBidi" w:cstheme="majorBidi"/>
          <w:noProof/>
        </w:rPr>
      </w:pPr>
      <w:r w:rsidRPr="005856AF">
        <w:rPr>
          <w:rFonts w:asciiTheme="majorBidi" w:hAnsiTheme="majorBidi" w:cstheme="majorBidi"/>
          <w:i/>
          <w:iCs/>
          <w:noProof/>
        </w:rPr>
        <w:lastRenderedPageBreak/>
        <w:t>Ep. Att</w:t>
      </w:r>
      <w:r w:rsidRPr="00335ED1">
        <w:rPr>
          <w:rFonts w:asciiTheme="majorBidi" w:hAnsiTheme="majorBidi" w:cstheme="majorBidi"/>
          <w:noProof/>
        </w:rPr>
        <w:t xml:space="preserve">. </w:t>
      </w:r>
    </w:p>
    <w:p w14:paraId="1830E18C" w14:textId="66F6D617" w:rsidR="004E07B5" w:rsidRDefault="005856AF"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1.16.1</w:t>
      </w:r>
      <w:r w:rsidR="004E07B5">
        <w:rPr>
          <w:noProof/>
        </w:rPr>
        <w:tab/>
        <w:t>31, 65</w:t>
      </w:r>
    </w:p>
    <w:p w14:paraId="5BA36586" w14:textId="77777777" w:rsidR="005856AF" w:rsidRDefault="004E07B5" w:rsidP="0095131F">
      <w:pPr>
        <w:pStyle w:val="Index2"/>
        <w:tabs>
          <w:tab w:val="right" w:leader="dot" w:pos="2390"/>
        </w:tabs>
        <w:rPr>
          <w:rFonts w:asciiTheme="majorBidi" w:hAnsiTheme="majorBidi" w:cstheme="majorBidi"/>
          <w:noProof/>
        </w:rPr>
      </w:pPr>
      <w:r w:rsidRPr="005856AF">
        <w:rPr>
          <w:rFonts w:asciiTheme="majorBidi" w:hAnsiTheme="majorBidi" w:cstheme="majorBidi"/>
          <w:i/>
          <w:iCs/>
          <w:noProof/>
        </w:rPr>
        <w:t>Inv</w:t>
      </w:r>
      <w:r w:rsidRPr="00335ED1">
        <w:rPr>
          <w:rFonts w:asciiTheme="majorBidi" w:hAnsiTheme="majorBidi" w:cstheme="majorBidi"/>
          <w:noProof/>
        </w:rPr>
        <w:t xml:space="preserve">. </w:t>
      </w:r>
    </w:p>
    <w:p w14:paraId="26497348" w14:textId="267ABC85" w:rsidR="004E07B5" w:rsidRDefault="005856AF"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1.6.9</w:t>
      </w:r>
      <w:r w:rsidR="004E07B5">
        <w:rPr>
          <w:noProof/>
        </w:rPr>
        <w:tab/>
        <w:t>38</w:t>
      </w:r>
    </w:p>
    <w:p w14:paraId="658E10FC" w14:textId="77777777" w:rsidR="005856AF" w:rsidRDefault="004E07B5" w:rsidP="0095131F">
      <w:pPr>
        <w:pStyle w:val="Index2"/>
        <w:tabs>
          <w:tab w:val="right" w:leader="dot" w:pos="2390"/>
        </w:tabs>
        <w:rPr>
          <w:rFonts w:asciiTheme="majorBidi" w:hAnsiTheme="majorBidi" w:cstheme="majorBidi"/>
          <w:noProof/>
        </w:rPr>
      </w:pPr>
      <w:r w:rsidRPr="005856AF">
        <w:rPr>
          <w:rFonts w:asciiTheme="majorBidi" w:hAnsiTheme="majorBidi" w:cstheme="majorBidi"/>
          <w:i/>
          <w:iCs/>
          <w:noProof/>
        </w:rPr>
        <w:t>Leg</w:t>
      </w:r>
      <w:r w:rsidRPr="00335ED1">
        <w:rPr>
          <w:rFonts w:asciiTheme="majorBidi" w:hAnsiTheme="majorBidi" w:cstheme="majorBidi"/>
          <w:noProof/>
        </w:rPr>
        <w:t xml:space="preserve">. </w:t>
      </w:r>
    </w:p>
    <w:p w14:paraId="6AD84634" w14:textId="162E7FAC" w:rsidR="004E07B5" w:rsidRDefault="005856AF"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2.2.5</w:t>
      </w:r>
      <w:r w:rsidR="004E07B5">
        <w:rPr>
          <w:noProof/>
        </w:rPr>
        <w:tab/>
        <w:t>23</w:t>
      </w:r>
    </w:p>
    <w:p w14:paraId="2E0473ED" w14:textId="77777777" w:rsidR="005856AF" w:rsidRDefault="004E07B5" w:rsidP="0095131F">
      <w:pPr>
        <w:pStyle w:val="Index2"/>
        <w:tabs>
          <w:tab w:val="right" w:leader="dot" w:pos="2390"/>
        </w:tabs>
        <w:rPr>
          <w:rFonts w:asciiTheme="majorBidi" w:hAnsiTheme="majorBidi" w:cstheme="majorBidi"/>
          <w:noProof/>
        </w:rPr>
      </w:pPr>
      <w:r w:rsidRPr="005856AF">
        <w:rPr>
          <w:rFonts w:asciiTheme="majorBidi" w:hAnsiTheme="majorBidi" w:cstheme="majorBidi"/>
          <w:i/>
          <w:iCs/>
          <w:noProof/>
        </w:rPr>
        <w:t>Rab. Post</w:t>
      </w:r>
      <w:r w:rsidRPr="00335ED1">
        <w:rPr>
          <w:rFonts w:asciiTheme="majorBidi" w:hAnsiTheme="majorBidi" w:cstheme="majorBidi"/>
          <w:noProof/>
        </w:rPr>
        <w:t xml:space="preserve">. </w:t>
      </w:r>
    </w:p>
    <w:p w14:paraId="060A29D0" w14:textId="7BE02801" w:rsidR="004E07B5" w:rsidRDefault="005856AF"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4.12</w:t>
      </w:r>
      <w:r w:rsidR="004E07B5">
        <w:rPr>
          <w:noProof/>
        </w:rPr>
        <w:tab/>
        <w:t>57</w:t>
      </w:r>
    </w:p>
    <w:p w14:paraId="6CEA152A" w14:textId="77777777" w:rsidR="00740537" w:rsidRDefault="004E07B5" w:rsidP="0095131F">
      <w:pPr>
        <w:pStyle w:val="Index2"/>
        <w:tabs>
          <w:tab w:val="right" w:leader="dot" w:pos="2390"/>
        </w:tabs>
        <w:rPr>
          <w:noProof/>
        </w:rPr>
      </w:pPr>
      <w:r w:rsidRPr="007D1D7C">
        <w:rPr>
          <w:i/>
          <w:iCs/>
          <w:noProof/>
        </w:rPr>
        <w:t>Verr</w:t>
      </w:r>
      <w:r>
        <w:rPr>
          <w:noProof/>
        </w:rPr>
        <w:t xml:space="preserve">. </w:t>
      </w:r>
    </w:p>
    <w:p w14:paraId="4EF2B9D9" w14:textId="07DB1F7E" w:rsidR="004E07B5" w:rsidRDefault="007D1D7C" w:rsidP="0095131F">
      <w:pPr>
        <w:pStyle w:val="Index2"/>
        <w:tabs>
          <w:tab w:val="right" w:leader="dot" w:pos="2390"/>
        </w:tabs>
        <w:rPr>
          <w:noProof/>
        </w:rPr>
      </w:pPr>
      <w:r>
        <w:rPr>
          <w:noProof/>
        </w:rPr>
        <w:tab/>
      </w:r>
      <w:r w:rsidR="004E07B5">
        <w:rPr>
          <w:noProof/>
        </w:rPr>
        <w:t>1.1</w:t>
      </w:r>
      <w:r w:rsidR="004E07B5">
        <w:rPr>
          <w:noProof/>
        </w:rPr>
        <w:tab/>
        <w:t>36</w:t>
      </w:r>
    </w:p>
    <w:p w14:paraId="01F46B5C" w14:textId="7C53D3D3" w:rsidR="00F95A60" w:rsidRDefault="007D1D7C" w:rsidP="00F95A60">
      <w:pPr>
        <w:pStyle w:val="Index2"/>
        <w:tabs>
          <w:tab w:val="right" w:leader="dot" w:pos="2390"/>
        </w:tabs>
        <w:rPr>
          <w:noProof/>
        </w:rPr>
      </w:pPr>
      <w:r>
        <w:rPr>
          <w:noProof/>
        </w:rPr>
        <w:tab/>
      </w:r>
      <w:r w:rsidR="00F95A60">
        <w:rPr>
          <w:noProof/>
        </w:rPr>
        <w:t>1.2</w:t>
      </w:r>
      <w:r w:rsidR="00F95A60">
        <w:rPr>
          <w:noProof/>
        </w:rPr>
        <w:tab/>
        <w:t>36</w:t>
      </w:r>
    </w:p>
    <w:p w14:paraId="50D096E4" w14:textId="36F2488E" w:rsidR="004E07B5" w:rsidRDefault="007D1D7C" w:rsidP="0095131F">
      <w:pPr>
        <w:pStyle w:val="Index2"/>
        <w:tabs>
          <w:tab w:val="right" w:leader="dot" w:pos="2390"/>
        </w:tabs>
        <w:rPr>
          <w:noProof/>
        </w:rPr>
      </w:pPr>
      <w:r>
        <w:rPr>
          <w:noProof/>
        </w:rPr>
        <w:tab/>
      </w:r>
      <w:r w:rsidR="004E07B5">
        <w:rPr>
          <w:noProof/>
        </w:rPr>
        <w:t>1.13</w:t>
      </w:r>
      <w:r w:rsidR="004E07B5">
        <w:rPr>
          <w:noProof/>
        </w:rPr>
        <w:tab/>
        <w:t>36, 37</w:t>
      </w:r>
    </w:p>
    <w:p w14:paraId="6D399998" w14:textId="07D62FA7" w:rsidR="004E07B5" w:rsidRDefault="007D1D7C" w:rsidP="0095131F">
      <w:pPr>
        <w:pStyle w:val="Index2"/>
        <w:tabs>
          <w:tab w:val="right" w:leader="dot" w:pos="2390"/>
        </w:tabs>
        <w:rPr>
          <w:noProof/>
        </w:rPr>
      </w:pPr>
      <w:r>
        <w:rPr>
          <w:noProof/>
        </w:rPr>
        <w:tab/>
      </w:r>
      <w:r w:rsidR="004E07B5">
        <w:rPr>
          <w:noProof/>
        </w:rPr>
        <w:t>1.13-14</w:t>
      </w:r>
      <w:r w:rsidR="004E07B5">
        <w:rPr>
          <w:noProof/>
        </w:rPr>
        <w:tab/>
        <w:t>38</w:t>
      </w:r>
    </w:p>
    <w:p w14:paraId="55C64438" w14:textId="3EEED8C2" w:rsidR="004E07B5" w:rsidRDefault="007D1D7C" w:rsidP="0095131F">
      <w:pPr>
        <w:pStyle w:val="Index2"/>
        <w:tabs>
          <w:tab w:val="right" w:leader="dot" w:pos="2390"/>
        </w:tabs>
        <w:rPr>
          <w:noProof/>
        </w:rPr>
      </w:pPr>
      <w:r>
        <w:rPr>
          <w:noProof/>
        </w:rPr>
        <w:tab/>
      </w:r>
      <w:r w:rsidR="004E07B5">
        <w:rPr>
          <w:noProof/>
        </w:rPr>
        <w:t>1.13-15</w:t>
      </w:r>
      <w:r w:rsidR="004E07B5">
        <w:rPr>
          <w:noProof/>
        </w:rPr>
        <w:tab/>
        <w:t>36</w:t>
      </w:r>
    </w:p>
    <w:p w14:paraId="3233F6AE" w14:textId="6BFE6211" w:rsidR="004E07B5" w:rsidRDefault="007D1D7C" w:rsidP="0095131F">
      <w:pPr>
        <w:pStyle w:val="Index2"/>
        <w:tabs>
          <w:tab w:val="right" w:leader="dot" w:pos="2390"/>
        </w:tabs>
        <w:rPr>
          <w:noProof/>
        </w:rPr>
      </w:pPr>
      <w:r>
        <w:rPr>
          <w:noProof/>
        </w:rPr>
        <w:tab/>
      </w:r>
      <w:r w:rsidR="004E07B5">
        <w:rPr>
          <w:noProof/>
        </w:rPr>
        <w:t>1.15-17</w:t>
      </w:r>
      <w:r w:rsidR="004E07B5">
        <w:rPr>
          <w:noProof/>
        </w:rPr>
        <w:tab/>
        <w:t>36</w:t>
      </w:r>
    </w:p>
    <w:p w14:paraId="0EFC3838" w14:textId="71CFB4C0" w:rsidR="004E07B5" w:rsidRDefault="007D1D7C"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1.18-20</w:t>
      </w:r>
      <w:r w:rsidR="004E07B5">
        <w:rPr>
          <w:noProof/>
        </w:rPr>
        <w:tab/>
        <w:t>38</w:t>
      </w:r>
    </w:p>
    <w:p w14:paraId="56406A35" w14:textId="48561319" w:rsidR="004E07B5" w:rsidRDefault="007D1D7C" w:rsidP="0095131F">
      <w:pPr>
        <w:pStyle w:val="Index2"/>
        <w:tabs>
          <w:tab w:val="right" w:leader="dot" w:pos="2390"/>
        </w:tabs>
        <w:rPr>
          <w:noProof/>
        </w:rPr>
      </w:pPr>
      <w:r>
        <w:rPr>
          <w:noProof/>
        </w:rPr>
        <w:tab/>
      </w:r>
      <w:r w:rsidR="004E07B5">
        <w:rPr>
          <w:noProof/>
        </w:rPr>
        <w:t>1.32-34</w:t>
      </w:r>
      <w:r w:rsidR="004E07B5">
        <w:rPr>
          <w:noProof/>
        </w:rPr>
        <w:tab/>
        <w:t>40</w:t>
      </w:r>
    </w:p>
    <w:p w14:paraId="00375CFB" w14:textId="29278EE9" w:rsidR="004E07B5" w:rsidRDefault="007D1D7C" w:rsidP="0095131F">
      <w:pPr>
        <w:pStyle w:val="Index2"/>
        <w:tabs>
          <w:tab w:val="right" w:leader="dot" w:pos="2390"/>
        </w:tabs>
        <w:rPr>
          <w:noProof/>
        </w:rPr>
      </w:pPr>
      <w:r>
        <w:rPr>
          <w:noProof/>
        </w:rPr>
        <w:tab/>
      </w:r>
      <w:r w:rsidR="004E07B5">
        <w:rPr>
          <w:noProof/>
        </w:rPr>
        <w:t>1.33-34</w:t>
      </w:r>
      <w:r w:rsidR="004E07B5">
        <w:rPr>
          <w:noProof/>
        </w:rPr>
        <w:tab/>
        <w:t>36</w:t>
      </w:r>
    </w:p>
    <w:p w14:paraId="66F6C7F9" w14:textId="6DA2388A" w:rsidR="004E07B5" w:rsidRDefault="007D1D7C"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1.37-39</w:t>
      </w:r>
      <w:r w:rsidR="004E07B5">
        <w:rPr>
          <w:noProof/>
        </w:rPr>
        <w:tab/>
        <w:t>38</w:t>
      </w:r>
    </w:p>
    <w:p w14:paraId="24627D8B" w14:textId="5CA72769" w:rsidR="004E07B5" w:rsidRDefault="007D1D7C"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1.51</w:t>
      </w:r>
      <w:r w:rsidR="004E07B5">
        <w:rPr>
          <w:noProof/>
        </w:rPr>
        <w:tab/>
        <w:t>43</w:t>
      </w:r>
      <w:r w:rsidR="00FE482A">
        <w:rPr>
          <w:noProof/>
        </w:rPr>
        <w:t>, 78</w:t>
      </w:r>
    </w:p>
    <w:p w14:paraId="7176F670" w14:textId="1305C3D7" w:rsidR="004E07B5" w:rsidRDefault="007D1D7C" w:rsidP="0095131F">
      <w:pPr>
        <w:pStyle w:val="Index2"/>
        <w:tabs>
          <w:tab w:val="right" w:leader="dot" w:pos="2390"/>
        </w:tabs>
        <w:rPr>
          <w:noProof/>
        </w:rPr>
      </w:pPr>
      <w:r>
        <w:rPr>
          <w:rFonts w:asciiTheme="majorBidi" w:eastAsia="Calibri" w:hAnsiTheme="majorBidi" w:cstheme="majorBidi"/>
          <w:noProof/>
          <w:lang w:bidi="ar-SA"/>
        </w:rPr>
        <w:tab/>
      </w:r>
      <w:r w:rsidR="004E07B5" w:rsidRPr="00335ED1">
        <w:rPr>
          <w:rFonts w:asciiTheme="majorBidi" w:eastAsia="Calibri" w:hAnsiTheme="majorBidi" w:cstheme="majorBidi"/>
          <w:noProof/>
          <w:lang w:bidi="ar-SA"/>
        </w:rPr>
        <w:t>1.56</w:t>
      </w:r>
      <w:r w:rsidR="004E07B5">
        <w:rPr>
          <w:noProof/>
        </w:rPr>
        <w:tab/>
        <w:t>34, 38, 42</w:t>
      </w:r>
    </w:p>
    <w:p w14:paraId="3F098A56" w14:textId="5F36D40A" w:rsidR="00F95A60" w:rsidRDefault="007D1D7C" w:rsidP="00F95A60">
      <w:pPr>
        <w:pStyle w:val="Index2"/>
        <w:tabs>
          <w:tab w:val="right" w:leader="dot" w:pos="2390"/>
        </w:tabs>
        <w:rPr>
          <w:noProof/>
        </w:rPr>
      </w:pPr>
      <w:r>
        <w:rPr>
          <w:bCs/>
          <w:noProof/>
        </w:rPr>
        <w:tab/>
      </w:r>
      <w:r w:rsidR="00F95A60" w:rsidRPr="00335ED1">
        <w:rPr>
          <w:bCs/>
          <w:noProof/>
        </w:rPr>
        <w:t>2.1.13-14</w:t>
      </w:r>
      <w:r w:rsidR="00F95A60">
        <w:rPr>
          <w:noProof/>
        </w:rPr>
        <w:tab/>
        <w:t>2, 43, 84</w:t>
      </w:r>
    </w:p>
    <w:p w14:paraId="6C0CE4C6" w14:textId="557161AB" w:rsidR="00F95A60" w:rsidRDefault="007D1D7C" w:rsidP="00F95A60">
      <w:pPr>
        <w:pStyle w:val="Index2"/>
        <w:tabs>
          <w:tab w:val="right" w:leader="dot" w:pos="2390"/>
        </w:tabs>
        <w:rPr>
          <w:noProof/>
        </w:rPr>
      </w:pPr>
      <w:r>
        <w:rPr>
          <w:rFonts w:asciiTheme="majorBidi" w:hAnsiTheme="majorBidi" w:cstheme="majorBidi"/>
          <w:noProof/>
        </w:rPr>
        <w:tab/>
      </w:r>
      <w:r w:rsidR="00F95A60" w:rsidRPr="00335ED1">
        <w:rPr>
          <w:rFonts w:asciiTheme="majorBidi" w:hAnsiTheme="majorBidi" w:cstheme="majorBidi"/>
          <w:noProof/>
        </w:rPr>
        <w:t>2.1.14</w:t>
      </w:r>
      <w:r w:rsidR="00F95A60">
        <w:rPr>
          <w:noProof/>
        </w:rPr>
        <w:tab/>
        <w:t>42</w:t>
      </w:r>
    </w:p>
    <w:p w14:paraId="45B17079" w14:textId="79BCB562" w:rsidR="00F95A60" w:rsidRDefault="007D1D7C" w:rsidP="00F95A60">
      <w:pPr>
        <w:pStyle w:val="Index2"/>
        <w:tabs>
          <w:tab w:val="right" w:leader="dot" w:pos="2390"/>
        </w:tabs>
        <w:rPr>
          <w:noProof/>
        </w:rPr>
      </w:pPr>
      <w:r>
        <w:rPr>
          <w:noProof/>
        </w:rPr>
        <w:tab/>
      </w:r>
      <w:r w:rsidR="00F95A60">
        <w:rPr>
          <w:noProof/>
        </w:rPr>
        <w:t>2.1.32</w:t>
      </w:r>
      <w:r w:rsidR="00F95A60">
        <w:rPr>
          <w:noProof/>
        </w:rPr>
        <w:tab/>
        <w:t>40, 41</w:t>
      </w:r>
    </w:p>
    <w:p w14:paraId="4334A534" w14:textId="57876FC1" w:rsidR="00F95A60" w:rsidRDefault="007D1D7C" w:rsidP="00F95A60">
      <w:pPr>
        <w:pStyle w:val="Index2"/>
        <w:tabs>
          <w:tab w:val="right" w:leader="dot" w:pos="2390"/>
        </w:tabs>
        <w:rPr>
          <w:noProof/>
        </w:rPr>
      </w:pPr>
      <w:r>
        <w:rPr>
          <w:noProof/>
        </w:rPr>
        <w:tab/>
      </w:r>
      <w:r w:rsidR="00F95A60">
        <w:rPr>
          <w:noProof/>
        </w:rPr>
        <w:t>2.1.32-33</w:t>
      </w:r>
      <w:r w:rsidR="00F95A60">
        <w:rPr>
          <w:noProof/>
        </w:rPr>
        <w:tab/>
        <w:t>40</w:t>
      </w:r>
    </w:p>
    <w:p w14:paraId="55B28E29" w14:textId="01D72266" w:rsidR="00F95A60" w:rsidRDefault="007D1D7C" w:rsidP="00F95A60">
      <w:pPr>
        <w:pStyle w:val="Index2"/>
        <w:tabs>
          <w:tab w:val="right" w:leader="dot" w:pos="2390"/>
        </w:tabs>
        <w:rPr>
          <w:noProof/>
        </w:rPr>
      </w:pPr>
      <w:r>
        <w:rPr>
          <w:noProof/>
        </w:rPr>
        <w:tab/>
      </w:r>
      <w:r w:rsidR="00F95A60">
        <w:rPr>
          <w:noProof/>
        </w:rPr>
        <w:t>2.1.32-34</w:t>
      </w:r>
      <w:r w:rsidR="00F95A60">
        <w:rPr>
          <w:noProof/>
        </w:rPr>
        <w:tab/>
        <w:t>41</w:t>
      </w:r>
    </w:p>
    <w:p w14:paraId="3E04A5AB" w14:textId="354F4A05" w:rsidR="00F95A60" w:rsidRDefault="007D1D7C" w:rsidP="00F95A60">
      <w:pPr>
        <w:pStyle w:val="Index2"/>
        <w:tabs>
          <w:tab w:val="right" w:leader="dot" w:pos="2390"/>
        </w:tabs>
        <w:rPr>
          <w:noProof/>
        </w:rPr>
      </w:pPr>
      <w:r>
        <w:rPr>
          <w:noProof/>
        </w:rPr>
        <w:tab/>
      </w:r>
      <w:r w:rsidR="00F95A60">
        <w:rPr>
          <w:noProof/>
        </w:rPr>
        <w:t>2.1.33</w:t>
      </w:r>
      <w:r w:rsidR="00F95A60">
        <w:rPr>
          <w:noProof/>
        </w:rPr>
        <w:tab/>
        <w:t>40</w:t>
      </w:r>
    </w:p>
    <w:p w14:paraId="535464BD" w14:textId="3DD766AE" w:rsidR="00F95A60" w:rsidRDefault="007D1D7C" w:rsidP="00F95A60">
      <w:pPr>
        <w:pStyle w:val="Index2"/>
        <w:tabs>
          <w:tab w:val="right" w:leader="dot" w:pos="2390"/>
        </w:tabs>
        <w:rPr>
          <w:noProof/>
        </w:rPr>
      </w:pPr>
      <w:r>
        <w:rPr>
          <w:noProof/>
        </w:rPr>
        <w:tab/>
      </w:r>
      <w:r w:rsidR="00F95A60">
        <w:rPr>
          <w:noProof/>
        </w:rPr>
        <w:t>2.1.34</w:t>
      </w:r>
      <w:r w:rsidR="00F95A60">
        <w:rPr>
          <w:noProof/>
        </w:rPr>
        <w:tab/>
        <w:t>41</w:t>
      </w:r>
    </w:p>
    <w:p w14:paraId="67A99BC5" w14:textId="0B8AE8EC" w:rsidR="00F95A60" w:rsidRDefault="007D1D7C" w:rsidP="00F95A60">
      <w:pPr>
        <w:pStyle w:val="Index2"/>
        <w:tabs>
          <w:tab w:val="right" w:leader="dot" w:pos="2390"/>
        </w:tabs>
        <w:rPr>
          <w:noProof/>
        </w:rPr>
      </w:pPr>
      <w:r>
        <w:rPr>
          <w:noProof/>
        </w:rPr>
        <w:tab/>
      </w:r>
      <w:r w:rsidR="00F95A60">
        <w:rPr>
          <w:noProof/>
        </w:rPr>
        <w:t>2.1.34-40</w:t>
      </w:r>
      <w:r w:rsidR="00F95A60">
        <w:rPr>
          <w:noProof/>
        </w:rPr>
        <w:tab/>
        <w:t>41</w:t>
      </w:r>
    </w:p>
    <w:p w14:paraId="70C9D118" w14:textId="6B1652B0" w:rsidR="00F95A60" w:rsidRDefault="007D1D7C" w:rsidP="00F95A60">
      <w:pPr>
        <w:pStyle w:val="Index2"/>
        <w:tabs>
          <w:tab w:val="right" w:leader="dot" w:pos="2390"/>
        </w:tabs>
        <w:rPr>
          <w:noProof/>
        </w:rPr>
      </w:pPr>
      <w:r>
        <w:rPr>
          <w:noProof/>
        </w:rPr>
        <w:tab/>
      </w:r>
      <w:r w:rsidR="00F95A60">
        <w:rPr>
          <w:noProof/>
        </w:rPr>
        <w:t>2.1.41-102</w:t>
      </w:r>
      <w:r w:rsidR="00F95A60">
        <w:rPr>
          <w:noProof/>
        </w:rPr>
        <w:tab/>
        <w:t>41</w:t>
      </w:r>
    </w:p>
    <w:p w14:paraId="09678194" w14:textId="526F298A" w:rsidR="00F95A60" w:rsidRDefault="007D1D7C" w:rsidP="00F95A60">
      <w:pPr>
        <w:pStyle w:val="Index2"/>
        <w:tabs>
          <w:tab w:val="right" w:leader="dot" w:pos="2390"/>
        </w:tabs>
        <w:rPr>
          <w:noProof/>
        </w:rPr>
      </w:pPr>
      <w:r>
        <w:rPr>
          <w:noProof/>
        </w:rPr>
        <w:tab/>
      </w:r>
      <w:r w:rsidR="00F95A60">
        <w:rPr>
          <w:noProof/>
        </w:rPr>
        <w:t>2.1.63-85</w:t>
      </w:r>
      <w:r w:rsidR="00F95A60">
        <w:rPr>
          <w:noProof/>
        </w:rPr>
        <w:tab/>
        <w:t>36</w:t>
      </w:r>
    </w:p>
    <w:p w14:paraId="7BD928AF" w14:textId="0D9979DD" w:rsidR="004E07B5" w:rsidRDefault="007D1D7C" w:rsidP="0095131F">
      <w:pPr>
        <w:pStyle w:val="Index2"/>
        <w:tabs>
          <w:tab w:val="right" w:leader="dot" w:pos="2390"/>
        </w:tabs>
        <w:rPr>
          <w:noProof/>
        </w:rPr>
      </w:pPr>
      <w:r>
        <w:rPr>
          <w:noProof/>
        </w:rPr>
        <w:tab/>
      </w:r>
      <w:r w:rsidR="004E07B5">
        <w:rPr>
          <w:noProof/>
        </w:rPr>
        <w:t>2.1.103-158</w:t>
      </w:r>
      <w:r w:rsidR="004E07B5">
        <w:rPr>
          <w:noProof/>
        </w:rPr>
        <w:tab/>
        <w:t>41</w:t>
      </w:r>
    </w:p>
    <w:p w14:paraId="54FAC778" w14:textId="53E4C7E2" w:rsidR="004E07B5" w:rsidRDefault="007D1D7C" w:rsidP="0095131F">
      <w:pPr>
        <w:pStyle w:val="Index2"/>
        <w:tabs>
          <w:tab w:val="right" w:leader="dot" w:pos="2390"/>
        </w:tabs>
        <w:rPr>
          <w:noProof/>
        </w:rPr>
      </w:pPr>
      <w:r>
        <w:rPr>
          <w:noProof/>
        </w:rPr>
        <w:tab/>
      </w:r>
      <w:r w:rsidR="004E07B5">
        <w:rPr>
          <w:noProof/>
        </w:rPr>
        <w:t>2.1.104</w:t>
      </w:r>
      <w:r w:rsidR="004E07B5">
        <w:rPr>
          <w:noProof/>
        </w:rPr>
        <w:tab/>
        <w:t>36</w:t>
      </w:r>
    </w:p>
    <w:p w14:paraId="049B35D8" w14:textId="0AD51693" w:rsidR="004E07B5" w:rsidRDefault="007D1D7C" w:rsidP="0095131F">
      <w:pPr>
        <w:pStyle w:val="Index2"/>
        <w:tabs>
          <w:tab w:val="right" w:leader="dot" w:pos="2390"/>
        </w:tabs>
        <w:rPr>
          <w:noProof/>
        </w:rPr>
      </w:pPr>
      <w:r>
        <w:rPr>
          <w:noProof/>
        </w:rPr>
        <w:tab/>
      </w:r>
      <w:r w:rsidR="004E07B5">
        <w:rPr>
          <w:noProof/>
        </w:rPr>
        <w:t>2.2</w:t>
      </w:r>
      <w:r w:rsidR="004E07B5">
        <w:rPr>
          <w:noProof/>
        </w:rPr>
        <w:tab/>
        <w:t>41</w:t>
      </w:r>
    </w:p>
    <w:p w14:paraId="516D508C" w14:textId="2BCFC757" w:rsidR="004E07B5" w:rsidRDefault="007D1D7C" w:rsidP="0095131F">
      <w:pPr>
        <w:pStyle w:val="Index2"/>
        <w:tabs>
          <w:tab w:val="right" w:leader="dot" w:pos="2390"/>
        </w:tabs>
        <w:rPr>
          <w:noProof/>
        </w:rPr>
      </w:pPr>
      <w:r>
        <w:rPr>
          <w:noProof/>
        </w:rPr>
        <w:tab/>
      </w:r>
      <w:r w:rsidR="004E07B5">
        <w:rPr>
          <w:noProof/>
        </w:rPr>
        <w:t>2.2.19-24</w:t>
      </w:r>
      <w:r w:rsidR="004E07B5">
        <w:rPr>
          <w:noProof/>
        </w:rPr>
        <w:tab/>
        <w:t>36</w:t>
      </w:r>
    </w:p>
    <w:p w14:paraId="69B7E3B9" w14:textId="5D1F2873" w:rsidR="004E07B5" w:rsidRDefault="007D1D7C" w:rsidP="0095131F">
      <w:pPr>
        <w:pStyle w:val="Index2"/>
        <w:tabs>
          <w:tab w:val="right" w:leader="dot" w:pos="2390"/>
        </w:tabs>
        <w:rPr>
          <w:noProof/>
        </w:rPr>
      </w:pPr>
      <w:r>
        <w:rPr>
          <w:bCs/>
          <w:noProof/>
        </w:rPr>
        <w:tab/>
      </w:r>
      <w:r w:rsidR="004E07B5" w:rsidRPr="00335ED1">
        <w:rPr>
          <w:bCs/>
          <w:noProof/>
        </w:rPr>
        <w:t>2.2.25-26</w:t>
      </w:r>
      <w:r w:rsidR="004E07B5">
        <w:rPr>
          <w:noProof/>
        </w:rPr>
        <w:tab/>
        <w:t>2, 84</w:t>
      </w:r>
    </w:p>
    <w:p w14:paraId="4EA81A61" w14:textId="0F5FA76F" w:rsidR="004E07B5" w:rsidRDefault="007D1D7C" w:rsidP="0095131F">
      <w:pPr>
        <w:pStyle w:val="Index2"/>
        <w:tabs>
          <w:tab w:val="right" w:leader="dot" w:pos="2390"/>
        </w:tabs>
        <w:rPr>
          <w:noProof/>
        </w:rPr>
      </w:pPr>
      <w:r>
        <w:rPr>
          <w:noProof/>
        </w:rPr>
        <w:tab/>
      </w:r>
      <w:r w:rsidR="004E07B5">
        <w:rPr>
          <w:noProof/>
        </w:rPr>
        <w:t>2.2.33</w:t>
      </w:r>
      <w:r w:rsidR="004E07B5">
        <w:rPr>
          <w:noProof/>
        </w:rPr>
        <w:tab/>
        <w:t>39</w:t>
      </w:r>
    </w:p>
    <w:p w14:paraId="2208E3D7" w14:textId="63A71720" w:rsidR="004E07B5" w:rsidRDefault="007D1D7C" w:rsidP="0095131F">
      <w:pPr>
        <w:pStyle w:val="Index2"/>
        <w:tabs>
          <w:tab w:val="right" w:leader="dot" w:pos="2390"/>
        </w:tabs>
        <w:rPr>
          <w:noProof/>
        </w:rPr>
      </w:pPr>
      <w:r>
        <w:rPr>
          <w:noProof/>
        </w:rPr>
        <w:tab/>
      </w:r>
      <w:r w:rsidR="004E07B5">
        <w:rPr>
          <w:noProof/>
        </w:rPr>
        <w:t>2.3</w:t>
      </w:r>
      <w:r w:rsidR="004E07B5">
        <w:rPr>
          <w:noProof/>
        </w:rPr>
        <w:tab/>
        <w:t>44</w:t>
      </w:r>
    </w:p>
    <w:p w14:paraId="4A197876" w14:textId="1C2F239C" w:rsidR="004E07B5" w:rsidRDefault="007D1D7C" w:rsidP="0095131F">
      <w:pPr>
        <w:pStyle w:val="Index2"/>
        <w:tabs>
          <w:tab w:val="right" w:leader="dot" w:pos="2390"/>
        </w:tabs>
        <w:rPr>
          <w:noProof/>
        </w:rPr>
      </w:pPr>
      <w:r>
        <w:rPr>
          <w:noProof/>
        </w:rPr>
        <w:tab/>
      </w:r>
      <w:r w:rsidR="004E07B5">
        <w:rPr>
          <w:noProof/>
        </w:rPr>
        <w:t>2.3.11</w:t>
      </w:r>
      <w:r w:rsidR="004E07B5">
        <w:rPr>
          <w:noProof/>
        </w:rPr>
        <w:tab/>
        <w:t>36</w:t>
      </w:r>
    </w:p>
    <w:p w14:paraId="4E2F1A09" w14:textId="5775CA3F" w:rsidR="004E07B5" w:rsidRDefault="007D1D7C"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2.3.53</w:t>
      </w:r>
      <w:r w:rsidR="004E07B5">
        <w:rPr>
          <w:noProof/>
        </w:rPr>
        <w:tab/>
        <w:t>45</w:t>
      </w:r>
    </w:p>
    <w:p w14:paraId="0006BCF1" w14:textId="5CDCC407" w:rsidR="004E07B5" w:rsidRDefault="007D1D7C" w:rsidP="0095131F">
      <w:pPr>
        <w:pStyle w:val="Index2"/>
        <w:tabs>
          <w:tab w:val="right" w:leader="dot" w:pos="2390"/>
        </w:tabs>
        <w:rPr>
          <w:noProof/>
        </w:rPr>
      </w:pPr>
      <w:r>
        <w:rPr>
          <w:noProof/>
        </w:rPr>
        <w:tab/>
      </w:r>
      <w:r w:rsidR="004E07B5">
        <w:rPr>
          <w:noProof/>
        </w:rPr>
        <w:t>2.3.53-66</w:t>
      </w:r>
      <w:r w:rsidR="004E07B5">
        <w:rPr>
          <w:noProof/>
        </w:rPr>
        <w:tab/>
        <w:t>44</w:t>
      </w:r>
    </w:p>
    <w:p w14:paraId="7132B078" w14:textId="77777777" w:rsidR="006A0E36" w:rsidRDefault="007D1D7C" w:rsidP="0095131F">
      <w:pPr>
        <w:pStyle w:val="Index2"/>
        <w:tabs>
          <w:tab w:val="right" w:leader="dot" w:pos="2390"/>
        </w:tabs>
        <w:rPr>
          <w:noProof/>
        </w:rPr>
      </w:pPr>
      <w:r>
        <w:rPr>
          <w:noProof/>
        </w:rPr>
        <w:tab/>
      </w:r>
      <w:r w:rsidR="004E07B5">
        <w:rPr>
          <w:noProof/>
        </w:rPr>
        <w:t>2.3.59</w:t>
      </w:r>
      <w:r w:rsidR="004E07B5">
        <w:rPr>
          <w:noProof/>
        </w:rPr>
        <w:tab/>
        <w:t>39, 44, 46,</w:t>
      </w:r>
    </w:p>
    <w:p w14:paraId="1D8B0BB8" w14:textId="508BA656" w:rsidR="004E07B5" w:rsidRDefault="006A0E36" w:rsidP="0095131F">
      <w:pPr>
        <w:pStyle w:val="Index2"/>
        <w:tabs>
          <w:tab w:val="right" w:leader="dot" w:pos="2390"/>
        </w:tabs>
        <w:rPr>
          <w:noProof/>
        </w:rPr>
      </w:pPr>
      <w:r>
        <w:rPr>
          <w:noProof/>
        </w:rPr>
        <w:tab/>
      </w:r>
      <w:r w:rsidR="007C11F9">
        <w:rPr>
          <w:noProof/>
        </w:rPr>
        <w:t xml:space="preserve">     </w:t>
      </w:r>
      <w:r w:rsidR="004E07B5">
        <w:rPr>
          <w:noProof/>
        </w:rPr>
        <w:t>55, 57</w:t>
      </w:r>
    </w:p>
    <w:p w14:paraId="7A4D6516" w14:textId="22EE20E9" w:rsidR="004E07B5" w:rsidRDefault="007D1D7C" w:rsidP="0095131F">
      <w:pPr>
        <w:pStyle w:val="Index2"/>
        <w:tabs>
          <w:tab w:val="right" w:leader="dot" w:pos="2390"/>
        </w:tabs>
        <w:rPr>
          <w:noProof/>
        </w:rPr>
      </w:pPr>
      <w:r>
        <w:rPr>
          <w:noProof/>
        </w:rPr>
        <w:tab/>
      </w:r>
      <w:r w:rsidR="004E07B5">
        <w:rPr>
          <w:noProof/>
        </w:rPr>
        <w:t>2.3.60</w:t>
      </w:r>
      <w:r w:rsidR="004E07B5">
        <w:rPr>
          <w:noProof/>
        </w:rPr>
        <w:tab/>
        <w:t>44, 57</w:t>
      </w:r>
    </w:p>
    <w:p w14:paraId="062C0344" w14:textId="24715A4C" w:rsidR="004E07B5" w:rsidRDefault="007D1D7C" w:rsidP="0095131F">
      <w:pPr>
        <w:pStyle w:val="Index2"/>
        <w:tabs>
          <w:tab w:val="right" w:leader="dot" w:pos="2390"/>
        </w:tabs>
        <w:rPr>
          <w:noProof/>
        </w:rPr>
      </w:pPr>
      <w:r>
        <w:rPr>
          <w:noProof/>
        </w:rPr>
        <w:tab/>
      </w:r>
      <w:r w:rsidR="004E07B5">
        <w:rPr>
          <w:noProof/>
        </w:rPr>
        <w:t>2.3.61-63</w:t>
      </w:r>
      <w:r w:rsidR="004E07B5">
        <w:rPr>
          <w:noProof/>
        </w:rPr>
        <w:tab/>
        <w:t>45, 57</w:t>
      </w:r>
    </w:p>
    <w:p w14:paraId="61860E5C" w14:textId="21E5738A" w:rsidR="004E07B5"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2.3.66</w:t>
      </w:r>
      <w:r w:rsidR="004E07B5">
        <w:rPr>
          <w:noProof/>
        </w:rPr>
        <w:tab/>
        <w:t>45</w:t>
      </w:r>
    </w:p>
    <w:p w14:paraId="6E133F56" w14:textId="7A8E29CE" w:rsidR="00E200C9" w:rsidRDefault="004A00E6" w:rsidP="00E200C9">
      <w:pPr>
        <w:pStyle w:val="Index2"/>
        <w:tabs>
          <w:tab w:val="right" w:leader="dot" w:pos="2390"/>
        </w:tabs>
        <w:rPr>
          <w:noProof/>
        </w:rPr>
      </w:pPr>
      <w:r>
        <w:rPr>
          <w:rFonts w:asciiTheme="majorBidi" w:hAnsiTheme="majorBidi" w:cstheme="majorBidi"/>
          <w:noProof/>
        </w:rPr>
        <w:tab/>
      </w:r>
      <w:r w:rsidR="00E200C9" w:rsidRPr="00335ED1">
        <w:rPr>
          <w:rFonts w:asciiTheme="majorBidi" w:hAnsiTheme="majorBidi" w:cstheme="majorBidi"/>
          <w:noProof/>
        </w:rPr>
        <w:t>2.4.2</w:t>
      </w:r>
      <w:r w:rsidR="00E200C9">
        <w:rPr>
          <w:noProof/>
        </w:rPr>
        <w:tab/>
        <w:t>46</w:t>
      </w:r>
    </w:p>
    <w:p w14:paraId="6EE1C446" w14:textId="3AE6C3C7" w:rsidR="004E07B5"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2.4.11-12</w:t>
      </w:r>
      <w:r w:rsidR="004E07B5">
        <w:rPr>
          <w:noProof/>
        </w:rPr>
        <w:tab/>
        <w:t>46</w:t>
      </w:r>
    </w:p>
    <w:p w14:paraId="6541477B" w14:textId="41F175CC" w:rsidR="004E07B5" w:rsidRDefault="004A00E6" w:rsidP="0095131F">
      <w:pPr>
        <w:pStyle w:val="Index2"/>
        <w:tabs>
          <w:tab w:val="right" w:leader="dot" w:pos="2390"/>
        </w:tabs>
        <w:rPr>
          <w:noProof/>
        </w:rPr>
      </w:pPr>
      <w:r>
        <w:rPr>
          <w:noProof/>
        </w:rPr>
        <w:tab/>
      </w:r>
      <w:r w:rsidR="004E07B5">
        <w:rPr>
          <w:noProof/>
        </w:rPr>
        <w:t>2.4.22-24</w:t>
      </w:r>
      <w:r w:rsidR="004E07B5">
        <w:rPr>
          <w:noProof/>
        </w:rPr>
        <w:tab/>
        <w:t>45</w:t>
      </w:r>
    </w:p>
    <w:p w14:paraId="14601F97" w14:textId="6740D80B" w:rsidR="004E07B5" w:rsidRDefault="004A00E6" w:rsidP="0095131F">
      <w:pPr>
        <w:pStyle w:val="Index2"/>
        <w:tabs>
          <w:tab w:val="right" w:leader="dot" w:pos="2390"/>
        </w:tabs>
        <w:rPr>
          <w:noProof/>
        </w:rPr>
      </w:pPr>
      <w:r>
        <w:rPr>
          <w:noProof/>
        </w:rPr>
        <w:tab/>
      </w:r>
      <w:r w:rsidR="004E07B5">
        <w:rPr>
          <w:noProof/>
        </w:rPr>
        <w:t>2.4.26</w:t>
      </w:r>
      <w:r w:rsidR="004E07B5">
        <w:rPr>
          <w:noProof/>
        </w:rPr>
        <w:tab/>
        <w:t>45, 46</w:t>
      </w:r>
    </w:p>
    <w:p w14:paraId="46A89888" w14:textId="3DACFC08" w:rsidR="004E07B5" w:rsidRDefault="004A00E6" w:rsidP="0095131F">
      <w:pPr>
        <w:pStyle w:val="Index2"/>
        <w:tabs>
          <w:tab w:val="right" w:leader="dot" w:pos="2390"/>
        </w:tabs>
        <w:rPr>
          <w:noProof/>
        </w:rPr>
      </w:pPr>
      <w:r>
        <w:rPr>
          <w:noProof/>
        </w:rPr>
        <w:tab/>
      </w:r>
      <w:r w:rsidR="004E07B5">
        <w:rPr>
          <w:noProof/>
        </w:rPr>
        <w:t>2.4.26-60</w:t>
      </w:r>
      <w:r w:rsidR="004E07B5">
        <w:rPr>
          <w:noProof/>
        </w:rPr>
        <w:tab/>
        <w:t>45</w:t>
      </w:r>
    </w:p>
    <w:p w14:paraId="4CF0677B" w14:textId="304D972C" w:rsidR="004E07B5"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2.4.36-46</w:t>
      </w:r>
      <w:r w:rsidR="004E07B5">
        <w:rPr>
          <w:noProof/>
        </w:rPr>
        <w:tab/>
        <w:t>46</w:t>
      </w:r>
    </w:p>
    <w:p w14:paraId="3DBEBDDD" w14:textId="2BAD4BC7" w:rsidR="004E07B5" w:rsidRDefault="004A00E6" w:rsidP="0095131F">
      <w:pPr>
        <w:pStyle w:val="Index2"/>
        <w:tabs>
          <w:tab w:val="right" w:leader="dot" w:pos="2390"/>
        </w:tabs>
        <w:rPr>
          <w:noProof/>
        </w:rPr>
      </w:pPr>
      <w:r>
        <w:rPr>
          <w:noProof/>
        </w:rPr>
        <w:tab/>
      </w:r>
      <w:r w:rsidR="004E07B5">
        <w:rPr>
          <w:noProof/>
        </w:rPr>
        <w:t>2.4.48</w:t>
      </w:r>
      <w:r w:rsidR="004E07B5">
        <w:rPr>
          <w:noProof/>
        </w:rPr>
        <w:tab/>
        <w:t>39, 45, 46, 55</w:t>
      </w:r>
    </w:p>
    <w:p w14:paraId="59869B81" w14:textId="3240CE23" w:rsidR="004E07B5" w:rsidRDefault="004A00E6" w:rsidP="0095131F">
      <w:pPr>
        <w:pStyle w:val="Index2"/>
        <w:tabs>
          <w:tab w:val="right" w:leader="dot" w:pos="2390"/>
        </w:tabs>
        <w:rPr>
          <w:noProof/>
        </w:rPr>
      </w:pPr>
      <w:r>
        <w:rPr>
          <w:noProof/>
        </w:rPr>
        <w:tab/>
      </w:r>
      <w:r w:rsidR="004E07B5">
        <w:rPr>
          <w:noProof/>
        </w:rPr>
        <w:t>2.4.58</w:t>
      </w:r>
      <w:r w:rsidR="004E07B5">
        <w:rPr>
          <w:noProof/>
        </w:rPr>
        <w:tab/>
        <w:t>45, 46</w:t>
      </w:r>
    </w:p>
    <w:p w14:paraId="1C088400" w14:textId="7B30DB12" w:rsidR="004E07B5" w:rsidRDefault="004A00E6" w:rsidP="0095131F">
      <w:pPr>
        <w:pStyle w:val="Index2"/>
        <w:tabs>
          <w:tab w:val="right" w:leader="dot" w:pos="2390"/>
        </w:tabs>
        <w:rPr>
          <w:noProof/>
        </w:rPr>
      </w:pPr>
      <w:r>
        <w:rPr>
          <w:bCs/>
          <w:noProof/>
        </w:rPr>
        <w:tab/>
      </w:r>
      <w:r w:rsidR="004E07B5" w:rsidRPr="00335ED1">
        <w:rPr>
          <w:bCs/>
          <w:noProof/>
        </w:rPr>
        <w:t>2.4.60</w:t>
      </w:r>
      <w:r w:rsidR="004E07B5">
        <w:rPr>
          <w:noProof/>
        </w:rPr>
        <w:tab/>
        <w:t>2, 46, 84</w:t>
      </w:r>
    </w:p>
    <w:p w14:paraId="0DBCA934" w14:textId="1C5130E3" w:rsidR="004E07B5"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2.4.60-68</w:t>
      </w:r>
      <w:r w:rsidR="004E07B5">
        <w:rPr>
          <w:noProof/>
        </w:rPr>
        <w:tab/>
        <w:t>46</w:t>
      </w:r>
    </w:p>
    <w:p w14:paraId="19B3E205" w14:textId="71CD24F1" w:rsidR="004E07B5" w:rsidRDefault="004A00E6" w:rsidP="0095131F">
      <w:pPr>
        <w:pStyle w:val="Index2"/>
        <w:tabs>
          <w:tab w:val="right" w:leader="dot" w:pos="2390"/>
        </w:tabs>
        <w:rPr>
          <w:noProof/>
        </w:rPr>
      </w:pPr>
      <w:r>
        <w:rPr>
          <w:noProof/>
        </w:rPr>
        <w:tab/>
      </w:r>
      <w:r w:rsidR="004E07B5">
        <w:rPr>
          <w:noProof/>
        </w:rPr>
        <w:t>2.4.60-72</w:t>
      </w:r>
      <w:r w:rsidR="004E07B5">
        <w:rPr>
          <w:noProof/>
        </w:rPr>
        <w:tab/>
        <w:t>36, 46</w:t>
      </w:r>
    </w:p>
    <w:p w14:paraId="24F2A126" w14:textId="660F1F65" w:rsidR="004E07B5"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2.4.68</w:t>
      </w:r>
      <w:r w:rsidR="004E07B5">
        <w:rPr>
          <w:noProof/>
        </w:rPr>
        <w:tab/>
        <w:t>46</w:t>
      </w:r>
    </w:p>
    <w:p w14:paraId="0B1D05A6" w14:textId="6D344A9E" w:rsidR="004E07B5"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2.4.74-75</w:t>
      </w:r>
      <w:r w:rsidR="004E07B5">
        <w:rPr>
          <w:noProof/>
        </w:rPr>
        <w:tab/>
        <w:t>46</w:t>
      </w:r>
    </w:p>
    <w:p w14:paraId="736E78C9" w14:textId="0A1F82F1" w:rsidR="004E07B5" w:rsidRDefault="004A00E6" w:rsidP="0095131F">
      <w:pPr>
        <w:pStyle w:val="Index2"/>
        <w:tabs>
          <w:tab w:val="right" w:leader="dot" w:pos="2390"/>
        </w:tabs>
        <w:rPr>
          <w:noProof/>
        </w:rPr>
      </w:pPr>
      <w:r>
        <w:rPr>
          <w:noProof/>
        </w:rPr>
        <w:tab/>
      </w:r>
      <w:r w:rsidR="004E07B5">
        <w:rPr>
          <w:noProof/>
        </w:rPr>
        <w:t>2.5</w:t>
      </w:r>
      <w:r w:rsidR="004E07B5">
        <w:rPr>
          <w:noProof/>
        </w:rPr>
        <w:tab/>
        <w:t>39, 43</w:t>
      </w:r>
    </w:p>
    <w:p w14:paraId="1AA0048C" w14:textId="75EF0E9F" w:rsidR="007D1D7C" w:rsidRDefault="004A00E6" w:rsidP="007D1D7C">
      <w:pPr>
        <w:pStyle w:val="Index2"/>
        <w:tabs>
          <w:tab w:val="right" w:leader="dot" w:pos="2390"/>
        </w:tabs>
        <w:rPr>
          <w:noProof/>
        </w:rPr>
      </w:pPr>
      <w:r>
        <w:rPr>
          <w:noProof/>
        </w:rPr>
        <w:tab/>
      </w:r>
      <w:r w:rsidR="007D1D7C">
        <w:rPr>
          <w:noProof/>
        </w:rPr>
        <w:t>2.5.1-41</w:t>
      </w:r>
      <w:r w:rsidR="007D1D7C">
        <w:rPr>
          <w:noProof/>
        </w:rPr>
        <w:tab/>
        <w:t>46</w:t>
      </w:r>
    </w:p>
    <w:p w14:paraId="701C9BCC" w14:textId="6F10D701" w:rsidR="004E07B5" w:rsidRDefault="004A00E6" w:rsidP="0095131F">
      <w:pPr>
        <w:pStyle w:val="Index2"/>
        <w:tabs>
          <w:tab w:val="right" w:leader="dot" w:pos="2390"/>
        </w:tabs>
        <w:rPr>
          <w:noProof/>
        </w:rPr>
      </w:pPr>
      <w:r>
        <w:rPr>
          <w:noProof/>
        </w:rPr>
        <w:tab/>
      </w:r>
      <w:r w:rsidR="004E07B5">
        <w:rPr>
          <w:noProof/>
        </w:rPr>
        <w:t>2.5.12</w:t>
      </w:r>
      <w:r w:rsidR="004E07B5">
        <w:rPr>
          <w:noProof/>
        </w:rPr>
        <w:tab/>
        <w:t>46</w:t>
      </w:r>
    </w:p>
    <w:p w14:paraId="61BA0ED3" w14:textId="74153B45" w:rsidR="007D1D7C" w:rsidRDefault="004A00E6" w:rsidP="007D1D7C">
      <w:pPr>
        <w:pStyle w:val="Index2"/>
        <w:tabs>
          <w:tab w:val="right" w:leader="dot" w:pos="2390"/>
        </w:tabs>
        <w:rPr>
          <w:noProof/>
        </w:rPr>
      </w:pPr>
      <w:r>
        <w:rPr>
          <w:noProof/>
        </w:rPr>
        <w:tab/>
      </w:r>
      <w:r w:rsidR="007D1D7C">
        <w:rPr>
          <w:noProof/>
        </w:rPr>
        <w:t>2.5.42</w:t>
      </w:r>
      <w:r w:rsidR="007D1D7C">
        <w:rPr>
          <w:noProof/>
        </w:rPr>
        <w:tab/>
        <w:t>46</w:t>
      </w:r>
    </w:p>
    <w:p w14:paraId="39D7A6FE" w14:textId="6D8FB449" w:rsidR="007D1D7C" w:rsidRDefault="004A00E6" w:rsidP="007D1D7C">
      <w:pPr>
        <w:pStyle w:val="Index2"/>
        <w:tabs>
          <w:tab w:val="right" w:leader="dot" w:pos="2390"/>
        </w:tabs>
        <w:rPr>
          <w:noProof/>
        </w:rPr>
      </w:pPr>
      <w:r>
        <w:rPr>
          <w:noProof/>
        </w:rPr>
        <w:tab/>
      </w:r>
      <w:r w:rsidR="007D1D7C">
        <w:rPr>
          <w:noProof/>
        </w:rPr>
        <w:t>2.5.42-62</w:t>
      </w:r>
      <w:r w:rsidR="007D1D7C">
        <w:rPr>
          <w:noProof/>
        </w:rPr>
        <w:tab/>
        <w:t>46</w:t>
      </w:r>
    </w:p>
    <w:p w14:paraId="212E3F28" w14:textId="3D0435DA" w:rsidR="007D1D7C" w:rsidRDefault="004A00E6" w:rsidP="007D1D7C">
      <w:pPr>
        <w:pStyle w:val="Index2"/>
        <w:tabs>
          <w:tab w:val="right" w:leader="dot" w:pos="2390"/>
        </w:tabs>
        <w:rPr>
          <w:noProof/>
        </w:rPr>
      </w:pPr>
      <w:r>
        <w:rPr>
          <w:bCs/>
          <w:noProof/>
        </w:rPr>
        <w:tab/>
      </w:r>
      <w:r w:rsidR="007D1D7C" w:rsidRPr="00335ED1">
        <w:rPr>
          <w:bCs/>
          <w:noProof/>
        </w:rPr>
        <w:t>2.5.60</w:t>
      </w:r>
      <w:r w:rsidR="007D1D7C">
        <w:rPr>
          <w:noProof/>
        </w:rPr>
        <w:tab/>
        <w:t>2, 84</w:t>
      </w:r>
    </w:p>
    <w:p w14:paraId="0639B60E" w14:textId="6592C43C" w:rsidR="007D1D7C" w:rsidRDefault="004A00E6" w:rsidP="007D1D7C">
      <w:pPr>
        <w:pStyle w:val="Index2"/>
        <w:tabs>
          <w:tab w:val="right" w:leader="dot" w:pos="2390"/>
        </w:tabs>
        <w:rPr>
          <w:noProof/>
        </w:rPr>
      </w:pPr>
      <w:r>
        <w:rPr>
          <w:noProof/>
        </w:rPr>
        <w:tab/>
      </w:r>
      <w:r w:rsidR="007D1D7C">
        <w:rPr>
          <w:noProof/>
        </w:rPr>
        <w:t>2.5.63</w:t>
      </w:r>
      <w:r w:rsidR="007D1D7C">
        <w:rPr>
          <w:noProof/>
        </w:rPr>
        <w:tab/>
        <w:t>46</w:t>
      </w:r>
    </w:p>
    <w:p w14:paraId="6F09E65D" w14:textId="4A7F1C0B" w:rsidR="007D1D7C" w:rsidRDefault="004A00E6" w:rsidP="007D1D7C">
      <w:pPr>
        <w:pStyle w:val="Index2"/>
        <w:tabs>
          <w:tab w:val="right" w:leader="dot" w:pos="2390"/>
        </w:tabs>
        <w:rPr>
          <w:noProof/>
        </w:rPr>
      </w:pPr>
      <w:r>
        <w:rPr>
          <w:noProof/>
        </w:rPr>
        <w:tab/>
      </w:r>
      <w:r w:rsidR="007D1D7C">
        <w:rPr>
          <w:noProof/>
        </w:rPr>
        <w:t>2.5.64</w:t>
      </w:r>
      <w:r w:rsidR="007D1D7C">
        <w:rPr>
          <w:noProof/>
        </w:rPr>
        <w:tab/>
        <w:t>47</w:t>
      </w:r>
    </w:p>
    <w:p w14:paraId="69D76F39" w14:textId="0963C191" w:rsidR="007D1D7C" w:rsidRDefault="004A00E6" w:rsidP="007D1D7C">
      <w:pPr>
        <w:pStyle w:val="Index2"/>
        <w:tabs>
          <w:tab w:val="right" w:leader="dot" w:pos="2390"/>
        </w:tabs>
        <w:rPr>
          <w:noProof/>
        </w:rPr>
      </w:pPr>
      <w:r>
        <w:rPr>
          <w:rFonts w:asciiTheme="majorBidi" w:hAnsiTheme="majorBidi" w:cstheme="majorBidi"/>
          <w:noProof/>
        </w:rPr>
        <w:tab/>
      </w:r>
      <w:r w:rsidR="007D1D7C" w:rsidRPr="00335ED1">
        <w:rPr>
          <w:rFonts w:asciiTheme="majorBidi" w:hAnsiTheme="majorBidi" w:cstheme="majorBidi"/>
          <w:noProof/>
        </w:rPr>
        <w:t>2.5.68</w:t>
      </w:r>
      <w:r w:rsidR="007D1D7C">
        <w:rPr>
          <w:noProof/>
        </w:rPr>
        <w:tab/>
        <w:t>47</w:t>
      </w:r>
    </w:p>
    <w:p w14:paraId="1491C6CA" w14:textId="53059CE9" w:rsidR="004E07B5" w:rsidRDefault="004A00E6" w:rsidP="0095131F">
      <w:pPr>
        <w:pStyle w:val="Index2"/>
        <w:tabs>
          <w:tab w:val="right" w:leader="dot" w:pos="2390"/>
        </w:tabs>
        <w:rPr>
          <w:noProof/>
        </w:rPr>
      </w:pPr>
      <w:r>
        <w:rPr>
          <w:noProof/>
        </w:rPr>
        <w:tab/>
      </w:r>
      <w:r w:rsidR="004E07B5">
        <w:rPr>
          <w:noProof/>
        </w:rPr>
        <w:t>2.5.136</w:t>
      </w:r>
      <w:r w:rsidR="004E07B5">
        <w:rPr>
          <w:noProof/>
        </w:rPr>
        <w:tab/>
        <w:t>47</w:t>
      </w:r>
    </w:p>
    <w:p w14:paraId="3783F997" w14:textId="19616A31" w:rsidR="004E07B5" w:rsidRDefault="004A00E6" w:rsidP="0095131F">
      <w:pPr>
        <w:pStyle w:val="Index2"/>
        <w:tabs>
          <w:tab w:val="right" w:leader="dot" w:pos="2390"/>
        </w:tabs>
        <w:rPr>
          <w:noProof/>
        </w:rPr>
      </w:pPr>
      <w:r>
        <w:rPr>
          <w:noProof/>
        </w:rPr>
        <w:tab/>
      </w:r>
      <w:r w:rsidR="004E07B5">
        <w:rPr>
          <w:noProof/>
        </w:rPr>
        <w:t>2.5.139</w:t>
      </w:r>
      <w:r w:rsidR="004E07B5">
        <w:rPr>
          <w:noProof/>
        </w:rPr>
        <w:tab/>
        <w:t>56</w:t>
      </w:r>
    </w:p>
    <w:p w14:paraId="08BCA447" w14:textId="4933A195" w:rsidR="004E07B5"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2.5.149</w:t>
      </w:r>
      <w:r w:rsidR="004E07B5">
        <w:rPr>
          <w:noProof/>
        </w:rPr>
        <w:tab/>
        <w:t>42, 56</w:t>
      </w:r>
    </w:p>
    <w:p w14:paraId="47F6F097" w14:textId="5CCAAB6B" w:rsidR="004E07B5" w:rsidRDefault="004A00E6" w:rsidP="0095131F">
      <w:pPr>
        <w:pStyle w:val="Index2"/>
        <w:tabs>
          <w:tab w:val="right" w:leader="dot" w:pos="2390"/>
        </w:tabs>
        <w:rPr>
          <w:noProof/>
        </w:rPr>
      </w:pPr>
      <w:r>
        <w:rPr>
          <w:noProof/>
        </w:rPr>
        <w:tab/>
      </w:r>
      <w:r w:rsidR="004E07B5">
        <w:rPr>
          <w:noProof/>
        </w:rPr>
        <w:t>2.5.158</w:t>
      </w:r>
      <w:r w:rsidR="004E07B5">
        <w:rPr>
          <w:noProof/>
        </w:rPr>
        <w:tab/>
        <w:t>36</w:t>
      </w:r>
    </w:p>
    <w:p w14:paraId="67789E8E" w14:textId="661EFCFD" w:rsidR="004E07B5" w:rsidRDefault="004A00E6" w:rsidP="0095131F">
      <w:pPr>
        <w:pStyle w:val="Index2"/>
        <w:tabs>
          <w:tab w:val="right" w:leader="dot" w:pos="2390"/>
        </w:tabs>
        <w:rPr>
          <w:noProof/>
        </w:rPr>
      </w:pPr>
      <w:r>
        <w:rPr>
          <w:noProof/>
        </w:rPr>
        <w:tab/>
      </w:r>
      <w:r w:rsidR="004E07B5">
        <w:rPr>
          <w:noProof/>
        </w:rPr>
        <w:t>2.5.158-170</w:t>
      </w:r>
      <w:r w:rsidR="004E07B5">
        <w:rPr>
          <w:noProof/>
        </w:rPr>
        <w:tab/>
        <w:t>47</w:t>
      </w:r>
    </w:p>
    <w:p w14:paraId="1967954A" w14:textId="4DDC5CF0" w:rsidR="004E07B5"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2.5.161</w:t>
      </w:r>
      <w:r w:rsidR="004E07B5">
        <w:rPr>
          <w:noProof/>
        </w:rPr>
        <w:tab/>
        <w:t>54</w:t>
      </w:r>
    </w:p>
    <w:p w14:paraId="35D6FA58" w14:textId="19E633AA" w:rsidR="004E07B5" w:rsidRDefault="004A00E6" w:rsidP="0095131F">
      <w:pPr>
        <w:pStyle w:val="Index2"/>
        <w:tabs>
          <w:tab w:val="right" w:leader="dot" w:pos="2390"/>
        </w:tabs>
        <w:rPr>
          <w:noProof/>
        </w:rPr>
      </w:pPr>
      <w:r>
        <w:rPr>
          <w:noProof/>
        </w:rPr>
        <w:tab/>
      </w:r>
      <w:r w:rsidR="004E07B5">
        <w:rPr>
          <w:noProof/>
        </w:rPr>
        <w:t>2.5.162</w:t>
      </w:r>
      <w:r w:rsidR="004E07B5">
        <w:rPr>
          <w:noProof/>
        </w:rPr>
        <w:tab/>
        <w:t>48</w:t>
      </w:r>
    </w:p>
    <w:p w14:paraId="134EE03B" w14:textId="2F58B762" w:rsidR="004E07B5"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2.5.163</w:t>
      </w:r>
      <w:r w:rsidR="004E07B5">
        <w:rPr>
          <w:noProof/>
        </w:rPr>
        <w:tab/>
        <w:t>16, 37, 47</w:t>
      </w:r>
    </w:p>
    <w:p w14:paraId="53FCFE3D" w14:textId="797FEE09" w:rsidR="004E07B5"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2.5.167-168</w:t>
      </w:r>
      <w:r w:rsidR="004E07B5">
        <w:rPr>
          <w:noProof/>
        </w:rPr>
        <w:tab/>
        <w:t>52</w:t>
      </w:r>
    </w:p>
    <w:p w14:paraId="2BB25CF4" w14:textId="3BDBBB64" w:rsidR="004E07B5"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2.5.169</w:t>
      </w:r>
      <w:r w:rsidR="004E07B5">
        <w:rPr>
          <w:noProof/>
        </w:rPr>
        <w:tab/>
        <w:t>48, 55</w:t>
      </w:r>
    </w:p>
    <w:p w14:paraId="767A187F" w14:textId="77777777" w:rsidR="007C11F9" w:rsidRDefault="004A00E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2.5.170</w:t>
      </w:r>
      <w:r w:rsidR="004E07B5">
        <w:rPr>
          <w:noProof/>
        </w:rPr>
        <w:tab/>
        <w:t>1, 3, 48, 67,</w:t>
      </w:r>
    </w:p>
    <w:p w14:paraId="74A4BA9A" w14:textId="3AA63212" w:rsidR="004E07B5" w:rsidRDefault="007C11F9" w:rsidP="0095131F">
      <w:pPr>
        <w:pStyle w:val="Index2"/>
        <w:tabs>
          <w:tab w:val="right" w:leader="dot" w:pos="2390"/>
        </w:tabs>
        <w:rPr>
          <w:noProof/>
        </w:rPr>
      </w:pPr>
      <w:r>
        <w:rPr>
          <w:noProof/>
        </w:rPr>
        <w:tab/>
        <w:t xml:space="preserve">     </w:t>
      </w:r>
      <w:r w:rsidR="004E07B5">
        <w:rPr>
          <w:noProof/>
        </w:rPr>
        <w:t>71, 78</w:t>
      </w:r>
    </w:p>
    <w:p w14:paraId="6E97AE76" w14:textId="5429CD0D" w:rsidR="004E07B5" w:rsidRDefault="004A00E6" w:rsidP="0095131F">
      <w:pPr>
        <w:pStyle w:val="Index2"/>
        <w:tabs>
          <w:tab w:val="right" w:leader="dot" w:pos="2390"/>
        </w:tabs>
        <w:rPr>
          <w:noProof/>
        </w:rPr>
      </w:pPr>
      <w:r>
        <w:rPr>
          <w:noProof/>
        </w:rPr>
        <w:tab/>
      </w:r>
      <w:r w:rsidR="004E07B5">
        <w:rPr>
          <w:noProof/>
        </w:rPr>
        <w:t>2.5.171</w:t>
      </w:r>
      <w:r w:rsidR="004E07B5">
        <w:rPr>
          <w:noProof/>
        </w:rPr>
        <w:tab/>
        <w:t>42, 48, 67</w:t>
      </w:r>
    </w:p>
    <w:p w14:paraId="38653691" w14:textId="77777777" w:rsidR="00740537" w:rsidRDefault="00740537" w:rsidP="0095131F">
      <w:pPr>
        <w:pStyle w:val="Index1"/>
        <w:tabs>
          <w:tab w:val="right" w:leader="dot" w:pos="2390"/>
        </w:tabs>
      </w:pPr>
    </w:p>
    <w:p w14:paraId="7EBA08A9" w14:textId="7C893FE5" w:rsidR="004E07B5" w:rsidRDefault="004E07B5" w:rsidP="0095131F">
      <w:pPr>
        <w:pStyle w:val="Index1"/>
        <w:tabs>
          <w:tab w:val="right" w:leader="dot" w:pos="2390"/>
        </w:tabs>
      </w:pPr>
      <w:r w:rsidRPr="00335ED1">
        <w:t>Demosthenes</w:t>
      </w:r>
    </w:p>
    <w:p w14:paraId="41EB3B4C" w14:textId="77777777" w:rsidR="004E07B5" w:rsidRDefault="004E07B5" w:rsidP="0095131F">
      <w:pPr>
        <w:pStyle w:val="Index2"/>
        <w:tabs>
          <w:tab w:val="right" w:leader="dot" w:pos="2390"/>
        </w:tabs>
        <w:rPr>
          <w:noProof/>
        </w:rPr>
      </w:pPr>
      <w:r w:rsidRPr="00335ED1">
        <w:rPr>
          <w:rFonts w:asciiTheme="majorBidi" w:hAnsiTheme="majorBidi" w:cstheme="majorBidi"/>
          <w:noProof/>
        </w:rPr>
        <w:t>23.65</w:t>
      </w:r>
      <w:r>
        <w:rPr>
          <w:noProof/>
        </w:rPr>
        <w:tab/>
        <w:t>26, 27</w:t>
      </w:r>
    </w:p>
    <w:p w14:paraId="784EAED8" w14:textId="77777777" w:rsidR="004E07B5" w:rsidRDefault="004E07B5" w:rsidP="0095131F">
      <w:pPr>
        <w:pStyle w:val="Index2"/>
        <w:tabs>
          <w:tab w:val="right" w:leader="dot" w:pos="2390"/>
        </w:tabs>
        <w:rPr>
          <w:noProof/>
        </w:rPr>
      </w:pPr>
      <w:r w:rsidRPr="00335ED1">
        <w:rPr>
          <w:rFonts w:asciiTheme="majorBidi" w:hAnsiTheme="majorBidi" w:cstheme="majorBidi"/>
          <w:noProof/>
        </w:rPr>
        <w:t>39.35</w:t>
      </w:r>
      <w:r>
        <w:rPr>
          <w:noProof/>
        </w:rPr>
        <w:tab/>
        <w:t>26</w:t>
      </w:r>
    </w:p>
    <w:p w14:paraId="2D02F871" w14:textId="77777777" w:rsidR="009547FE" w:rsidRDefault="009547FE" w:rsidP="0095131F">
      <w:pPr>
        <w:pStyle w:val="Index1"/>
        <w:tabs>
          <w:tab w:val="right" w:leader="dot" w:pos="2390"/>
        </w:tabs>
      </w:pPr>
    </w:p>
    <w:p w14:paraId="37EF0CCF" w14:textId="296BF0D6" w:rsidR="004E07B5" w:rsidRDefault="004E07B5" w:rsidP="0095131F">
      <w:pPr>
        <w:pStyle w:val="Index1"/>
        <w:tabs>
          <w:tab w:val="right" w:leader="dot" w:pos="2390"/>
        </w:tabs>
      </w:pPr>
      <w:r w:rsidRPr="00335ED1">
        <w:t>Digest</w:t>
      </w:r>
    </w:p>
    <w:p w14:paraId="312DB38D" w14:textId="77777777" w:rsidR="009547FE" w:rsidRDefault="009547FE" w:rsidP="009547FE">
      <w:pPr>
        <w:pStyle w:val="Index2"/>
        <w:tabs>
          <w:tab w:val="right" w:leader="dot" w:pos="2390"/>
        </w:tabs>
        <w:rPr>
          <w:noProof/>
        </w:rPr>
      </w:pPr>
      <w:r w:rsidRPr="00335ED1">
        <w:rPr>
          <w:rFonts w:asciiTheme="majorBidi" w:hAnsiTheme="majorBidi" w:cstheme="majorBidi"/>
          <w:noProof/>
        </w:rPr>
        <w:t>48.4.1.1</w:t>
      </w:r>
      <w:r>
        <w:rPr>
          <w:noProof/>
        </w:rPr>
        <w:tab/>
        <w:t>15, 74</w:t>
      </w:r>
    </w:p>
    <w:p w14:paraId="414DF420" w14:textId="77777777" w:rsidR="009547FE" w:rsidRDefault="009547FE" w:rsidP="009547FE">
      <w:pPr>
        <w:pStyle w:val="Index2"/>
        <w:tabs>
          <w:tab w:val="right" w:leader="dot" w:pos="2390"/>
        </w:tabs>
        <w:rPr>
          <w:noProof/>
        </w:rPr>
      </w:pPr>
      <w:r w:rsidRPr="00335ED1">
        <w:rPr>
          <w:rFonts w:asciiTheme="majorBidi" w:hAnsiTheme="majorBidi" w:cstheme="majorBidi"/>
          <w:noProof/>
        </w:rPr>
        <w:t>48.6.7-8</w:t>
      </w:r>
      <w:r>
        <w:rPr>
          <w:noProof/>
        </w:rPr>
        <w:tab/>
        <w:t>16, 37, 47</w:t>
      </w:r>
    </w:p>
    <w:p w14:paraId="68CB3917" w14:textId="77777777" w:rsidR="004E07B5" w:rsidRDefault="004E07B5" w:rsidP="0095131F">
      <w:pPr>
        <w:pStyle w:val="Index2"/>
        <w:tabs>
          <w:tab w:val="right" w:leader="dot" w:pos="2390"/>
        </w:tabs>
        <w:rPr>
          <w:noProof/>
        </w:rPr>
      </w:pPr>
      <w:r w:rsidRPr="00335ED1">
        <w:rPr>
          <w:rFonts w:asciiTheme="majorBidi" w:hAnsiTheme="majorBidi" w:cstheme="majorBidi"/>
          <w:noProof/>
        </w:rPr>
        <w:t>48.18.10-12</w:t>
      </w:r>
      <w:r>
        <w:rPr>
          <w:noProof/>
        </w:rPr>
        <w:tab/>
        <w:t>67</w:t>
      </w:r>
    </w:p>
    <w:p w14:paraId="6E610BC5" w14:textId="77777777" w:rsidR="009547FE" w:rsidRDefault="009547FE" w:rsidP="0095131F">
      <w:pPr>
        <w:pStyle w:val="Index1"/>
        <w:tabs>
          <w:tab w:val="right" w:leader="dot" w:pos="2390"/>
        </w:tabs>
      </w:pPr>
    </w:p>
    <w:p w14:paraId="0861DD62" w14:textId="77777777" w:rsidR="007E6A9A" w:rsidRDefault="007E6A9A" w:rsidP="0095131F">
      <w:pPr>
        <w:pStyle w:val="Index1"/>
        <w:tabs>
          <w:tab w:val="right" w:leader="dot" w:pos="2390"/>
        </w:tabs>
      </w:pPr>
    </w:p>
    <w:p w14:paraId="73C30D85" w14:textId="5AD3BF61" w:rsidR="004E07B5" w:rsidRDefault="004E07B5" w:rsidP="0095131F">
      <w:pPr>
        <w:pStyle w:val="Index1"/>
        <w:tabs>
          <w:tab w:val="right" w:leader="dot" w:pos="2390"/>
        </w:tabs>
      </w:pPr>
      <w:r w:rsidRPr="00335ED1">
        <w:t>Dio Cassius</w:t>
      </w:r>
    </w:p>
    <w:p w14:paraId="1CEAA845" w14:textId="77777777" w:rsidR="004E07B5" w:rsidRDefault="004E07B5" w:rsidP="0095131F">
      <w:pPr>
        <w:pStyle w:val="Index2"/>
        <w:tabs>
          <w:tab w:val="right" w:leader="dot" w:pos="2390"/>
        </w:tabs>
        <w:rPr>
          <w:noProof/>
        </w:rPr>
      </w:pPr>
      <w:r w:rsidRPr="00335ED1">
        <w:rPr>
          <w:rFonts w:asciiTheme="majorBidi" w:hAnsiTheme="majorBidi" w:cstheme="majorBidi"/>
          <w:noProof/>
        </w:rPr>
        <w:t>47.26.2</w:t>
      </w:r>
      <w:r>
        <w:rPr>
          <w:noProof/>
        </w:rPr>
        <w:tab/>
        <w:t>23</w:t>
      </w:r>
    </w:p>
    <w:p w14:paraId="714629C4" w14:textId="77777777" w:rsidR="004E07B5" w:rsidRDefault="004E07B5" w:rsidP="0095131F">
      <w:pPr>
        <w:pStyle w:val="Index2"/>
        <w:tabs>
          <w:tab w:val="right" w:leader="dot" w:pos="2390"/>
        </w:tabs>
        <w:rPr>
          <w:noProof/>
        </w:rPr>
      </w:pPr>
      <w:r w:rsidRPr="00335ED1">
        <w:rPr>
          <w:rFonts w:asciiTheme="majorBidi" w:hAnsiTheme="majorBidi" w:cstheme="majorBidi"/>
          <w:noProof/>
        </w:rPr>
        <w:t>47.31</w:t>
      </w:r>
      <w:r>
        <w:rPr>
          <w:noProof/>
        </w:rPr>
        <w:tab/>
        <w:t>23</w:t>
      </w:r>
    </w:p>
    <w:p w14:paraId="2BBD4814" w14:textId="77777777" w:rsidR="004E07B5" w:rsidRDefault="004E07B5" w:rsidP="0095131F">
      <w:pPr>
        <w:pStyle w:val="Index2"/>
        <w:tabs>
          <w:tab w:val="right" w:leader="dot" w:pos="2390"/>
        </w:tabs>
        <w:rPr>
          <w:noProof/>
        </w:rPr>
      </w:pPr>
      <w:r w:rsidRPr="00335ED1">
        <w:rPr>
          <w:rFonts w:asciiTheme="majorBidi" w:hAnsiTheme="majorBidi" w:cstheme="majorBidi"/>
          <w:noProof/>
        </w:rPr>
        <w:t>60.17.5-7</w:t>
      </w:r>
      <w:r>
        <w:rPr>
          <w:noProof/>
        </w:rPr>
        <w:tab/>
        <w:t>67</w:t>
      </w:r>
    </w:p>
    <w:p w14:paraId="1782F51E" w14:textId="77777777" w:rsidR="004E07B5" w:rsidRDefault="004E07B5" w:rsidP="0095131F">
      <w:pPr>
        <w:pStyle w:val="Index2"/>
        <w:tabs>
          <w:tab w:val="right" w:leader="dot" w:pos="2390"/>
        </w:tabs>
        <w:rPr>
          <w:noProof/>
        </w:rPr>
      </w:pPr>
      <w:r w:rsidRPr="00335ED1">
        <w:rPr>
          <w:rFonts w:asciiTheme="majorBidi" w:hAnsiTheme="majorBidi" w:cstheme="majorBidi"/>
          <w:noProof/>
        </w:rPr>
        <w:t>60.17.7</w:t>
      </w:r>
      <w:r>
        <w:rPr>
          <w:noProof/>
        </w:rPr>
        <w:tab/>
        <w:t>21</w:t>
      </w:r>
    </w:p>
    <w:p w14:paraId="4CFBF347" w14:textId="77777777" w:rsidR="009547FE" w:rsidRDefault="009547FE" w:rsidP="0095131F">
      <w:pPr>
        <w:pStyle w:val="Index1"/>
        <w:tabs>
          <w:tab w:val="right" w:leader="dot" w:pos="2390"/>
        </w:tabs>
      </w:pPr>
    </w:p>
    <w:p w14:paraId="16024F2D" w14:textId="1C0D8033" w:rsidR="004E07B5" w:rsidRDefault="004E07B5" w:rsidP="0095131F">
      <w:pPr>
        <w:pStyle w:val="Index1"/>
        <w:tabs>
          <w:tab w:val="right" w:leader="dot" w:pos="2390"/>
        </w:tabs>
      </w:pPr>
      <w:r w:rsidRPr="00335ED1">
        <w:t>Dio Chrysostom</w:t>
      </w:r>
    </w:p>
    <w:p w14:paraId="532D28B3" w14:textId="77777777" w:rsidR="009547FE" w:rsidRDefault="004E07B5" w:rsidP="0095131F">
      <w:pPr>
        <w:pStyle w:val="Index2"/>
        <w:tabs>
          <w:tab w:val="right" w:leader="dot" w:pos="2390"/>
        </w:tabs>
        <w:rPr>
          <w:rFonts w:asciiTheme="majorBidi" w:hAnsiTheme="majorBidi" w:cstheme="majorBidi"/>
          <w:noProof/>
        </w:rPr>
      </w:pPr>
      <w:r w:rsidRPr="009547FE">
        <w:rPr>
          <w:rFonts w:asciiTheme="majorBidi" w:hAnsiTheme="majorBidi" w:cstheme="majorBidi"/>
          <w:i/>
          <w:iCs/>
          <w:noProof/>
        </w:rPr>
        <w:t>2 Tars</w:t>
      </w:r>
      <w:r w:rsidRPr="00335ED1">
        <w:rPr>
          <w:rFonts w:asciiTheme="majorBidi" w:hAnsiTheme="majorBidi" w:cstheme="majorBidi"/>
          <w:noProof/>
        </w:rPr>
        <w:t xml:space="preserve">. </w:t>
      </w:r>
    </w:p>
    <w:p w14:paraId="71A42B90" w14:textId="067F35C5" w:rsidR="004E07B5" w:rsidRDefault="009547FE"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25</w:t>
      </w:r>
      <w:r w:rsidR="004E07B5">
        <w:rPr>
          <w:noProof/>
        </w:rPr>
        <w:tab/>
        <w:t>23</w:t>
      </w:r>
    </w:p>
    <w:p w14:paraId="2FE772DD" w14:textId="77777777" w:rsidR="009547FE" w:rsidRDefault="009547FE" w:rsidP="0095131F">
      <w:pPr>
        <w:pStyle w:val="Index1"/>
        <w:tabs>
          <w:tab w:val="right" w:leader="dot" w:pos="2390"/>
        </w:tabs>
      </w:pPr>
    </w:p>
    <w:p w14:paraId="422838AF" w14:textId="78B0C0F5" w:rsidR="004E07B5" w:rsidRDefault="004E07B5" w:rsidP="0095131F">
      <w:pPr>
        <w:pStyle w:val="Index1"/>
        <w:tabs>
          <w:tab w:val="right" w:leader="dot" w:pos="2390"/>
        </w:tabs>
      </w:pPr>
      <w:r w:rsidRPr="00335ED1">
        <w:t>Diodorus Siculus</w:t>
      </w:r>
    </w:p>
    <w:p w14:paraId="1C1377B4" w14:textId="77777777" w:rsidR="004E07B5" w:rsidRDefault="004E07B5" w:rsidP="0095131F">
      <w:pPr>
        <w:pStyle w:val="Index2"/>
        <w:tabs>
          <w:tab w:val="right" w:leader="dot" w:pos="2390"/>
        </w:tabs>
        <w:rPr>
          <w:noProof/>
        </w:rPr>
      </w:pPr>
      <w:r w:rsidRPr="00335ED1">
        <w:rPr>
          <w:rFonts w:asciiTheme="majorBidi" w:hAnsiTheme="majorBidi" w:cstheme="majorBidi"/>
          <w:noProof/>
        </w:rPr>
        <w:t>11.49</w:t>
      </w:r>
      <w:r>
        <w:rPr>
          <w:noProof/>
        </w:rPr>
        <w:tab/>
        <w:t>28</w:t>
      </w:r>
    </w:p>
    <w:p w14:paraId="31E3FDF9" w14:textId="77777777" w:rsidR="004E07B5" w:rsidRDefault="004E07B5" w:rsidP="0095131F">
      <w:pPr>
        <w:pStyle w:val="Index2"/>
        <w:tabs>
          <w:tab w:val="right" w:leader="dot" w:pos="2390"/>
        </w:tabs>
        <w:rPr>
          <w:noProof/>
        </w:rPr>
      </w:pPr>
      <w:r w:rsidRPr="00335ED1">
        <w:rPr>
          <w:rFonts w:asciiTheme="majorBidi" w:hAnsiTheme="majorBidi" w:cstheme="majorBidi"/>
          <w:noProof/>
        </w:rPr>
        <w:t>13.97</w:t>
      </w:r>
      <w:r>
        <w:rPr>
          <w:noProof/>
        </w:rPr>
        <w:tab/>
        <w:t>28</w:t>
      </w:r>
    </w:p>
    <w:p w14:paraId="4CABEBDE" w14:textId="77777777" w:rsidR="009547FE" w:rsidRDefault="009547FE" w:rsidP="0095131F">
      <w:pPr>
        <w:pStyle w:val="Index1"/>
        <w:tabs>
          <w:tab w:val="right" w:leader="dot" w:pos="2390"/>
        </w:tabs>
      </w:pPr>
    </w:p>
    <w:p w14:paraId="1292FB2C" w14:textId="593E78C4" w:rsidR="004E07B5" w:rsidRDefault="004E07B5" w:rsidP="0095131F">
      <w:pPr>
        <w:pStyle w:val="Index1"/>
        <w:tabs>
          <w:tab w:val="right" w:leader="dot" w:pos="2390"/>
        </w:tabs>
      </w:pPr>
      <w:r w:rsidRPr="00335ED1">
        <w:t>Diogenes Laertius</w:t>
      </w:r>
    </w:p>
    <w:p w14:paraId="2BBA85ED" w14:textId="77777777" w:rsidR="004E07B5" w:rsidRDefault="004E07B5" w:rsidP="0095131F">
      <w:pPr>
        <w:pStyle w:val="Index2"/>
        <w:tabs>
          <w:tab w:val="right" w:leader="dot" w:pos="2390"/>
        </w:tabs>
        <w:rPr>
          <w:noProof/>
        </w:rPr>
      </w:pPr>
      <w:r w:rsidRPr="00335ED1">
        <w:rPr>
          <w:rFonts w:asciiTheme="majorBidi" w:hAnsiTheme="majorBidi" w:cstheme="majorBidi"/>
          <w:noProof/>
        </w:rPr>
        <w:t>1.22</w:t>
      </w:r>
      <w:r>
        <w:rPr>
          <w:noProof/>
        </w:rPr>
        <w:tab/>
        <w:t>28</w:t>
      </w:r>
    </w:p>
    <w:p w14:paraId="2DB09EC1" w14:textId="77777777" w:rsidR="004E07B5" w:rsidRDefault="004E07B5" w:rsidP="0095131F">
      <w:pPr>
        <w:pStyle w:val="Index2"/>
        <w:tabs>
          <w:tab w:val="right" w:leader="dot" w:pos="2390"/>
        </w:tabs>
        <w:rPr>
          <w:noProof/>
        </w:rPr>
      </w:pPr>
      <w:r>
        <w:rPr>
          <w:noProof/>
        </w:rPr>
        <w:t>1.53</w:t>
      </w:r>
      <w:r>
        <w:rPr>
          <w:noProof/>
        </w:rPr>
        <w:tab/>
        <w:t>29, 68</w:t>
      </w:r>
    </w:p>
    <w:p w14:paraId="6BC71ACB" w14:textId="77777777" w:rsidR="004E07B5" w:rsidRDefault="004E07B5" w:rsidP="0095131F">
      <w:pPr>
        <w:pStyle w:val="Index2"/>
        <w:tabs>
          <w:tab w:val="right" w:leader="dot" w:pos="2390"/>
        </w:tabs>
        <w:rPr>
          <w:noProof/>
        </w:rPr>
      </w:pPr>
      <w:r w:rsidRPr="00335ED1">
        <w:rPr>
          <w:rFonts w:asciiTheme="majorBidi" w:hAnsiTheme="majorBidi" w:cstheme="majorBidi"/>
          <w:noProof/>
        </w:rPr>
        <w:t>5.84</w:t>
      </w:r>
      <w:r>
        <w:rPr>
          <w:noProof/>
        </w:rPr>
        <w:tab/>
        <w:t>28</w:t>
      </w:r>
    </w:p>
    <w:p w14:paraId="46BDE25E" w14:textId="77777777" w:rsidR="009547FE" w:rsidRDefault="009547FE" w:rsidP="0095131F">
      <w:pPr>
        <w:pStyle w:val="Index1"/>
        <w:tabs>
          <w:tab w:val="right" w:leader="dot" w:pos="2390"/>
        </w:tabs>
      </w:pPr>
    </w:p>
    <w:p w14:paraId="505BBEED" w14:textId="7A84765E" w:rsidR="004E07B5" w:rsidRDefault="004E07B5" w:rsidP="0095131F">
      <w:pPr>
        <w:pStyle w:val="Index1"/>
        <w:tabs>
          <w:tab w:val="right" w:leader="dot" w:pos="2390"/>
        </w:tabs>
      </w:pPr>
      <w:r w:rsidRPr="00335ED1">
        <w:t>Dionysius of Halicarnassus</w:t>
      </w:r>
    </w:p>
    <w:p w14:paraId="5186FD84" w14:textId="77777777" w:rsidR="00D37346" w:rsidRDefault="004E07B5" w:rsidP="0095131F">
      <w:pPr>
        <w:pStyle w:val="Index2"/>
        <w:tabs>
          <w:tab w:val="right" w:leader="dot" w:pos="2390"/>
        </w:tabs>
        <w:rPr>
          <w:rFonts w:asciiTheme="majorBidi" w:hAnsiTheme="majorBidi" w:cstheme="majorBidi"/>
          <w:noProof/>
        </w:rPr>
      </w:pPr>
      <w:r w:rsidRPr="00D37346">
        <w:rPr>
          <w:rFonts w:asciiTheme="majorBidi" w:hAnsiTheme="majorBidi" w:cstheme="majorBidi"/>
          <w:i/>
          <w:iCs/>
          <w:noProof/>
        </w:rPr>
        <w:t>Ant. rom</w:t>
      </w:r>
      <w:r w:rsidRPr="00335ED1">
        <w:rPr>
          <w:rFonts w:asciiTheme="majorBidi" w:hAnsiTheme="majorBidi" w:cstheme="majorBidi"/>
          <w:noProof/>
        </w:rPr>
        <w:t xml:space="preserve">. </w:t>
      </w:r>
    </w:p>
    <w:p w14:paraId="6AB87A90" w14:textId="39EBD286" w:rsidR="004E07B5" w:rsidRDefault="00D3734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10.17</w:t>
      </w:r>
      <w:r w:rsidR="004E07B5">
        <w:rPr>
          <w:noProof/>
        </w:rPr>
        <w:tab/>
        <w:t>1, 71</w:t>
      </w:r>
    </w:p>
    <w:p w14:paraId="4242D8CE" w14:textId="6AA5B7E4" w:rsidR="004E07B5" w:rsidRDefault="00D37346" w:rsidP="0095131F">
      <w:pPr>
        <w:pStyle w:val="Index2"/>
        <w:tabs>
          <w:tab w:val="right" w:leader="dot" w:pos="2390"/>
        </w:tabs>
        <w:rPr>
          <w:noProof/>
        </w:rPr>
      </w:pPr>
      <w:r>
        <w:rPr>
          <w:noProof/>
        </w:rPr>
        <w:tab/>
      </w:r>
      <w:r w:rsidR="004E07B5">
        <w:rPr>
          <w:noProof/>
        </w:rPr>
        <w:t>10.17-25</w:t>
      </w:r>
      <w:r w:rsidR="004E07B5">
        <w:rPr>
          <w:noProof/>
        </w:rPr>
        <w:tab/>
        <w:t>32</w:t>
      </w:r>
    </w:p>
    <w:p w14:paraId="19841F4B" w14:textId="728C89A1" w:rsidR="004E07B5" w:rsidRDefault="00D3734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10.22</w:t>
      </w:r>
      <w:r w:rsidR="004E07B5">
        <w:rPr>
          <w:noProof/>
        </w:rPr>
        <w:tab/>
        <w:t>1, 32, 71</w:t>
      </w:r>
    </w:p>
    <w:p w14:paraId="7CB14C85" w14:textId="1488E398" w:rsidR="004E07B5" w:rsidRDefault="00D37346" w:rsidP="0095131F">
      <w:pPr>
        <w:pStyle w:val="Index2"/>
        <w:tabs>
          <w:tab w:val="right" w:leader="dot" w:pos="2390"/>
        </w:tabs>
        <w:rPr>
          <w:noProof/>
        </w:rPr>
      </w:pPr>
      <w:r>
        <w:rPr>
          <w:noProof/>
        </w:rPr>
        <w:tab/>
      </w:r>
      <w:r w:rsidR="004E07B5">
        <w:rPr>
          <w:noProof/>
        </w:rPr>
        <w:t>10.25</w:t>
      </w:r>
      <w:r w:rsidR="004E07B5">
        <w:rPr>
          <w:noProof/>
        </w:rPr>
        <w:tab/>
        <w:t>32</w:t>
      </w:r>
    </w:p>
    <w:p w14:paraId="38D18713" w14:textId="62900CAB" w:rsidR="004E07B5" w:rsidRDefault="00D37346" w:rsidP="0095131F">
      <w:pPr>
        <w:pStyle w:val="Index2"/>
        <w:tabs>
          <w:tab w:val="right" w:leader="dot" w:pos="2390"/>
        </w:tabs>
        <w:rPr>
          <w:noProof/>
        </w:rPr>
      </w:pPr>
      <w:r>
        <w:rPr>
          <w:rFonts w:asciiTheme="majorBidi" w:hAnsiTheme="majorBidi" w:cstheme="majorBidi"/>
          <w:noProof/>
        </w:rPr>
        <w:tab/>
      </w:r>
      <w:r w:rsidR="004E07B5" w:rsidRPr="00335ED1">
        <w:rPr>
          <w:rFonts w:asciiTheme="majorBidi" w:hAnsiTheme="majorBidi" w:cstheme="majorBidi"/>
          <w:noProof/>
        </w:rPr>
        <w:t>10.25.3-4</w:t>
      </w:r>
      <w:r w:rsidR="004E07B5">
        <w:rPr>
          <w:noProof/>
        </w:rPr>
        <w:tab/>
        <w:t>34</w:t>
      </w:r>
    </w:p>
    <w:p w14:paraId="5F1CA445" w14:textId="77777777" w:rsidR="00D37346" w:rsidRDefault="00D37346" w:rsidP="0095131F">
      <w:pPr>
        <w:pStyle w:val="Index1"/>
        <w:tabs>
          <w:tab w:val="right" w:leader="dot" w:pos="2390"/>
        </w:tabs>
      </w:pPr>
    </w:p>
    <w:p w14:paraId="5423F095" w14:textId="4B42DCC7" w:rsidR="00617029" w:rsidRDefault="00617029" w:rsidP="0095131F">
      <w:pPr>
        <w:pStyle w:val="Index1"/>
        <w:tabs>
          <w:tab w:val="right" w:leader="dot" w:pos="2390"/>
        </w:tabs>
      </w:pPr>
      <w:r w:rsidRPr="00335ED1">
        <w:t>Euripides</w:t>
      </w:r>
    </w:p>
    <w:p w14:paraId="3EEA7A3C" w14:textId="77777777" w:rsidR="00D37346" w:rsidRPr="00D37346" w:rsidRDefault="00617029" w:rsidP="0095131F">
      <w:pPr>
        <w:pStyle w:val="Index2"/>
        <w:tabs>
          <w:tab w:val="right" w:leader="dot" w:pos="2390"/>
        </w:tabs>
        <w:rPr>
          <w:rFonts w:asciiTheme="majorBidi" w:hAnsiTheme="majorBidi" w:cstheme="majorBidi"/>
          <w:i/>
          <w:iCs/>
          <w:noProof/>
        </w:rPr>
      </w:pPr>
      <w:r w:rsidRPr="00D37346">
        <w:rPr>
          <w:rFonts w:asciiTheme="majorBidi" w:hAnsiTheme="majorBidi" w:cstheme="majorBidi"/>
          <w:i/>
          <w:iCs/>
          <w:noProof/>
        </w:rPr>
        <w:t xml:space="preserve">Ion </w:t>
      </w:r>
    </w:p>
    <w:p w14:paraId="01D157C1" w14:textId="44601B53" w:rsidR="00617029" w:rsidRDefault="00D37346" w:rsidP="0095131F">
      <w:pPr>
        <w:pStyle w:val="Index2"/>
        <w:tabs>
          <w:tab w:val="right" w:leader="dot" w:pos="2390"/>
        </w:tabs>
        <w:rPr>
          <w:noProof/>
        </w:rPr>
      </w:pPr>
      <w:r>
        <w:rPr>
          <w:rFonts w:asciiTheme="majorBidi" w:hAnsiTheme="majorBidi" w:cstheme="majorBidi"/>
          <w:noProof/>
        </w:rPr>
        <w:tab/>
      </w:r>
      <w:r w:rsidR="00617029" w:rsidRPr="00335ED1">
        <w:rPr>
          <w:rFonts w:asciiTheme="majorBidi" w:hAnsiTheme="majorBidi" w:cstheme="majorBidi"/>
          <w:noProof/>
        </w:rPr>
        <w:t>8</w:t>
      </w:r>
      <w:r w:rsidR="00617029">
        <w:rPr>
          <w:noProof/>
        </w:rPr>
        <w:tab/>
        <w:t>63</w:t>
      </w:r>
    </w:p>
    <w:p w14:paraId="13861BDC" w14:textId="77777777" w:rsidR="00D37346" w:rsidRDefault="00D37346" w:rsidP="0095131F">
      <w:pPr>
        <w:pStyle w:val="Index1"/>
        <w:tabs>
          <w:tab w:val="right" w:leader="dot" w:pos="2390"/>
        </w:tabs>
      </w:pPr>
    </w:p>
    <w:p w14:paraId="518A4F6C" w14:textId="68D6CD12" w:rsidR="003D3D3F" w:rsidRDefault="003D3D3F" w:rsidP="0095131F">
      <w:pPr>
        <w:pStyle w:val="Index1"/>
        <w:tabs>
          <w:tab w:val="right" w:leader="dot" w:pos="2390"/>
        </w:tabs>
      </w:pPr>
      <w:r w:rsidRPr="00335ED1">
        <w:t>Livy</w:t>
      </w:r>
    </w:p>
    <w:p w14:paraId="31219A28" w14:textId="77777777" w:rsidR="00BA2C73" w:rsidRDefault="00BA2C73" w:rsidP="00BA2C73">
      <w:pPr>
        <w:pStyle w:val="Index2"/>
        <w:tabs>
          <w:tab w:val="right" w:leader="dot" w:pos="2390"/>
        </w:tabs>
        <w:rPr>
          <w:noProof/>
        </w:rPr>
      </w:pPr>
      <w:r>
        <w:rPr>
          <w:noProof/>
        </w:rPr>
        <w:t>3.25-29</w:t>
      </w:r>
      <w:r>
        <w:rPr>
          <w:noProof/>
        </w:rPr>
        <w:tab/>
        <w:t>32</w:t>
      </w:r>
    </w:p>
    <w:p w14:paraId="5AB11C26" w14:textId="77777777" w:rsidR="00BA2C73" w:rsidRDefault="00BA2C73" w:rsidP="00BA2C73">
      <w:pPr>
        <w:pStyle w:val="Index2"/>
        <w:tabs>
          <w:tab w:val="right" w:leader="dot" w:pos="2390"/>
        </w:tabs>
        <w:rPr>
          <w:noProof/>
        </w:rPr>
      </w:pPr>
      <w:r w:rsidRPr="00335ED1">
        <w:rPr>
          <w:rFonts w:asciiTheme="majorBidi" w:eastAsia="Calibri" w:hAnsiTheme="majorBidi" w:cstheme="majorBidi"/>
          <w:noProof/>
          <w:lang w:bidi="ar-SA"/>
        </w:rPr>
        <w:t>3.26</w:t>
      </w:r>
      <w:r>
        <w:rPr>
          <w:noProof/>
        </w:rPr>
        <w:tab/>
        <w:t>34</w:t>
      </w:r>
    </w:p>
    <w:p w14:paraId="5791B58B" w14:textId="77777777" w:rsidR="00BA2C73" w:rsidRDefault="00BA2C73" w:rsidP="00BA2C73">
      <w:pPr>
        <w:pStyle w:val="Index2"/>
        <w:tabs>
          <w:tab w:val="right" w:leader="dot" w:pos="2390"/>
        </w:tabs>
        <w:rPr>
          <w:noProof/>
        </w:rPr>
      </w:pPr>
      <w:r>
        <w:rPr>
          <w:noProof/>
        </w:rPr>
        <w:t>3.26.7</w:t>
      </w:r>
      <w:r>
        <w:rPr>
          <w:noProof/>
        </w:rPr>
        <w:tab/>
        <w:t>32</w:t>
      </w:r>
    </w:p>
    <w:p w14:paraId="0BEE8A3D" w14:textId="77777777" w:rsidR="00BA2C73" w:rsidRDefault="00BA2C73" w:rsidP="00BA2C73">
      <w:pPr>
        <w:pStyle w:val="Index2"/>
        <w:tabs>
          <w:tab w:val="right" w:leader="dot" w:pos="2390"/>
        </w:tabs>
        <w:rPr>
          <w:noProof/>
        </w:rPr>
      </w:pPr>
      <w:r>
        <w:rPr>
          <w:noProof/>
        </w:rPr>
        <w:t>3.29.7-9</w:t>
      </w:r>
      <w:r>
        <w:rPr>
          <w:noProof/>
        </w:rPr>
        <w:tab/>
        <w:t>32</w:t>
      </w:r>
    </w:p>
    <w:p w14:paraId="4215B6FA" w14:textId="77777777" w:rsidR="003D3D3F" w:rsidRDefault="003D3D3F" w:rsidP="0095131F">
      <w:pPr>
        <w:pStyle w:val="Index2"/>
        <w:tabs>
          <w:tab w:val="right" w:leader="dot" w:pos="2390"/>
        </w:tabs>
        <w:rPr>
          <w:noProof/>
        </w:rPr>
      </w:pPr>
      <w:r w:rsidRPr="00335ED1">
        <w:rPr>
          <w:rFonts w:asciiTheme="majorBidi" w:hAnsiTheme="majorBidi" w:cstheme="majorBidi"/>
          <w:noProof/>
        </w:rPr>
        <w:t>10.9.3-6</w:t>
      </w:r>
      <w:r>
        <w:rPr>
          <w:noProof/>
        </w:rPr>
        <w:tab/>
        <w:t>16, 37, 47</w:t>
      </w:r>
    </w:p>
    <w:p w14:paraId="56197F5E" w14:textId="77777777" w:rsidR="003D3D3F" w:rsidRDefault="003D3D3F" w:rsidP="0095131F">
      <w:pPr>
        <w:pStyle w:val="Index2"/>
        <w:tabs>
          <w:tab w:val="right" w:leader="dot" w:pos="2390"/>
        </w:tabs>
        <w:rPr>
          <w:noProof/>
        </w:rPr>
      </w:pPr>
      <w:r w:rsidRPr="00335ED1">
        <w:rPr>
          <w:rFonts w:asciiTheme="majorBidi" w:hAnsiTheme="majorBidi" w:cstheme="majorBidi"/>
          <w:noProof/>
        </w:rPr>
        <w:t>10.9.4</w:t>
      </w:r>
      <w:r>
        <w:rPr>
          <w:noProof/>
        </w:rPr>
        <w:tab/>
        <w:t>16, 37, 47</w:t>
      </w:r>
    </w:p>
    <w:p w14:paraId="711DCB98" w14:textId="77777777" w:rsidR="003D3D3F" w:rsidRDefault="003D3D3F" w:rsidP="0095131F">
      <w:pPr>
        <w:pStyle w:val="Index2"/>
        <w:tabs>
          <w:tab w:val="right" w:leader="dot" w:pos="2390"/>
        </w:tabs>
        <w:rPr>
          <w:noProof/>
        </w:rPr>
      </w:pPr>
      <w:r w:rsidRPr="00335ED1">
        <w:rPr>
          <w:rFonts w:asciiTheme="majorBidi" w:hAnsiTheme="majorBidi" w:cstheme="majorBidi"/>
          <w:noProof/>
        </w:rPr>
        <w:t>32.26.17</w:t>
      </w:r>
      <w:r>
        <w:rPr>
          <w:noProof/>
        </w:rPr>
        <w:tab/>
        <w:t>47</w:t>
      </w:r>
    </w:p>
    <w:p w14:paraId="1F188945" w14:textId="77777777" w:rsidR="003D3D3F" w:rsidRDefault="003D3D3F" w:rsidP="0095131F">
      <w:pPr>
        <w:pStyle w:val="Index2"/>
        <w:tabs>
          <w:tab w:val="right" w:leader="dot" w:pos="2390"/>
        </w:tabs>
        <w:rPr>
          <w:noProof/>
        </w:rPr>
      </w:pPr>
      <w:r w:rsidRPr="00335ED1">
        <w:rPr>
          <w:rFonts w:asciiTheme="majorBidi" w:hAnsiTheme="majorBidi" w:cstheme="majorBidi"/>
          <w:noProof/>
        </w:rPr>
        <w:t>45.29</w:t>
      </w:r>
      <w:r>
        <w:rPr>
          <w:noProof/>
        </w:rPr>
        <w:tab/>
        <w:t>51</w:t>
      </w:r>
    </w:p>
    <w:p w14:paraId="0B56EA12" w14:textId="77777777" w:rsidR="003D3D3F" w:rsidRDefault="003D3D3F" w:rsidP="0095131F">
      <w:pPr>
        <w:pStyle w:val="Index2"/>
        <w:tabs>
          <w:tab w:val="right" w:leader="dot" w:pos="2390"/>
        </w:tabs>
        <w:rPr>
          <w:noProof/>
        </w:rPr>
      </w:pPr>
      <w:r w:rsidRPr="00335ED1">
        <w:rPr>
          <w:rFonts w:asciiTheme="majorBidi" w:hAnsiTheme="majorBidi" w:cstheme="majorBidi"/>
          <w:noProof/>
        </w:rPr>
        <w:t>45.29-30</w:t>
      </w:r>
      <w:r>
        <w:rPr>
          <w:noProof/>
        </w:rPr>
        <w:tab/>
        <w:t>50</w:t>
      </w:r>
    </w:p>
    <w:p w14:paraId="3C6CD1FF" w14:textId="77777777" w:rsidR="00BA2C73" w:rsidRDefault="00BA2C73" w:rsidP="0095131F">
      <w:pPr>
        <w:pStyle w:val="Index1"/>
        <w:tabs>
          <w:tab w:val="right" w:leader="dot" w:pos="2390"/>
        </w:tabs>
      </w:pPr>
    </w:p>
    <w:p w14:paraId="205E6B64" w14:textId="6F94D99A" w:rsidR="003D3D3F" w:rsidRDefault="003D3D3F" w:rsidP="0095131F">
      <w:pPr>
        <w:pStyle w:val="Index1"/>
        <w:tabs>
          <w:tab w:val="right" w:leader="dot" w:pos="2390"/>
        </w:tabs>
      </w:pPr>
      <w:r w:rsidRPr="00335ED1">
        <w:t>Lucian</w:t>
      </w:r>
    </w:p>
    <w:p w14:paraId="73C2FA5D" w14:textId="77777777" w:rsidR="00BA2C73" w:rsidRDefault="003D3D3F" w:rsidP="0095131F">
      <w:pPr>
        <w:pStyle w:val="Index2"/>
        <w:tabs>
          <w:tab w:val="right" w:leader="dot" w:pos="2390"/>
        </w:tabs>
        <w:rPr>
          <w:rFonts w:asciiTheme="majorBidi" w:hAnsiTheme="majorBidi" w:cstheme="majorBidi"/>
          <w:noProof/>
        </w:rPr>
      </w:pPr>
      <w:r w:rsidRPr="00BA2C73">
        <w:rPr>
          <w:rFonts w:asciiTheme="majorBidi" w:hAnsiTheme="majorBidi" w:cstheme="majorBidi"/>
          <w:i/>
          <w:iCs/>
          <w:noProof/>
        </w:rPr>
        <w:t>Hist. Conscr</w:t>
      </w:r>
      <w:r w:rsidRPr="00335ED1">
        <w:rPr>
          <w:rFonts w:asciiTheme="majorBidi" w:hAnsiTheme="majorBidi" w:cstheme="majorBidi"/>
          <w:noProof/>
        </w:rPr>
        <w:t xml:space="preserve">. </w:t>
      </w:r>
    </w:p>
    <w:p w14:paraId="05428E3F" w14:textId="38A70C7D" w:rsidR="00BA2C73" w:rsidRDefault="00BA2C73" w:rsidP="00BA2C73">
      <w:pPr>
        <w:pStyle w:val="Index2"/>
        <w:tabs>
          <w:tab w:val="right" w:leader="dot" w:pos="2390"/>
        </w:tabs>
        <w:rPr>
          <w:noProof/>
        </w:rPr>
      </w:pPr>
      <w:r>
        <w:rPr>
          <w:rFonts w:asciiTheme="majorBidi" w:hAnsiTheme="majorBidi" w:cstheme="majorBidi"/>
          <w:noProof/>
        </w:rPr>
        <w:tab/>
      </w:r>
      <w:r w:rsidR="003D3D3F" w:rsidRPr="00335ED1">
        <w:rPr>
          <w:rFonts w:asciiTheme="majorBidi" w:hAnsiTheme="majorBidi" w:cstheme="majorBidi"/>
          <w:noProof/>
        </w:rPr>
        <w:t>48</w:t>
      </w:r>
      <w:r w:rsidR="003D3D3F">
        <w:rPr>
          <w:noProof/>
        </w:rPr>
        <w:tab/>
        <w:t>69</w:t>
      </w:r>
    </w:p>
    <w:p w14:paraId="1B5189D6" w14:textId="5637F104" w:rsidR="00EF5D91" w:rsidRDefault="00EF5D91" w:rsidP="0095131F">
      <w:pPr>
        <w:pStyle w:val="Index1"/>
        <w:tabs>
          <w:tab w:val="right" w:leader="dot" w:pos="2390"/>
        </w:tabs>
      </w:pPr>
      <w:r w:rsidRPr="00335ED1">
        <w:lastRenderedPageBreak/>
        <w:t>Plato</w:t>
      </w:r>
    </w:p>
    <w:p w14:paraId="1A25E854" w14:textId="77777777" w:rsidR="00612109" w:rsidRPr="00612109" w:rsidRDefault="00EF5D91" w:rsidP="0095131F">
      <w:pPr>
        <w:pStyle w:val="Index2"/>
        <w:tabs>
          <w:tab w:val="right" w:leader="dot" w:pos="2390"/>
        </w:tabs>
        <w:rPr>
          <w:rFonts w:asciiTheme="majorBidi" w:hAnsiTheme="majorBidi" w:cstheme="majorBidi"/>
          <w:i/>
          <w:iCs/>
          <w:noProof/>
        </w:rPr>
      </w:pPr>
      <w:r w:rsidRPr="00612109">
        <w:rPr>
          <w:rFonts w:asciiTheme="majorBidi" w:hAnsiTheme="majorBidi" w:cstheme="majorBidi"/>
          <w:i/>
          <w:iCs/>
          <w:noProof/>
        </w:rPr>
        <w:t xml:space="preserve">Euthyphro </w:t>
      </w:r>
    </w:p>
    <w:p w14:paraId="2221A006" w14:textId="3B4EA566" w:rsidR="00EF5D91" w:rsidRDefault="0061210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12-15</w:t>
      </w:r>
      <w:r w:rsidR="00EF5D91">
        <w:rPr>
          <w:noProof/>
        </w:rPr>
        <w:tab/>
        <w:t>27</w:t>
      </w:r>
    </w:p>
    <w:p w14:paraId="23CF4CF9" w14:textId="77777777" w:rsidR="00612109" w:rsidRDefault="00EF5D91" w:rsidP="0095131F">
      <w:pPr>
        <w:pStyle w:val="Index2"/>
        <w:tabs>
          <w:tab w:val="right" w:leader="dot" w:pos="2390"/>
        </w:tabs>
        <w:rPr>
          <w:rFonts w:asciiTheme="majorBidi" w:hAnsiTheme="majorBidi" w:cstheme="majorBidi"/>
          <w:noProof/>
        </w:rPr>
      </w:pPr>
      <w:r w:rsidRPr="00612109">
        <w:rPr>
          <w:rFonts w:asciiTheme="majorBidi" w:hAnsiTheme="majorBidi" w:cstheme="majorBidi"/>
          <w:i/>
          <w:iCs/>
          <w:noProof/>
        </w:rPr>
        <w:t>Leg</w:t>
      </w:r>
      <w:r w:rsidRPr="00335ED1">
        <w:rPr>
          <w:rFonts w:asciiTheme="majorBidi" w:hAnsiTheme="majorBidi" w:cstheme="majorBidi"/>
          <w:noProof/>
        </w:rPr>
        <w:t xml:space="preserve">. </w:t>
      </w:r>
    </w:p>
    <w:p w14:paraId="7F04D261" w14:textId="62C8B5CF" w:rsidR="00EF5D91" w:rsidRDefault="0061210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12.945d</w:t>
      </w:r>
      <w:r w:rsidR="00EF5D91">
        <w:rPr>
          <w:noProof/>
        </w:rPr>
        <w:tab/>
        <w:t>29</w:t>
      </w:r>
    </w:p>
    <w:p w14:paraId="7707C906" w14:textId="6B4DB190" w:rsidR="00EF5D91" w:rsidRDefault="0061210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12.949e</w:t>
      </w:r>
      <w:r w:rsidR="00EF5D91">
        <w:rPr>
          <w:noProof/>
        </w:rPr>
        <w:tab/>
        <w:t>29</w:t>
      </w:r>
    </w:p>
    <w:p w14:paraId="60F4F514" w14:textId="77777777" w:rsidR="00BA2C73" w:rsidRDefault="00BA2C73" w:rsidP="0095131F">
      <w:pPr>
        <w:pStyle w:val="Index1"/>
        <w:tabs>
          <w:tab w:val="right" w:leader="dot" w:pos="2390"/>
        </w:tabs>
      </w:pPr>
    </w:p>
    <w:p w14:paraId="00B7D9B4" w14:textId="50F84ED4" w:rsidR="00EF5D91" w:rsidRDefault="00EF5D91" w:rsidP="0095131F">
      <w:pPr>
        <w:pStyle w:val="Index1"/>
        <w:tabs>
          <w:tab w:val="right" w:leader="dot" w:pos="2390"/>
        </w:tabs>
      </w:pPr>
      <w:r>
        <w:t>Pliny the Younger</w:t>
      </w:r>
    </w:p>
    <w:p w14:paraId="06C2F27C" w14:textId="77777777" w:rsidR="00612109" w:rsidRDefault="00EF5D91" w:rsidP="0095131F">
      <w:pPr>
        <w:pStyle w:val="Index2"/>
        <w:tabs>
          <w:tab w:val="right" w:leader="dot" w:pos="2390"/>
        </w:tabs>
        <w:rPr>
          <w:noProof/>
        </w:rPr>
      </w:pPr>
      <w:r w:rsidRPr="00612109">
        <w:rPr>
          <w:i/>
          <w:iCs/>
          <w:noProof/>
        </w:rPr>
        <w:t>Ep</w:t>
      </w:r>
      <w:r>
        <w:rPr>
          <w:noProof/>
        </w:rPr>
        <w:t xml:space="preserve">. </w:t>
      </w:r>
    </w:p>
    <w:p w14:paraId="28277EDF" w14:textId="7FDD2F99" w:rsidR="00EF5D91" w:rsidRDefault="00612109" w:rsidP="0095131F">
      <w:pPr>
        <w:pStyle w:val="Index2"/>
        <w:tabs>
          <w:tab w:val="right" w:leader="dot" w:pos="2390"/>
        </w:tabs>
        <w:rPr>
          <w:noProof/>
        </w:rPr>
      </w:pPr>
      <w:r>
        <w:rPr>
          <w:noProof/>
        </w:rPr>
        <w:tab/>
      </w:r>
      <w:r w:rsidR="00EF5D91">
        <w:rPr>
          <w:noProof/>
        </w:rPr>
        <w:t>10.96</w:t>
      </w:r>
      <w:r w:rsidR="00EF5D91">
        <w:rPr>
          <w:noProof/>
        </w:rPr>
        <w:tab/>
        <w:t>75</w:t>
      </w:r>
    </w:p>
    <w:p w14:paraId="423303D6" w14:textId="77777777" w:rsidR="00612109" w:rsidRDefault="00612109" w:rsidP="0095131F">
      <w:pPr>
        <w:pStyle w:val="Index1"/>
        <w:tabs>
          <w:tab w:val="right" w:leader="dot" w:pos="2390"/>
        </w:tabs>
      </w:pPr>
    </w:p>
    <w:p w14:paraId="0E3AF87F" w14:textId="1EA1D9F3" w:rsidR="00EF5D91" w:rsidRDefault="00EF5D91" w:rsidP="0095131F">
      <w:pPr>
        <w:pStyle w:val="Index1"/>
        <w:tabs>
          <w:tab w:val="right" w:leader="dot" w:pos="2390"/>
        </w:tabs>
      </w:pPr>
      <w:r w:rsidRPr="00335ED1">
        <w:t>Plutarch</w:t>
      </w:r>
    </w:p>
    <w:p w14:paraId="0C0E046D" w14:textId="77777777" w:rsidR="00612109" w:rsidRDefault="00EF5D91" w:rsidP="0095131F">
      <w:pPr>
        <w:pStyle w:val="Index2"/>
        <w:tabs>
          <w:tab w:val="right" w:leader="dot" w:pos="2390"/>
        </w:tabs>
        <w:rPr>
          <w:rFonts w:asciiTheme="majorBidi" w:hAnsiTheme="majorBidi" w:cstheme="majorBidi"/>
          <w:noProof/>
        </w:rPr>
      </w:pPr>
      <w:r w:rsidRPr="00612109">
        <w:rPr>
          <w:rFonts w:asciiTheme="majorBidi" w:hAnsiTheme="majorBidi" w:cstheme="majorBidi"/>
          <w:i/>
          <w:iCs/>
          <w:noProof/>
        </w:rPr>
        <w:t>Alex</w:t>
      </w:r>
      <w:r w:rsidRPr="00335ED1">
        <w:rPr>
          <w:rFonts w:asciiTheme="majorBidi" w:hAnsiTheme="majorBidi" w:cstheme="majorBidi"/>
          <w:noProof/>
        </w:rPr>
        <w:t xml:space="preserve">. </w:t>
      </w:r>
    </w:p>
    <w:p w14:paraId="075BEA0F" w14:textId="10CC902F" w:rsidR="00EF5D91" w:rsidRDefault="0061210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1.2</w:t>
      </w:r>
      <w:r w:rsidR="00EF5D91">
        <w:rPr>
          <w:noProof/>
        </w:rPr>
        <w:tab/>
        <w:t>1, 42, 48</w:t>
      </w:r>
    </w:p>
    <w:p w14:paraId="070A41EA" w14:textId="77777777" w:rsidR="00612109" w:rsidRDefault="00EF5D91" w:rsidP="0095131F">
      <w:pPr>
        <w:pStyle w:val="Index2"/>
        <w:tabs>
          <w:tab w:val="right" w:leader="dot" w:pos="2390"/>
        </w:tabs>
        <w:rPr>
          <w:rFonts w:asciiTheme="majorBidi" w:hAnsiTheme="majorBidi" w:cstheme="majorBidi"/>
          <w:noProof/>
        </w:rPr>
      </w:pPr>
      <w:r w:rsidRPr="00612109">
        <w:rPr>
          <w:rFonts w:asciiTheme="majorBidi" w:hAnsiTheme="majorBidi" w:cstheme="majorBidi"/>
          <w:i/>
          <w:iCs/>
          <w:noProof/>
        </w:rPr>
        <w:t>Pomp</w:t>
      </w:r>
      <w:r w:rsidRPr="00335ED1">
        <w:rPr>
          <w:rFonts w:asciiTheme="majorBidi" w:hAnsiTheme="majorBidi" w:cstheme="majorBidi"/>
          <w:noProof/>
        </w:rPr>
        <w:t xml:space="preserve">. </w:t>
      </w:r>
    </w:p>
    <w:p w14:paraId="6C2EE8F9" w14:textId="2F8F68AE" w:rsidR="00EF5D91" w:rsidRDefault="0061210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28.4</w:t>
      </w:r>
      <w:r w:rsidR="00EF5D91">
        <w:rPr>
          <w:noProof/>
        </w:rPr>
        <w:tab/>
        <w:t>23</w:t>
      </w:r>
    </w:p>
    <w:p w14:paraId="5EAC7E65" w14:textId="1FAC8D06" w:rsidR="00EF5D91" w:rsidRDefault="0061210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33.4</w:t>
      </w:r>
      <w:r w:rsidR="00EF5D91">
        <w:rPr>
          <w:noProof/>
        </w:rPr>
        <w:tab/>
        <w:t>23</w:t>
      </w:r>
    </w:p>
    <w:p w14:paraId="1A79DA83" w14:textId="39AAD581" w:rsidR="00EF5D91" w:rsidRDefault="00612109" w:rsidP="0095131F">
      <w:pPr>
        <w:pStyle w:val="Index2"/>
        <w:tabs>
          <w:tab w:val="right" w:leader="dot" w:pos="2390"/>
        </w:tabs>
        <w:rPr>
          <w:noProof/>
        </w:rPr>
      </w:pPr>
      <w:r>
        <w:rPr>
          <w:noProof/>
        </w:rPr>
        <w:tab/>
      </w:r>
      <w:r w:rsidR="00EF5D91">
        <w:rPr>
          <w:noProof/>
        </w:rPr>
        <w:t>79.3</w:t>
      </w:r>
      <w:r w:rsidR="00EF5D91">
        <w:rPr>
          <w:noProof/>
        </w:rPr>
        <w:tab/>
        <w:t>32</w:t>
      </w:r>
    </w:p>
    <w:p w14:paraId="4FC083B1" w14:textId="69CD83C9" w:rsidR="00EF5D91" w:rsidRDefault="00612109" w:rsidP="0095131F">
      <w:pPr>
        <w:pStyle w:val="Index2"/>
        <w:tabs>
          <w:tab w:val="right" w:leader="dot" w:pos="2390"/>
        </w:tabs>
        <w:rPr>
          <w:noProof/>
        </w:rPr>
      </w:pPr>
      <w:r>
        <w:rPr>
          <w:noProof/>
        </w:rPr>
        <w:tab/>
      </w:r>
      <w:r w:rsidR="00EF5D91">
        <w:rPr>
          <w:noProof/>
        </w:rPr>
        <w:t>80</w:t>
      </w:r>
      <w:r w:rsidR="00EF5D91">
        <w:rPr>
          <w:noProof/>
        </w:rPr>
        <w:tab/>
        <w:t>32</w:t>
      </w:r>
    </w:p>
    <w:p w14:paraId="27890EAB" w14:textId="0C45B2A1" w:rsidR="00EF5D91" w:rsidRDefault="00612109" w:rsidP="0095131F">
      <w:pPr>
        <w:pStyle w:val="Index2"/>
        <w:tabs>
          <w:tab w:val="right" w:leader="dot" w:pos="2390"/>
        </w:tabs>
        <w:rPr>
          <w:noProof/>
        </w:rPr>
      </w:pPr>
      <w:r>
        <w:rPr>
          <w:noProof/>
        </w:rPr>
        <w:tab/>
      </w:r>
      <w:r w:rsidR="00EF5D91">
        <w:rPr>
          <w:noProof/>
        </w:rPr>
        <w:t>80.1</w:t>
      </w:r>
      <w:r w:rsidR="00EF5D91">
        <w:rPr>
          <w:noProof/>
        </w:rPr>
        <w:tab/>
        <w:t>32</w:t>
      </w:r>
    </w:p>
    <w:p w14:paraId="50048924" w14:textId="68E28096" w:rsidR="00EF5D91" w:rsidRDefault="00612109" w:rsidP="0095131F">
      <w:pPr>
        <w:pStyle w:val="Index2"/>
        <w:tabs>
          <w:tab w:val="right" w:leader="dot" w:pos="2390"/>
        </w:tabs>
        <w:rPr>
          <w:noProof/>
        </w:rPr>
      </w:pPr>
      <w:r>
        <w:rPr>
          <w:noProof/>
        </w:rPr>
        <w:tab/>
      </w:r>
      <w:r w:rsidR="00EF5D91">
        <w:rPr>
          <w:noProof/>
        </w:rPr>
        <w:t>80.2</w:t>
      </w:r>
      <w:r w:rsidR="00EF5D91">
        <w:rPr>
          <w:noProof/>
        </w:rPr>
        <w:tab/>
        <w:t>32</w:t>
      </w:r>
    </w:p>
    <w:p w14:paraId="590E0DCE" w14:textId="546BD9E0" w:rsidR="00EF5D91" w:rsidRDefault="0061210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80.3</w:t>
      </w:r>
      <w:r w:rsidR="00EF5D91">
        <w:rPr>
          <w:noProof/>
        </w:rPr>
        <w:tab/>
        <w:t>1, 33, 71</w:t>
      </w:r>
    </w:p>
    <w:p w14:paraId="286A72EC" w14:textId="77777777" w:rsidR="00480669" w:rsidRDefault="00480669" w:rsidP="0095131F">
      <w:pPr>
        <w:pStyle w:val="Index1"/>
        <w:tabs>
          <w:tab w:val="right" w:leader="dot" w:pos="2390"/>
        </w:tabs>
      </w:pPr>
    </w:p>
    <w:p w14:paraId="0B348EFA" w14:textId="0756CFB1" w:rsidR="00EF5D91" w:rsidRDefault="00EF5D91" w:rsidP="0095131F">
      <w:pPr>
        <w:pStyle w:val="Index1"/>
        <w:tabs>
          <w:tab w:val="right" w:leader="dot" w:pos="2390"/>
        </w:tabs>
      </w:pPr>
      <w:r w:rsidRPr="00335ED1">
        <w:t>Polybius</w:t>
      </w:r>
    </w:p>
    <w:p w14:paraId="2C3EC728" w14:textId="77777777" w:rsidR="00480669" w:rsidRDefault="00480669" w:rsidP="00480669">
      <w:pPr>
        <w:pStyle w:val="Index2"/>
        <w:tabs>
          <w:tab w:val="right" w:leader="dot" w:pos="2390"/>
        </w:tabs>
        <w:rPr>
          <w:noProof/>
        </w:rPr>
      </w:pPr>
      <w:r w:rsidRPr="00335ED1">
        <w:rPr>
          <w:rFonts w:asciiTheme="majorBidi" w:hAnsiTheme="majorBidi" w:cstheme="majorBidi"/>
          <w:noProof/>
        </w:rPr>
        <w:t>1.4.1-10</w:t>
      </w:r>
      <w:r>
        <w:rPr>
          <w:noProof/>
        </w:rPr>
        <w:tab/>
        <w:t>10</w:t>
      </w:r>
    </w:p>
    <w:p w14:paraId="7A5DB8F3" w14:textId="77777777" w:rsidR="00EF5D91" w:rsidRDefault="00EF5D91" w:rsidP="0095131F">
      <w:pPr>
        <w:pStyle w:val="Index2"/>
        <w:tabs>
          <w:tab w:val="right" w:leader="dot" w:pos="2390"/>
        </w:tabs>
        <w:rPr>
          <w:noProof/>
        </w:rPr>
      </w:pPr>
      <w:r w:rsidRPr="00335ED1">
        <w:rPr>
          <w:rFonts w:asciiTheme="majorBidi" w:hAnsiTheme="majorBidi" w:cstheme="majorBidi"/>
          <w:noProof/>
        </w:rPr>
        <w:t>1.4.11</w:t>
      </w:r>
      <w:r>
        <w:rPr>
          <w:noProof/>
        </w:rPr>
        <w:tab/>
        <w:t>42</w:t>
      </w:r>
    </w:p>
    <w:p w14:paraId="27085FFA" w14:textId="764A8658" w:rsidR="00480669" w:rsidRDefault="00480669" w:rsidP="0095131F">
      <w:pPr>
        <w:pStyle w:val="Index1"/>
        <w:tabs>
          <w:tab w:val="right" w:leader="dot" w:pos="2390"/>
        </w:tabs>
      </w:pPr>
    </w:p>
    <w:p w14:paraId="2410C2E6" w14:textId="77777777" w:rsidR="00C14D6C" w:rsidRPr="00C14D6C" w:rsidRDefault="00C14D6C" w:rsidP="00C14D6C"/>
    <w:p w14:paraId="04ED205C" w14:textId="09734AC7" w:rsidR="00EF5D91" w:rsidRDefault="00EF5D91" w:rsidP="0095131F">
      <w:pPr>
        <w:pStyle w:val="Index1"/>
        <w:tabs>
          <w:tab w:val="right" w:leader="dot" w:pos="2390"/>
        </w:tabs>
      </w:pPr>
      <w:r w:rsidRPr="00335ED1">
        <w:t>Quintilian</w:t>
      </w:r>
    </w:p>
    <w:p w14:paraId="56FEE771" w14:textId="77777777" w:rsidR="00480669" w:rsidRDefault="00EF5D91" w:rsidP="0095131F">
      <w:pPr>
        <w:pStyle w:val="Index2"/>
        <w:tabs>
          <w:tab w:val="right" w:leader="dot" w:pos="2390"/>
        </w:tabs>
        <w:rPr>
          <w:rFonts w:asciiTheme="majorBidi" w:hAnsiTheme="majorBidi" w:cstheme="majorBidi"/>
          <w:noProof/>
        </w:rPr>
      </w:pPr>
      <w:r w:rsidRPr="00480669">
        <w:rPr>
          <w:rFonts w:asciiTheme="majorBidi" w:hAnsiTheme="majorBidi" w:cstheme="majorBidi"/>
          <w:i/>
          <w:iCs/>
          <w:noProof/>
        </w:rPr>
        <w:t>Inst</w:t>
      </w:r>
      <w:r w:rsidRPr="00335ED1">
        <w:rPr>
          <w:rFonts w:asciiTheme="majorBidi" w:hAnsiTheme="majorBidi" w:cstheme="majorBidi"/>
          <w:noProof/>
        </w:rPr>
        <w:t xml:space="preserve">. </w:t>
      </w:r>
    </w:p>
    <w:p w14:paraId="17FF1003" w14:textId="0C01B1F2" w:rsidR="00EF5D91" w:rsidRDefault="0048066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3.7.15</w:t>
      </w:r>
      <w:r w:rsidR="00EF5D91">
        <w:rPr>
          <w:noProof/>
        </w:rPr>
        <w:tab/>
        <w:t>41</w:t>
      </w:r>
    </w:p>
    <w:p w14:paraId="2F160B79" w14:textId="39985B84" w:rsidR="00EF5D91" w:rsidRDefault="0048066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4.2.119-120</w:t>
      </w:r>
      <w:r w:rsidR="00EF5D91">
        <w:rPr>
          <w:noProof/>
        </w:rPr>
        <w:tab/>
        <w:t>42</w:t>
      </w:r>
    </w:p>
    <w:p w14:paraId="7BC2E643" w14:textId="24FB9ED0" w:rsidR="00EF5D91" w:rsidRDefault="0048066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9.3.54-57</w:t>
      </w:r>
      <w:r w:rsidR="00EF5D91">
        <w:rPr>
          <w:noProof/>
        </w:rPr>
        <w:tab/>
        <w:t>43</w:t>
      </w:r>
    </w:p>
    <w:p w14:paraId="4C66C31D" w14:textId="77777777" w:rsidR="00480669" w:rsidRDefault="00480669" w:rsidP="0095131F">
      <w:pPr>
        <w:pStyle w:val="Index1"/>
        <w:tabs>
          <w:tab w:val="right" w:leader="dot" w:pos="2390"/>
        </w:tabs>
      </w:pPr>
    </w:p>
    <w:p w14:paraId="0A98FDE6" w14:textId="7F6B2491" w:rsidR="00EF5D91" w:rsidRDefault="00EF5D91" w:rsidP="0095131F">
      <w:pPr>
        <w:pStyle w:val="Index1"/>
        <w:tabs>
          <w:tab w:val="right" w:leader="dot" w:pos="2390"/>
        </w:tabs>
      </w:pPr>
      <w:r w:rsidRPr="00335ED1">
        <w:t>Strabo</w:t>
      </w:r>
    </w:p>
    <w:p w14:paraId="2D69F581" w14:textId="77777777" w:rsidR="00480669" w:rsidRDefault="00EF5D91" w:rsidP="0095131F">
      <w:pPr>
        <w:pStyle w:val="Index2"/>
        <w:tabs>
          <w:tab w:val="right" w:leader="dot" w:pos="2390"/>
        </w:tabs>
        <w:rPr>
          <w:rFonts w:asciiTheme="majorBidi" w:hAnsiTheme="majorBidi" w:cstheme="majorBidi"/>
          <w:noProof/>
        </w:rPr>
      </w:pPr>
      <w:r w:rsidRPr="0008645A">
        <w:rPr>
          <w:rFonts w:asciiTheme="majorBidi" w:hAnsiTheme="majorBidi" w:cstheme="majorBidi"/>
          <w:i/>
          <w:iCs/>
          <w:noProof/>
        </w:rPr>
        <w:t>Geogr</w:t>
      </w:r>
      <w:r w:rsidRPr="00335ED1">
        <w:rPr>
          <w:rFonts w:asciiTheme="majorBidi" w:hAnsiTheme="majorBidi" w:cstheme="majorBidi"/>
          <w:noProof/>
        </w:rPr>
        <w:t xml:space="preserve">. </w:t>
      </w:r>
    </w:p>
    <w:p w14:paraId="2A510A97" w14:textId="54FC16E6" w:rsidR="00EF5D91" w:rsidRDefault="0048066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1.4.9</w:t>
      </w:r>
      <w:r w:rsidR="00EF5D91">
        <w:rPr>
          <w:noProof/>
        </w:rPr>
        <w:tab/>
        <w:t>68</w:t>
      </w:r>
    </w:p>
    <w:p w14:paraId="6F6B56E5" w14:textId="62B53708" w:rsidR="00480669" w:rsidRDefault="00480669" w:rsidP="00480669">
      <w:pPr>
        <w:pStyle w:val="Index2"/>
        <w:tabs>
          <w:tab w:val="right" w:leader="dot" w:pos="2390"/>
        </w:tabs>
        <w:rPr>
          <w:noProof/>
        </w:rPr>
      </w:pPr>
      <w:r>
        <w:rPr>
          <w:rFonts w:asciiTheme="majorBidi" w:hAnsiTheme="majorBidi" w:cstheme="majorBidi"/>
          <w:noProof/>
        </w:rPr>
        <w:tab/>
      </w:r>
      <w:r w:rsidRPr="00335ED1">
        <w:rPr>
          <w:rFonts w:asciiTheme="majorBidi" w:hAnsiTheme="majorBidi" w:cstheme="majorBidi"/>
          <w:noProof/>
        </w:rPr>
        <w:t>5.1.6</w:t>
      </w:r>
      <w:r>
        <w:rPr>
          <w:noProof/>
        </w:rPr>
        <w:tab/>
        <w:t>23, 63</w:t>
      </w:r>
    </w:p>
    <w:p w14:paraId="03F1776C" w14:textId="5D0D1994" w:rsidR="00480669" w:rsidRDefault="00480669" w:rsidP="00480669">
      <w:pPr>
        <w:pStyle w:val="Index2"/>
        <w:tabs>
          <w:tab w:val="right" w:leader="dot" w:pos="2390"/>
        </w:tabs>
        <w:rPr>
          <w:noProof/>
        </w:rPr>
      </w:pPr>
      <w:r>
        <w:rPr>
          <w:rFonts w:asciiTheme="majorBidi" w:hAnsiTheme="majorBidi" w:cstheme="majorBidi"/>
          <w:noProof/>
        </w:rPr>
        <w:tab/>
      </w:r>
      <w:r w:rsidRPr="00335ED1">
        <w:rPr>
          <w:rFonts w:asciiTheme="majorBidi" w:hAnsiTheme="majorBidi" w:cstheme="majorBidi"/>
          <w:noProof/>
        </w:rPr>
        <w:t>7.41</w:t>
      </w:r>
      <w:r>
        <w:rPr>
          <w:noProof/>
        </w:rPr>
        <w:tab/>
        <w:t>50</w:t>
      </w:r>
    </w:p>
    <w:p w14:paraId="617F10D2" w14:textId="5A9B1D47" w:rsidR="00480669" w:rsidRDefault="00480669" w:rsidP="00480669">
      <w:pPr>
        <w:pStyle w:val="Index2"/>
        <w:tabs>
          <w:tab w:val="right" w:leader="dot" w:pos="2390"/>
        </w:tabs>
        <w:rPr>
          <w:noProof/>
        </w:rPr>
      </w:pPr>
      <w:r>
        <w:rPr>
          <w:rFonts w:asciiTheme="majorBidi" w:hAnsiTheme="majorBidi" w:cstheme="majorBidi"/>
          <w:noProof/>
        </w:rPr>
        <w:tab/>
      </w:r>
      <w:r w:rsidRPr="00335ED1">
        <w:rPr>
          <w:rFonts w:asciiTheme="majorBidi" w:hAnsiTheme="majorBidi" w:cstheme="majorBidi"/>
          <w:noProof/>
        </w:rPr>
        <w:t>8.6.15</w:t>
      </w:r>
      <w:r>
        <w:rPr>
          <w:noProof/>
        </w:rPr>
        <w:tab/>
        <w:t>63</w:t>
      </w:r>
    </w:p>
    <w:p w14:paraId="021018E1" w14:textId="0BBF16D2" w:rsidR="00EF5D91" w:rsidRDefault="0048066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14.5.12-15</w:t>
      </w:r>
      <w:r w:rsidR="00EF5D91">
        <w:rPr>
          <w:noProof/>
        </w:rPr>
        <w:tab/>
        <w:t>23, 64</w:t>
      </w:r>
    </w:p>
    <w:p w14:paraId="3E9710EF" w14:textId="3CDB2A97" w:rsidR="00EF5D91" w:rsidRDefault="0048066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17.1.12</w:t>
      </w:r>
      <w:r w:rsidR="00EF5D91">
        <w:rPr>
          <w:noProof/>
        </w:rPr>
        <w:tab/>
        <w:t>63</w:t>
      </w:r>
    </w:p>
    <w:p w14:paraId="26009890" w14:textId="77777777" w:rsidR="00480669" w:rsidRDefault="00480669" w:rsidP="0095131F">
      <w:pPr>
        <w:pStyle w:val="Index1"/>
        <w:tabs>
          <w:tab w:val="right" w:leader="dot" w:pos="2390"/>
        </w:tabs>
      </w:pPr>
    </w:p>
    <w:p w14:paraId="2066E600" w14:textId="3EFDB474" w:rsidR="00EF5D91" w:rsidRDefault="00EF5D91" w:rsidP="0095131F">
      <w:pPr>
        <w:pStyle w:val="Index1"/>
        <w:tabs>
          <w:tab w:val="right" w:leader="dot" w:pos="2390"/>
        </w:tabs>
      </w:pPr>
      <w:r w:rsidRPr="00335ED1">
        <w:t>Suetonius</w:t>
      </w:r>
    </w:p>
    <w:p w14:paraId="407884C6" w14:textId="77777777" w:rsidR="00480669" w:rsidRDefault="00EF5D91" w:rsidP="0095131F">
      <w:pPr>
        <w:pStyle w:val="Index2"/>
        <w:tabs>
          <w:tab w:val="right" w:leader="dot" w:pos="2390"/>
        </w:tabs>
        <w:rPr>
          <w:rFonts w:asciiTheme="majorBidi" w:hAnsiTheme="majorBidi" w:cstheme="majorBidi"/>
          <w:noProof/>
        </w:rPr>
      </w:pPr>
      <w:r w:rsidRPr="00480669">
        <w:rPr>
          <w:rFonts w:asciiTheme="majorBidi" w:hAnsiTheme="majorBidi" w:cstheme="majorBidi"/>
          <w:i/>
          <w:iCs/>
          <w:noProof/>
        </w:rPr>
        <w:t>Aug</w:t>
      </w:r>
      <w:r w:rsidRPr="00335ED1">
        <w:rPr>
          <w:rFonts w:asciiTheme="majorBidi" w:hAnsiTheme="majorBidi" w:cstheme="majorBidi"/>
          <w:noProof/>
        </w:rPr>
        <w:t xml:space="preserve">. </w:t>
      </w:r>
    </w:p>
    <w:p w14:paraId="3382B333" w14:textId="77777777" w:rsidR="00480669" w:rsidRDefault="00480669" w:rsidP="0095131F">
      <w:pPr>
        <w:pStyle w:val="Index2"/>
        <w:tabs>
          <w:tab w:val="right" w:leader="dot" w:pos="2390"/>
        </w:tabs>
        <w:rPr>
          <w:noProof/>
        </w:rPr>
      </w:pPr>
      <w:r>
        <w:rPr>
          <w:rFonts w:asciiTheme="majorBidi" w:hAnsiTheme="majorBidi" w:cstheme="majorBidi"/>
          <w:noProof/>
        </w:rPr>
        <w:tab/>
      </w:r>
      <w:r>
        <w:rPr>
          <w:noProof/>
        </w:rPr>
        <w:t>9.1</w:t>
      </w:r>
      <w:r>
        <w:rPr>
          <w:noProof/>
        </w:rPr>
        <w:tab/>
        <w:t>41</w:t>
      </w:r>
    </w:p>
    <w:p w14:paraId="6E50D4CB" w14:textId="038EFF81" w:rsidR="00480669" w:rsidRDefault="00480669" w:rsidP="00480669">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13</w:t>
      </w:r>
      <w:r w:rsidR="00EF5D91">
        <w:rPr>
          <w:noProof/>
        </w:rPr>
        <w:tab/>
        <w:t>50</w:t>
      </w:r>
    </w:p>
    <w:p w14:paraId="57E04936" w14:textId="02ABAE69" w:rsidR="00EF5D91" w:rsidRDefault="00480669" w:rsidP="0095131F">
      <w:pPr>
        <w:pStyle w:val="Index2"/>
        <w:tabs>
          <w:tab w:val="right" w:leader="dot" w:pos="2390"/>
        </w:tabs>
        <w:rPr>
          <w:noProof/>
        </w:rPr>
      </w:pPr>
      <w:r>
        <w:rPr>
          <w:rFonts w:asciiTheme="majorBidi" w:eastAsia="Calibri" w:hAnsiTheme="majorBidi" w:cstheme="majorBidi"/>
          <w:noProof/>
          <w:lang w:bidi="ar-SA"/>
        </w:rPr>
        <w:tab/>
      </w:r>
      <w:r w:rsidR="00EF5D91" w:rsidRPr="00335ED1">
        <w:rPr>
          <w:rFonts w:asciiTheme="majorBidi" w:eastAsia="Calibri" w:hAnsiTheme="majorBidi" w:cstheme="majorBidi"/>
          <w:noProof/>
          <w:lang w:bidi="ar-SA"/>
        </w:rPr>
        <w:t>40.3-4</w:t>
      </w:r>
      <w:r w:rsidR="00EF5D91">
        <w:rPr>
          <w:noProof/>
        </w:rPr>
        <w:tab/>
        <w:t>34</w:t>
      </w:r>
    </w:p>
    <w:p w14:paraId="526DDD32" w14:textId="77777777" w:rsidR="00480669" w:rsidRDefault="00EF5D91" w:rsidP="0095131F">
      <w:pPr>
        <w:pStyle w:val="Index2"/>
        <w:tabs>
          <w:tab w:val="right" w:leader="dot" w:pos="2390"/>
        </w:tabs>
        <w:rPr>
          <w:rFonts w:asciiTheme="majorBidi" w:hAnsiTheme="majorBidi" w:cstheme="majorBidi"/>
          <w:noProof/>
        </w:rPr>
      </w:pPr>
      <w:r w:rsidRPr="00480669">
        <w:rPr>
          <w:rFonts w:asciiTheme="majorBidi" w:hAnsiTheme="majorBidi" w:cstheme="majorBidi"/>
          <w:i/>
          <w:iCs/>
          <w:noProof/>
        </w:rPr>
        <w:t>Cal</w:t>
      </w:r>
      <w:r w:rsidRPr="00335ED1">
        <w:rPr>
          <w:rFonts w:asciiTheme="majorBidi" w:hAnsiTheme="majorBidi" w:cstheme="majorBidi"/>
          <w:noProof/>
        </w:rPr>
        <w:t xml:space="preserve">. </w:t>
      </w:r>
    </w:p>
    <w:p w14:paraId="1944BAC4" w14:textId="5BCBA0B4" w:rsidR="00EF5D91" w:rsidRDefault="0048066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22.1</w:t>
      </w:r>
      <w:r w:rsidR="00EF5D91">
        <w:rPr>
          <w:noProof/>
        </w:rPr>
        <w:tab/>
        <w:t>1</w:t>
      </w:r>
    </w:p>
    <w:p w14:paraId="2A390C19" w14:textId="77777777" w:rsidR="00480669" w:rsidRDefault="00EF5D91" w:rsidP="0095131F">
      <w:pPr>
        <w:pStyle w:val="Index2"/>
        <w:tabs>
          <w:tab w:val="right" w:leader="dot" w:pos="2390"/>
        </w:tabs>
        <w:rPr>
          <w:rFonts w:asciiTheme="majorBidi" w:hAnsiTheme="majorBidi" w:cstheme="majorBidi"/>
          <w:noProof/>
        </w:rPr>
      </w:pPr>
      <w:r w:rsidRPr="00480669">
        <w:rPr>
          <w:rFonts w:asciiTheme="majorBidi" w:hAnsiTheme="majorBidi" w:cstheme="majorBidi"/>
          <w:i/>
          <w:iCs/>
          <w:noProof/>
        </w:rPr>
        <w:t>Claud</w:t>
      </w:r>
      <w:r w:rsidRPr="00335ED1">
        <w:rPr>
          <w:rFonts w:asciiTheme="majorBidi" w:hAnsiTheme="majorBidi" w:cstheme="majorBidi"/>
          <w:noProof/>
        </w:rPr>
        <w:t xml:space="preserve">. </w:t>
      </w:r>
    </w:p>
    <w:p w14:paraId="7CBDA9EC" w14:textId="1AB890BA" w:rsidR="00EF5D91" w:rsidRDefault="0048066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24.1</w:t>
      </w:r>
      <w:r w:rsidR="00EF5D91">
        <w:rPr>
          <w:noProof/>
        </w:rPr>
        <w:tab/>
        <w:t>22</w:t>
      </w:r>
    </w:p>
    <w:p w14:paraId="1D76CA0A" w14:textId="77777777" w:rsidR="00480669" w:rsidRDefault="00EF5D91" w:rsidP="0095131F">
      <w:pPr>
        <w:pStyle w:val="Index2"/>
        <w:tabs>
          <w:tab w:val="right" w:leader="dot" w:pos="2390"/>
        </w:tabs>
        <w:rPr>
          <w:rFonts w:asciiTheme="majorBidi" w:hAnsiTheme="majorBidi" w:cstheme="majorBidi"/>
          <w:noProof/>
        </w:rPr>
      </w:pPr>
      <w:r w:rsidRPr="00480669">
        <w:rPr>
          <w:rFonts w:asciiTheme="majorBidi" w:hAnsiTheme="majorBidi" w:cstheme="majorBidi"/>
          <w:i/>
          <w:iCs/>
          <w:noProof/>
        </w:rPr>
        <w:t>Galb</w:t>
      </w:r>
      <w:r w:rsidRPr="00335ED1">
        <w:rPr>
          <w:rFonts w:asciiTheme="majorBidi" w:hAnsiTheme="majorBidi" w:cstheme="majorBidi"/>
          <w:noProof/>
        </w:rPr>
        <w:t xml:space="preserve">. </w:t>
      </w:r>
    </w:p>
    <w:p w14:paraId="132CAFD5" w14:textId="7131B34D" w:rsidR="00EF5D91" w:rsidRDefault="0048066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9.1</w:t>
      </w:r>
      <w:r w:rsidR="00EF5D91">
        <w:rPr>
          <w:noProof/>
        </w:rPr>
        <w:tab/>
        <w:t>37, 52</w:t>
      </w:r>
    </w:p>
    <w:p w14:paraId="2FDC26BC" w14:textId="77777777" w:rsidR="00480669" w:rsidRDefault="00EF5D91" w:rsidP="0095131F">
      <w:pPr>
        <w:pStyle w:val="Index2"/>
        <w:tabs>
          <w:tab w:val="right" w:leader="dot" w:pos="2390"/>
        </w:tabs>
        <w:rPr>
          <w:rFonts w:asciiTheme="majorBidi" w:hAnsiTheme="majorBidi" w:cstheme="majorBidi"/>
          <w:noProof/>
        </w:rPr>
      </w:pPr>
      <w:r w:rsidRPr="00480669">
        <w:rPr>
          <w:rFonts w:asciiTheme="majorBidi" w:hAnsiTheme="majorBidi" w:cstheme="majorBidi"/>
          <w:i/>
          <w:iCs/>
          <w:noProof/>
        </w:rPr>
        <w:t>Jul</w:t>
      </w:r>
      <w:r w:rsidRPr="00335ED1">
        <w:rPr>
          <w:rFonts w:asciiTheme="majorBidi" w:hAnsiTheme="majorBidi" w:cstheme="majorBidi"/>
          <w:noProof/>
        </w:rPr>
        <w:t xml:space="preserve">. </w:t>
      </w:r>
    </w:p>
    <w:p w14:paraId="346243D7" w14:textId="2BC6C228" w:rsidR="00EF5D91" w:rsidRDefault="0048066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28.3.</w:t>
      </w:r>
      <w:r w:rsidR="00EF5D91">
        <w:rPr>
          <w:noProof/>
        </w:rPr>
        <w:tab/>
        <w:t>23</w:t>
      </w:r>
    </w:p>
    <w:p w14:paraId="12A8AD99" w14:textId="77777777" w:rsidR="00480669" w:rsidRPr="00480669" w:rsidRDefault="00EF5D91" w:rsidP="0095131F">
      <w:pPr>
        <w:pStyle w:val="Index2"/>
        <w:tabs>
          <w:tab w:val="right" w:leader="dot" w:pos="2390"/>
        </w:tabs>
        <w:rPr>
          <w:rFonts w:asciiTheme="majorBidi" w:hAnsiTheme="majorBidi" w:cstheme="majorBidi"/>
          <w:i/>
          <w:iCs/>
          <w:noProof/>
        </w:rPr>
      </w:pPr>
      <w:r w:rsidRPr="00480669">
        <w:rPr>
          <w:rFonts w:asciiTheme="majorBidi" w:hAnsiTheme="majorBidi" w:cstheme="majorBidi"/>
          <w:i/>
          <w:iCs/>
          <w:noProof/>
        </w:rPr>
        <w:t xml:space="preserve">Nero </w:t>
      </w:r>
    </w:p>
    <w:p w14:paraId="38D15131" w14:textId="6C18879F" w:rsidR="00EF5D91" w:rsidRDefault="00480669"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12</w:t>
      </w:r>
      <w:r w:rsidR="00EF5D91">
        <w:rPr>
          <w:noProof/>
        </w:rPr>
        <w:tab/>
        <w:t>54</w:t>
      </w:r>
    </w:p>
    <w:p w14:paraId="323A9C78" w14:textId="77777777" w:rsidR="00A86AFE" w:rsidRDefault="00A86AFE" w:rsidP="0095131F">
      <w:pPr>
        <w:pStyle w:val="Index1"/>
        <w:tabs>
          <w:tab w:val="right" w:leader="dot" w:pos="2390"/>
        </w:tabs>
      </w:pPr>
    </w:p>
    <w:p w14:paraId="5124A695" w14:textId="5E6DB80C" w:rsidR="00EF5D91" w:rsidRDefault="00EF5D91" w:rsidP="0095131F">
      <w:pPr>
        <w:pStyle w:val="Index1"/>
        <w:tabs>
          <w:tab w:val="right" w:leader="dot" w:pos="2390"/>
        </w:tabs>
      </w:pPr>
      <w:r w:rsidRPr="00335ED1">
        <w:t>Tacitus</w:t>
      </w:r>
    </w:p>
    <w:p w14:paraId="48FDAD90" w14:textId="77777777" w:rsidR="00A86AFE" w:rsidRDefault="00A86AFE" w:rsidP="00A86AFE">
      <w:pPr>
        <w:pStyle w:val="Index2"/>
        <w:tabs>
          <w:tab w:val="right" w:leader="dot" w:pos="2390"/>
        </w:tabs>
        <w:rPr>
          <w:rFonts w:asciiTheme="majorBidi" w:hAnsiTheme="majorBidi" w:cstheme="majorBidi"/>
          <w:noProof/>
        </w:rPr>
      </w:pPr>
      <w:r w:rsidRPr="00A86AFE">
        <w:rPr>
          <w:rFonts w:asciiTheme="majorBidi" w:hAnsiTheme="majorBidi" w:cstheme="majorBidi"/>
          <w:i/>
          <w:iCs/>
          <w:noProof/>
        </w:rPr>
        <w:t>Ann</w:t>
      </w:r>
      <w:r w:rsidRPr="00335ED1">
        <w:rPr>
          <w:rFonts w:asciiTheme="majorBidi" w:hAnsiTheme="majorBidi" w:cstheme="majorBidi"/>
          <w:noProof/>
        </w:rPr>
        <w:t xml:space="preserve">. </w:t>
      </w:r>
    </w:p>
    <w:p w14:paraId="0B94C52A" w14:textId="46F83EE9" w:rsidR="00A86AFE" w:rsidRDefault="00A86AFE" w:rsidP="00A86AFE">
      <w:pPr>
        <w:pStyle w:val="Index2"/>
        <w:tabs>
          <w:tab w:val="right" w:leader="dot" w:pos="2390"/>
        </w:tabs>
        <w:rPr>
          <w:noProof/>
        </w:rPr>
      </w:pPr>
      <w:r>
        <w:rPr>
          <w:rFonts w:asciiTheme="majorBidi" w:hAnsiTheme="majorBidi" w:cstheme="majorBidi"/>
          <w:noProof/>
        </w:rPr>
        <w:tab/>
      </w:r>
      <w:r w:rsidRPr="00335ED1">
        <w:rPr>
          <w:rFonts w:asciiTheme="majorBidi" w:hAnsiTheme="majorBidi" w:cstheme="majorBidi"/>
          <w:noProof/>
        </w:rPr>
        <w:t>2.85</w:t>
      </w:r>
      <w:r>
        <w:rPr>
          <w:noProof/>
        </w:rPr>
        <w:tab/>
        <w:t>15</w:t>
      </w:r>
    </w:p>
    <w:p w14:paraId="06177D8C" w14:textId="3CEA8BF3" w:rsidR="00EF5D91" w:rsidRDefault="00A86AFE" w:rsidP="0095131F">
      <w:pPr>
        <w:pStyle w:val="Index2"/>
        <w:tabs>
          <w:tab w:val="right" w:leader="dot" w:pos="2390"/>
        </w:tabs>
        <w:rPr>
          <w:noProof/>
        </w:rPr>
      </w:pPr>
      <w:r>
        <w:rPr>
          <w:noProof/>
        </w:rPr>
        <w:tab/>
      </w:r>
      <w:r w:rsidR="00EF5D91">
        <w:rPr>
          <w:noProof/>
        </w:rPr>
        <w:t>15.44</w:t>
      </w:r>
      <w:r w:rsidR="00EF5D91">
        <w:rPr>
          <w:noProof/>
        </w:rPr>
        <w:tab/>
        <w:t>74, 75</w:t>
      </w:r>
    </w:p>
    <w:p w14:paraId="7C3A1A0F" w14:textId="77777777" w:rsidR="00A86AFE" w:rsidRDefault="00EF5D91" w:rsidP="0095131F">
      <w:pPr>
        <w:pStyle w:val="Index2"/>
        <w:tabs>
          <w:tab w:val="right" w:leader="dot" w:pos="2390"/>
        </w:tabs>
        <w:rPr>
          <w:noProof/>
        </w:rPr>
      </w:pPr>
      <w:r w:rsidRPr="00A86AFE">
        <w:rPr>
          <w:i/>
          <w:iCs/>
          <w:noProof/>
        </w:rPr>
        <w:t>Dial</w:t>
      </w:r>
      <w:r>
        <w:rPr>
          <w:noProof/>
        </w:rPr>
        <w:t xml:space="preserve">. </w:t>
      </w:r>
    </w:p>
    <w:p w14:paraId="5699AA4C" w14:textId="5C06BF10" w:rsidR="00EF5D91" w:rsidRDefault="00A86AFE" w:rsidP="0095131F">
      <w:pPr>
        <w:pStyle w:val="Index2"/>
        <w:tabs>
          <w:tab w:val="right" w:leader="dot" w:pos="2390"/>
        </w:tabs>
        <w:rPr>
          <w:noProof/>
        </w:rPr>
      </w:pPr>
      <w:r>
        <w:rPr>
          <w:noProof/>
        </w:rPr>
        <w:tab/>
      </w:r>
      <w:r w:rsidR="00EF5D91">
        <w:rPr>
          <w:noProof/>
        </w:rPr>
        <w:t>20</w:t>
      </w:r>
      <w:r w:rsidR="00EF5D91">
        <w:rPr>
          <w:noProof/>
        </w:rPr>
        <w:tab/>
        <w:t>42</w:t>
      </w:r>
    </w:p>
    <w:p w14:paraId="72191E2A" w14:textId="77777777" w:rsidR="00A86AFE" w:rsidRDefault="00EF5D91" w:rsidP="0095131F">
      <w:pPr>
        <w:pStyle w:val="Index2"/>
        <w:tabs>
          <w:tab w:val="right" w:leader="dot" w:pos="2390"/>
        </w:tabs>
        <w:rPr>
          <w:rFonts w:asciiTheme="majorBidi" w:hAnsiTheme="majorBidi" w:cstheme="majorBidi"/>
          <w:noProof/>
        </w:rPr>
      </w:pPr>
      <w:r w:rsidRPr="00A86AFE">
        <w:rPr>
          <w:rFonts w:asciiTheme="majorBidi" w:hAnsiTheme="majorBidi" w:cstheme="majorBidi"/>
          <w:i/>
          <w:iCs/>
          <w:noProof/>
        </w:rPr>
        <w:t>Hist</w:t>
      </w:r>
      <w:r w:rsidRPr="00335ED1">
        <w:rPr>
          <w:rFonts w:asciiTheme="majorBidi" w:hAnsiTheme="majorBidi" w:cstheme="majorBidi"/>
          <w:noProof/>
        </w:rPr>
        <w:t xml:space="preserve">. </w:t>
      </w:r>
    </w:p>
    <w:p w14:paraId="6026FBB3" w14:textId="48A713F0" w:rsidR="00EF5D91" w:rsidRDefault="00A86AFE"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5.9</w:t>
      </w:r>
      <w:r w:rsidR="00EF5D91">
        <w:rPr>
          <w:noProof/>
        </w:rPr>
        <w:tab/>
        <w:t>1</w:t>
      </w:r>
    </w:p>
    <w:p w14:paraId="231965BF" w14:textId="77777777" w:rsidR="00A86AFE" w:rsidRDefault="00A86AFE" w:rsidP="0095131F">
      <w:pPr>
        <w:pStyle w:val="Index1"/>
        <w:tabs>
          <w:tab w:val="right" w:leader="dot" w:pos="2390"/>
        </w:tabs>
      </w:pPr>
    </w:p>
    <w:p w14:paraId="60945039" w14:textId="0D9187F4" w:rsidR="00EF5D91" w:rsidRDefault="00EF5D91" w:rsidP="0095131F">
      <w:pPr>
        <w:pStyle w:val="Index1"/>
        <w:tabs>
          <w:tab w:val="right" w:leader="dot" w:pos="2390"/>
        </w:tabs>
      </w:pPr>
      <w:r w:rsidRPr="00335ED1">
        <w:t>Thucydides</w:t>
      </w:r>
    </w:p>
    <w:p w14:paraId="34D67CCA" w14:textId="77777777" w:rsidR="00EF5D91" w:rsidRDefault="00EF5D91" w:rsidP="0095131F">
      <w:pPr>
        <w:pStyle w:val="Index2"/>
        <w:tabs>
          <w:tab w:val="right" w:leader="dot" w:pos="2390"/>
        </w:tabs>
        <w:rPr>
          <w:noProof/>
        </w:rPr>
      </w:pPr>
      <w:r w:rsidRPr="00335ED1">
        <w:rPr>
          <w:rFonts w:asciiTheme="majorBidi" w:hAnsiTheme="majorBidi" w:cstheme="majorBidi"/>
          <w:noProof/>
        </w:rPr>
        <w:t>2.52.3-4</w:t>
      </w:r>
      <w:r>
        <w:rPr>
          <w:noProof/>
        </w:rPr>
        <w:tab/>
        <w:t>26</w:t>
      </w:r>
    </w:p>
    <w:p w14:paraId="488FBC69" w14:textId="77777777" w:rsidR="00A86AFE" w:rsidRDefault="00A86AFE" w:rsidP="0095131F">
      <w:pPr>
        <w:pStyle w:val="Index1"/>
        <w:tabs>
          <w:tab w:val="right" w:leader="dot" w:pos="2390"/>
        </w:tabs>
        <w:rPr>
          <w:i/>
          <w:iCs/>
        </w:rPr>
      </w:pPr>
    </w:p>
    <w:p w14:paraId="237E224F" w14:textId="20611C84" w:rsidR="00EF5D91" w:rsidRPr="00A86AFE" w:rsidRDefault="00EF5D91" w:rsidP="0095131F">
      <w:pPr>
        <w:pStyle w:val="Index1"/>
        <w:tabs>
          <w:tab w:val="right" w:leader="dot" w:pos="2390"/>
        </w:tabs>
      </w:pPr>
      <w:r w:rsidRPr="00A86AFE">
        <w:t>Varro</w:t>
      </w:r>
    </w:p>
    <w:p w14:paraId="4D4C6779" w14:textId="77777777" w:rsidR="00A86AFE" w:rsidRDefault="00EF5D91" w:rsidP="0095131F">
      <w:pPr>
        <w:pStyle w:val="Index2"/>
        <w:tabs>
          <w:tab w:val="right" w:leader="dot" w:pos="2390"/>
        </w:tabs>
        <w:rPr>
          <w:rFonts w:asciiTheme="majorBidi" w:hAnsiTheme="majorBidi" w:cstheme="majorBidi"/>
          <w:noProof/>
        </w:rPr>
      </w:pPr>
      <w:r w:rsidRPr="00570F67">
        <w:rPr>
          <w:rFonts w:asciiTheme="majorBidi" w:hAnsiTheme="majorBidi" w:cstheme="majorBidi"/>
          <w:i/>
          <w:iCs/>
          <w:noProof/>
        </w:rPr>
        <w:t>Ling</w:t>
      </w:r>
      <w:r w:rsidRPr="00335ED1">
        <w:rPr>
          <w:rFonts w:asciiTheme="majorBidi" w:hAnsiTheme="majorBidi" w:cstheme="majorBidi"/>
          <w:noProof/>
        </w:rPr>
        <w:t xml:space="preserve">. </w:t>
      </w:r>
    </w:p>
    <w:p w14:paraId="38F6EAC5" w14:textId="072A5CE9" w:rsidR="00EF5D91" w:rsidRDefault="00A86AFE" w:rsidP="0095131F">
      <w:pPr>
        <w:pStyle w:val="Index2"/>
        <w:tabs>
          <w:tab w:val="right" w:leader="dot" w:pos="2390"/>
        </w:tabs>
        <w:rPr>
          <w:noProof/>
        </w:rPr>
      </w:pPr>
      <w:r>
        <w:rPr>
          <w:rFonts w:asciiTheme="majorBidi" w:hAnsiTheme="majorBidi" w:cstheme="majorBidi"/>
          <w:noProof/>
        </w:rPr>
        <w:tab/>
      </w:r>
      <w:r w:rsidR="00EF5D91" w:rsidRPr="00335ED1">
        <w:rPr>
          <w:rFonts w:asciiTheme="majorBidi" w:hAnsiTheme="majorBidi" w:cstheme="majorBidi"/>
          <w:noProof/>
        </w:rPr>
        <w:t>5.151</w:t>
      </w:r>
      <w:r w:rsidR="00EF5D91">
        <w:rPr>
          <w:noProof/>
        </w:rPr>
        <w:tab/>
        <w:t>47</w:t>
      </w:r>
    </w:p>
    <w:p w14:paraId="0DA4B42D" w14:textId="1F557C6F" w:rsidR="000109DA" w:rsidRDefault="000109DA" w:rsidP="0095131F">
      <w:pPr>
        <w:spacing w:line="240" w:lineRule="auto"/>
      </w:pPr>
    </w:p>
    <w:p w14:paraId="2D936360" w14:textId="77777777" w:rsidR="004E07B5" w:rsidRDefault="004E07B5" w:rsidP="0095131F">
      <w:pPr>
        <w:spacing w:line="240" w:lineRule="auto"/>
      </w:pPr>
    </w:p>
    <w:p w14:paraId="1C4B77BB" w14:textId="40C35911" w:rsidR="000109DA" w:rsidRPr="004E07B5" w:rsidRDefault="000109DA" w:rsidP="0095131F">
      <w:pPr>
        <w:spacing w:line="240" w:lineRule="auto"/>
        <w:rPr>
          <w:b/>
          <w:bCs/>
        </w:rPr>
      </w:pPr>
      <w:r w:rsidRPr="004E07B5">
        <w:rPr>
          <w:b/>
          <w:bCs/>
        </w:rPr>
        <w:t>Codices and Papyri</w:t>
      </w:r>
    </w:p>
    <w:p w14:paraId="68543AAF" w14:textId="667B1CEE" w:rsidR="004E07B5" w:rsidRDefault="004E07B5" w:rsidP="00962C38">
      <w:pPr>
        <w:pStyle w:val="Index2"/>
        <w:tabs>
          <w:tab w:val="right" w:leader="dot" w:pos="2390"/>
        </w:tabs>
        <w:ind w:left="0" w:firstLine="0"/>
        <w:rPr>
          <w:noProof/>
        </w:rPr>
      </w:pPr>
      <w:r w:rsidRPr="00335ED1">
        <w:rPr>
          <w:rFonts w:asciiTheme="majorBidi" w:hAnsiTheme="majorBidi" w:cstheme="majorBidi"/>
          <w:noProof/>
        </w:rPr>
        <w:t>D 06</w:t>
      </w:r>
      <w:r w:rsidR="001C6D96">
        <w:rPr>
          <w:rFonts w:asciiTheme="majorBidi" w:hAnsiTheme="majorBidi" w:cstheme="majorBidi"/>
          <w:noProof/>
        </w:rPr>
        <w:t xml:space="preserve"> </w:t>
      </w:r>
      <w:r w:rsidRPr="00335ED1">
        <w:rPr>
          <w:rFonts w:asciiTheme="majorBidi" w:hAnsiTheme="majorBidi" w:cstheme="majorBidi"/>
          <w:noProof/>
        </w:rPr>
        <w:t>(Claromontanus)</w:t>
      </w:r>
      <w:r>
        <w:rPr>
          <w:noProof/>
        </w:rPr>
        <w:tab/>
        <w:t>8</w:t>
      </w:r>
    </w:p>
    <w:p w14:paraId="3BDAD707" w14:textId="77777777" w:rsidR="00962C38" w:rsidRDefault="00962C38" w:rsidP="0095131F">
      <w:pPr>
        <w:pStyle w:val="Index1"/>
        <w:tabs>
          <w:tab w:val="right" w:leader="dot" w:pos="2390"/>
        </w:tabs>
      </w:pPr>
    </w:p>
    <w:p w14:paraId="1F331DE7" w14:textId="2F892846" w:rsidR="003D3D3F" w:rsidRDefault="003D3D3F" w:rsidP="0095131F">
      <w:pPr>
        <w:pStyle w:val="Index1"/>
        <w:tabs>
          <w:tab w:val="right" w:leader="dot" w:pos="2390"/>
        </w:tabs>
      </w:pPr>
      <w:r w:rsidRPr="00335ED1">
        <w:t>Muratorian Fragment</w:t>
      </w:r>
      <w:r>
        <w:tab/>
        <w:t>8</w:t>
      </w:r>
    </w:p>
    <w:p w14:paraId="76BD4B13" w14:textId="77777777" w:rsidR="00962C38" w:rsidRDefault="00962C38" w:rsidP="001C6D96">
      <w:pPr>
        <w:pStyle w:val="Index2"/>
        <w:tabs>
          <w:tab w:val="right" w:leader="dot" w:pos="2390"/>
        </w:tabs>
        <w:ind w:left="0" w:firstLine="0"/>
        <w:rPr>
          <w:rFonts w:asciiTheme="majorBidi" w:hAnsiTheme="majorBidi" w:cstheme="majorBidi"/>
          <w:noProof/>
        </w:rPr>
      </w:pPr>
    </w:p>
    <w:p w14:paraId="0033357E" w14:textId="5577F9F7" w:rsidR="00EF5D91" w:rsidRDefault="00EF5D91" w:rsidP="001C6D96">
      <w:pPr>
        <w:pStyle w:val="Index2"/>
        <w:tabs>
          <w:tab w:val="right" w:leader="dot" w:pos="2390"/>
        </w:tabs>
        <w:ind w:left="0" w:firstLine="0"/>
        <w:rPr>
          <w:noProof/>
        </w:rPr>
      </w:pPr>
      <w:r w:rsidRPr="00335ED1">
        <w:rPr>
          <w:rFonts w:asciiTheme="majorBidi" w:hAnsiTheme="majorBidi" w:cstheme="majorBidi"/>
          <w:noProof/>
        </w:rPr>
        <w:t>P</w:t>
      </w:r>
      <w:r w:rsidRPr="00962C38">
        <w:rPr>
          <w:rFonts w:asciiTheme="majorBidi" w:hAnsiTheme="majorBidi" w:cstheme="majorBidi"/>
          <w:noProof/>
          <w:vertAlign w:val="superscript"/>
        </w:rPr>
        <w:t>53</w:t>
      </w:r>
      <w:r>
        <w:rPr>
          <w:noProof/>
        </w:rPr>
        <w:tab/>
        <w:t>8</w:t>
      </w:r>
    </w:p>
    <w:p w14:paraId="58FA2345" w14:textId="77777777" w:rsidR="00C70CC5" w:rsidRDefault="00C70CC5" w:rsidP="0095131F">
      <w:pPr>
        <w:pStyle w:val="Index1"/>
        <w:tabs>
          <w:tab w:val="right" w:leader="dot" w:pos="2390"/>
        </w:tabs>
      </w:pPr>
    </w:p>
    <w:p w14:paraId="724D340B" w14:textId="605FCC05" w:rsidR="005A4581" w:rsidRDefault="005A4581" w:rsidP="0095131F">
      <w:pPr>
        <w:pStyle w:val="Index2"/>
        <w:tabs>
          <w:tab w:val="right" w:leader="dot" w:pos="2390"/>
        </w:tabs>
        <w:rPr>
          <w:noProof/>
        </w:rPr>
      </w:pPr>
    </w:p>
    <w:p w14:paraId="2ADC1D51" w14:textId="595D7A33" w:rsidR="005A4581" w:rsidRDefault="005A4581" w:rsidP="0095131F">
      <w:pPr>
        <w:spacing w:line="240" w:lineRule="auto"/>
        <w:rPr>
          <w:noProof/>
        </w:rPr>
        <w:sectPr w:rsidR="005A4581" w:rsidSect="005A4581">
          <w:footnotePr>
            <w:numRestart w:val="eachSect"/>
          </w:footnotePr>
          <w:type w:val="continuous"/>
          <w:pgSz w:w="12240" w:h="15840"/>
          <w:pgMar w:top="1440" w:right="1440" w:bottom="1440" w:left="2160" w:header="720" w:footer="720" w:gutter="0"/>
          <w:cols w:num="3" w:space="720"/>
          <w:docGrid w:linePitch="360"/>
        </w:sectPr>
      </w:pPr>
    </w:p>
    <w:p w14:paraId="7C168152" w14:textId="4650F537" w:rsidR="00A533A6" w:rsidRPr="00A533A6" w:rsidRDefault="00A533A6" w:rsidP="0095131F">
      <w:pPr>
        <w:spacing w:line="240" w:lineRule="auto"/>
      </w:pPr>
      <w:r>
        <w:fldChar w:fldCharType="end"/>
      </w:r>
    </w:p>
    <w:p w14:paraId="024F4497" w14:textId="77777777" w:rsidR="001A2B05" w:rsidRDefault="001A2B05" w:rsidP="0008451F">
      <w:pPr>
        <w:rPr>
          <w:rFonts w:asciiTheme="majorBidi" w:hAnsiTheme="majorBidi"/>
          <w:b/>
          <w:bCs/>
        </w:rPr>
        <w:sectPr w:rsidR="001A2B05" w:rsidSect="005A4581">
          <w:footnotePr>
            <w:numRestart w:val="eachSect"/>
          </w:footnotePr>
          <w:type w:val="continuous"/>
          <w:pgSz w:w="12240" w:h="15840"/>
          <w:pgMar w:top="1440" w:right="1440" w:bottom="1440" w:left="2160" w:header="720" w:footer="720" w:gutter="0"/>
          <w:cols w:space="720"/>
          <w:docGrid w:linePitch="360"/>
        </w:sectPr>
      </w:pPr>
    </w:p>
    <w:p w14:paraId="5234656D" w14:textId="78BFC7D5" w:rsidR="006063E0" w:rsidRDefault="006063E0" w:rsidP="00D7043D">
      <w:pPr>
        <w:spacing w:line="240" w:lineRule="auto"/>
        <w:rPr>
          <w:noProof/>
        </w:rPr>
        <w:sectPr w:rsidR="006063E0" w:rsidSect="00BD5686">
          <w:footnotePr>
            <w:numRestart w:val="eachSect"/>
          </w:footnotePr>
          <w:type w:val="continuous"/>
          <w:pgSz w:w="12240" w:h="15840"/>
          <w:pgMar w:top="1440" w:right="1440" w:bottom="1440" w:left="2160" w:header="720" w:footer="720" w:gutter="0"/>
          <w:cols w:num="3" w:space="720"/>
          <w:docGrid w:linePitch="360"/>
        </w:sectPr>
      </w:pPr>
    </w:p>
    <w:p w14:paraId="107F9A09" w14:textId="77777777" w:rsidR="00413425" w:rsidRDefault="00413425" w:rsidP="00BA0B8D">
      <w:pPr>
        <w:spacing w:line="240" w:lineRule="auto"/>
        <w:rPr>
          <w:rFonts w:asciiTheme="majorBidi" w:hAnsiTheme="majorBidi"/>
          <w:b/>
          <w:bCs/>
        </w:rPr>
      </w:pPr>
    </w:p>
    <w:p w14:paraId="47C05793" w14:textId="641CDC67" w:rsidR="006D373F" w:rsidRDefault="006D373F" w:rsidP="0008451F">
      <w:pPr>
        <w:rPr>
          <w:rFonts w:asciiTheme="majorBidi" w:hAnsiTheme="majorBidi"/>
          <w:b/>
          <w:bCs/>
        </w:rPr>
        <w:sectPr w:rsidR="006D373F" w:rsidSect="00BD5686">
          <w:footnotePr>
            <w:numRestart w:val="eachSect"/>
          </w:footnotePr>
          <w:type w:val="continuous"/>
          <w:pgSz w:w="12240" w:h="15840"/>
          <w:pgMar w:top="1440" w:right="1440" w:bottom="1440" w:left="2160" w:header="720" w:footer="720" w:gutter="0"/>
          <w:cols w:num="3" w:space="720"/>
          <w:docGrid w:linePitch="360"/>
        </w:sectPr>
      </w:pPr>
    </w:p>
    <w:p w14:paraId="3CB513A7" w14:textId="5FCB7E04" w:rsidR="00407207" w:rsidRDefault="00407207" w:rsidP="00407207">
      <w:pPr>
        <w:spacing w:line="240" w:lineRule="auto"/>
        <w:ind w:left="2160" w:hanging="2160"/>
        <w:jc w:val="center"/>
        <w:rPr>
          <w:rFonts w:asciiTheme="majorBidi" w:hAnsiTheme="majorBidi" w:cstheme="majorBidi"/>
          <w:b/>
          <w:bCs/>
        </w:rPr>
      </w:pPr>
    </w:p>
    <w:p w14:paraId="1CAE54CB" w14:textId="77777777" w:rsidR="00407207" w:rsidRDefault="00407207" w:rsidP="00407207">
      <w:pPr>
        <w:spacing w:line="240" w:lineRule="auto"/>
        <w:ind w:left="2160" w:hanging="2160"/>
        <w:jc w:val="center"/>
        <w:rPr>
          <w:rFonts w:asciiTheme="majorBidi" w:hAnsiTheme="majorBidi" w:cstheme="majorBidi"/>
          <w:b/>
          <w:bCs/>
        </w:rPr>
      </w:pPr>
    </w:p>
    <w:p w14:paraId="71B8AB88" w14:textId="3CC040F3" w:rsidR="00DA3963" w:rsidRDefault="00DA3963" w:rsidP="00C106BF">
      <w:pPr>
        <w:spacing w:line="360" w:lineRule="auto"/>
        <w:ind w:left="2160" w:hanging="2160"/>
        <w:jc w:val="center"/>
        <w:rPr>
          <w:rFonts w:asciiTheme="majorBidi" w:hAnsiTheme="majorBidi" w:cstheme="majorBidi"/>
          <w:b/>
          <w:bCs/>
        </w:rPr>
      </w:pPr>
    </w:p>
    <w:p w14:paraId="54996E07" w14:textId="77777777" w:rsidR="00DA3963" w:rsidRDefault="00DA3963" w:rsidP="00C106BF">
      <w:pPr>
        <w:spacing w:line="360" w:lineRule="auto"/>
        <w:ind w:left="2160" w:hanging="2160"/>
        <w:jc w:val="center"/>
        <w:rPr>
          <w:rFonts w:asciiTheme="majorBidi" w:hAnsiTheme="majorBidi" w:cstheme="majorBidi"/>
          <w:b/>
          <w:bCs/>
        </w:rPr>
      </w:pPr>
    </w:p>
    <w:p w14:paraId="1D1ED27E" w14:textId="77777777" w:rsidR="00DA3963" w:rsidRDefault="00DA3963" w:rsidP="00C106BF">
      <w:pPr>
        <w:spacing w:line="360" w:lineRule="auto"/>
        <w:ind w:left="2160" w:hanging="2160"/>
        <w:jc w:val="center"/>
        <w:rPr>
          <w:rFonts w:asciiTheme="majorBidi" w:hAnsiTheme="majorBidi" w:cstheme="majorBidi"/>
          <w:b/>
          <w:bCs/>
        </w:rPr>
      </w:pPr>
    </w:p>
    <w:p w14:paraId="76935640" w14:textId="3F4F38AA" w:rsidR="00DA3963" w:rsidRDefault="00DA3963" w:rsidP="000135CA">
      <w:pPr>
        <w:spacing w:line="360" w:lineRule="auto"/>
        <w:rPr>
          <w:rFonts w:asciiTheme="majorBidi" w:hAnsiTheme="majorBidi" w:cstheme="majorBidi"/>
          <w:b/>
          <w:bCs/>
        </w:rPr>
      </w:pPr>
    </w:p>
    <w:p w14:paraId="5D3DBA0E" w14:textId="2417A54C" w:rsidR="00CF5AA5" w:rsidRDefault="00CF5AA5" w:rsidP="000135CA">
      <w:pPr>
        <w:spacing w:line="360" w:lineRule="auto"/>
        <w:rPr>
          <w:rFonts w:asciiTheme="majorBidi" w:hAnsiTheme="majorBidi" w:cstheme="majorBidi"/>
          <w:b/>
          <w:bCs/>
        </w:rPr>
      </w:pPr>
    </w:p>
    <w:p w14:paraId="3F66F7FF" w14:textId="77777777" w:rsidR="00CF5AA5" w:rsidRDefault="00CF5AA5" w:rsidP="000135CA">
      <w:pPr>
        <w:spacing w:line="360" w:lineRule="auto"/>
        <w:rPr>
          <w:rFonts w:asciiTheme="majorBidi" w:hAnsiTheme="majorBidi" w:cstheme="majorBidi"/>
          <w:b/>
          <w:bCs/>
        </w:rPr>
        <w:sectPr w:rsidR="00CF5AA5" w:rsidSect="00BD5686">
          <w:footnotePr>
            <w:numRestart w:val="eachSect"/>
          </w:footnotePr>
          <w:type w:val="continuous"/>
          <w:pgSz w:w="12240" w:h="15840"/>
          <w:pgMar w:top="1440" w:right="1440" w:bottom="1440" w:left="2160" w:header="720" w:footer="720" w:gutter="0"/>
          <w:cols w:space="720"/>
          <w:docGrid w:linePitch="360"/>
        </w:sectPr>
      </w:pPr>
    </w:p>
    <w:p w14:paraId="54A77415" w14:textId="7D7378F2" w:rsidR="00DA3963" w:rsidRPr="001C0458" w:rsidRDefault="00DA3963" w:rsidP="00CB47A8">
      <w:pPr>
        <w:pStyle w:val="Heading1"/>
        <w:spacing w:before="0" w:line="240" w:lineRule="auto"/>
        <w:jc w:val="center"/>
        <w:rPr>
          <w:rFonts w:asciiTheme="majorBidi" w:hAnsiTheme="majorBidi"/>
          <w:i/>
          <w:iCs/>
          <w:color w:val="auto"/>
          <w:sz w:val="24"/>
          <w:szCs w:val="24"/>
        </w:rPr>
      </w:pPr>
      <w:bookmarkStart w:id="72" w:name="_Toc514665673"/>
      <w:r w:rsidRPr="001C0458">
        <w:rPr>
          <w:rFonts w:asciiTheme="majorBidi" w:hAnsiTheme="majorBidi"/>
          <w:b/>
          <w:bCs/>
          <w:color w:val="auto"/>
          <w:sz w:val="24"/>
          <w:szCs w:val="24"/>
        </w:rPr>
        <w:lastRenderedPageBreak/>
        <w:t>Bibliography</w:t>
      </w:r>
      <w:bookmarkEnd w:id="72"/>
    </w:p>
    <w:p w14:paraId="4CB33396" w14:textId="77777777" w:rsidR="00CB47A8" w:rsidRDefault="00CB47A8" w:rsidP="00CB47A8">
      <w:pPr>
        <w:spacing w:line="240" w:lineRule="auto"/>
        <w:rPr>
          <w:rFonts w:asciiTheme="majorBidi" w:hAnsiTheme="majorBidi" w:cstheme="majorBidi"/>
          <w:b/>
          <w:bCs/>
        </w:rPr>
      </w:pPr>
    </w:p>
    <w:p w14:paraId="49B5470C" w14:textId="77777777" w:rsidR="00CB47A8" w:rsidRDefault="00CB47A8" w:rsidP="00CB47A8">
      <w:pPr>
        <w:spacing w:line="240" w:lineRule="auto"/>
        <w:rPr>
          <w:rFonts w:asciiTheme="majorBidi" w:hAnsiTheme="majorBidi" w:cstheme="majorBidi"/>
          <w:b/>
          <w:bCs/>
        </w:rPr>
      </w:pPr>
    </w:p>
    <w:p w14:paraId="371D196E" w14:textId="11CEE85F" w:rsidR="00DA3963" w:rsidRDefault="00DA3963" w:rsidP="00CB47A8">
      <w:pPr>
        <w:spacing w:line="240" w:lineRule="auto"/>
        <w:rPr>
          <w:rFonts w:asciiTheme="majorBidi" w:hAnsiTheme="majorBidi" w:cstheme="majorBidi"/>
          <w:b/>
          <w:bCs/>
        </w:rPr>
      </w:pPr>
      <w:r>
        <w:rPr>
          <w:rFonts w:asciiTheme="majorBidi" w:hAnsiTheme="majorBidi" w:cstheme="majorBidi"/>
          <w:b/>
          <w:bCs/>
        </w:rPr>
        <w:t>Primary Sources and Collections:</w:t>
      </w:r>
    </w:p>
    <w:p w14:paraId="2C676CBD" w14:textId="77777777" w:rsidR="00704AE1" w:rsidRDefault="00704AE1" w:rsidP="00CB47A8">
      <w:pPr>
        <w:spacing w:line="240" w:lineRule="auto"/>
        <w:ind w:left="720" w:hanging="720"/>
        <w:rPr>
          <w:rFonts w:asciiTheme="majorBidi" w:hAnsiTheme="majorBidi" w:cstheme="majorBidi"/>
        </w:rPr>
      </w:pPr>
      <w:r>
        <w:rPr>
          <w:rFonts w:asciiTheme="majorBidi" w:hAnsiTheme="majorBidi" w:cstheme="majorBidi"/>
        </w:rPr>
        <w:t xml:space="preserve">Aland, Barbara and Kurt Aland, </w:t>
      </w:r>
      <w:r w:rsidRPr="00D75935">
        <w:rPr>
          <w:rFonts w:asciiTheme="majorBidi" w:hAnsiTheme="majorBidi" w:cstheme="majorBidi"/>
        </w:rPr>
        <w:t>et al.,</w:t>
      </w:r>
      <w:r>
        <w:rPr>
          <w:rFonts w:asciiTheme="majorBidi" w:hAnsiTheme="majorBidi" w:cstheme="majorBidi"/>
        </w:rPr>
        <w:t xml:space="preserve"> eds. </w:t>
      </w:r>
      <w:r w:rsidRPr="00EC619F">
        <w:rPr>
          <w:rFonts w:asciiTheme="majorBidi" w:hAnsiTheme="majorBidi" w:cstheme="majorBidi"/>
          <w:i/>
          <w:iCs/>
        </w:rPr>
        <w:t>Novum Testamentum Graece</w:t>
      </w:r>
      <w:r>
        <w:rPr>
          <w:rFonts w:asciiTheme="majorBidi" w:hAnsiTheme="majorBidi" w:cstheme="majorBidi"/>
        </w:rPr>
        <w:t>. 28</w:t>
      </w:r>
      <w:r w:rsidRPr="0021496D">
        <w:rPr>
          <w:rFonts w:asciiTheme="majorBidi" w:hAnsiTheme="majorBidi" w:cstheme="majorBidi"/>
        </w:rPr>
        <w:t>th</w:t>
      </w:r>
      <w:r>
        <w:rPr>
          <w:rFonts w:asciiTheme="majorBidi" w:hAnsiTheme="majorBidi" w:cstheme="majorBidi"/>
        </w:rPr>
        <w:t xml:space="preserve"> ed. Stuttgart: Deutsche Bibelgesellschaft, 2012.</w:t>
      </w:r>
    </w:p>
    <w:p w14:paraId="16C35D30" w14:textId="77777777" w:rsidR="00704AE1" w:rsidRDefault="00704AE1" w:rsidP="00D440C0">
      <w:pPr>
        <w:spacing w:line="240" w:lineRule="auto"/>
        <w:ind w:left="720" w:hanging="720"/>
        <w:rPr>
          <w:rFonts w:asciiTheme="majorBidi" w:hAnsiTheme="majorBidi" w:cstheme="majorBidi"/>
        </w:rPr>
      </w:pPr>
      <w:r>
        <w:rPr>
          <w:rFonts w:asciiTheme="majorBidi" w:hAnsiTheme="majorBidi" w:cstheme="majorBidi"/>
        </w:rPr>
        <w:t xml:space="preserve">Appian. </w:t>
      </w:r>
      <w:r w:rsidRPr="00525EFA">
        <w:rPr>
          <w:rFonts w:asciiTheme="majorBidi" w:hAnsiTheme="majorBidi" w:cstheme="majorBidi"/>
          <w:i/>
          <w:iCs/>
        </w:rPr>
        <w:t>Roman History: The Civil Wars</w:t>
      </w:r>
      <w:r>
        <w:rPr>
          <w:rFonts w:asciiTheme="majorBidi" w:hAnsiTheme="majorBidi" w:cstheme="majorBidi"/>
        </w:rPr>
        <w:t>. Translated by Horace White. 2 Vols. LCL. Cambridge: Harvard University Press, 1913.</w:t>
      </w:r>
    </w:p>
    <w:p w14:paraId="5FDABBB3" w14:textId="77777777" w:rsidR="00704AE1" w:rsidRDefault="00704AE1" w:rsidP="00D440C0">
      <w:pPr>
        <w:spacing w:line="240" w:lineRule="auto"/>
        <w:ind w:left="720" w:hanging="720"/>
        <w:rPr>
          <w:rFonts w:asciiTheme="majorBidi" w:hAnsiTheme="majorBidi" w:cstheme="majorBidi"/>
        </w:rPr>
      </w:pPr>
      <w:r>
        <w:rPr>
          <w:rFonts w:asciiTheme="majorBidi" w:hAnsiTheme="majorBidi" w:cstheme="majorBidi"/>
        </w:rPr>
        <w:t>Aristotle.</w:t>
      </w:r>
      <w:r w:rsidRPr="00733F6E">
        <w:rPr>
          <w:rFonts w:asciiTheme="majorBidi" w:hAnsiTheme="majorBidi" w:cstheme="majorBidi"/>
          <w:i/>
          <w:iCs/>
        </w:rPr>
        <w:t xml:space="preserve"> Art of Rhetoric</w:t>
      </w:r>
      <w:r>
        <w:rPr>
          <w:rFonts w:asciiTheme="majorBidi" w:hAnsiTheme="majorBidi" w:cstheme="majorBidi"/>
        </w:rPr>
        <w:t>. Translated by J.H. Freese. LCL. Cambridge: Harvard University Press, 1926.</w:t>
      </w:r>
    </w:p>
    <w:p w14:paraId="655FA3E2"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Aristotle.</w:t>
      </w:r>
      <w:r w:rsidRPr="00D80C91">
        <w:rPr>
          <w:rFonts w:asciiTheme="majorBidi" w:hAnsiTheme="majorBidi" w:cstheme="majorBidi"/>
          <w:i/>
          <w:iCs/>
        </w:rPr>
        <w:t xml:space="preserve"> Politics</w:t>
      </w:r>
      <w:r>
        <w:rPr>
          <w:rFonts w:asciiTheme="majorBidi" w:hAnsiTheme="majorBidi" w:cstheme="majorBidi"/>
        </w:rPr>
        <w:t>. Translated by H. Rackham. LCL. Cambridge: Harvard University Press, 1944.</w:t>
      </w:r>
    </w:p>
    <w:p w14:paraId="211EF77C"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Augustine. </w:t>
      </w:r>
      <w:r w:rsidRPr="00BF1B09">
        <w:rPr>
          <w:rFonts w:asciiTheme="majorBidi" w:hAnsiTheme="majorBidi" w:cstheme="majorBidi"/>
          <w:i/>
          <w:iCs/>
        </w:rPr>
        <w:t>The Harmony of the Gospels</w:t>
      </w:r>
      <w:r>
        <w:rPr>
          <w:rFonts w:asciiTheme="majorBidi" w:hAnsiTheme="majorBidi" w:cstheme="majorBidi"/>
        </w:rPr>
        <w:t>. Translated by S.D.F Salmond. NPNF</w:t>
      </w:r>
      <w:r w:rsidRPr="004E5C7E">
        <w:rPr>
          <w:rFonts w:asciiTheme="majorBidi" w:hAnsiTheme="majorBidi" w:cstheme="majorBidi"/>
          <w:vertAlign w:val="superscript"/>
        </w:rPr>
        <w:t>1</w:t>
      </w:r>
      <w:r w:rsidRPr="005E6122">
        <w:rPr>
          <w:rFonts w:asciiTheme="majorBidi" w:hAnsiTheme="majorBidi" w:cstheme="majorBidi"/>
        </w:rPr>
        <w:t>.</w:t>
      </w:r>
      <w:r>
        <w:rPr>
          <w:rFonts w:asciiTheme="majorBidi" w:hAnsiTheme="majorBidi" w:cstheme="majorBidi"/>
        </w:rPr>
        <w:t xml:space="preserve"> Vol. 6. Peabody, MA: Hendrickson, 2004.</w:t>
      </w:r>
    </w:p>
    <w:p w14:paraId="3C09167B"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Calvin, John. </w:t>
      </w:r>
      <w:r w:rsidRPr="00952723">
        <w:rPr>
          <w:rFonts w:asciiTheme="majorBidi" w:hAnsiTheme="majorBidi" w:cstheme="majorBidi"/>
          <w:i/>
          <w:iCs/>
        </w:rPr>
        <w:t>Commentary Upon The Acts of the Apostles</w:t>
      </w:r>
      <w:r>
        <w:rPr>
          <w:rFonts w:asciiTheme="majorBidi" w:hAnsiTheme="majorBidi" w:cstheme="majorBidi"/>
        </w:rPr>
        <w:t>. Vol. 2. Edited by Henry Beveridge. Calvin’s Commentaries. Vol. 19. Grand Rapids: Baker Book House, 1989.</w:t>
      </w:r>
    </w:p>
    <w:p w14:paraId="43B03CA2" w14:textId="77777777" w:rsidR="00704AE1" w:rsidRDefault="00704AE1" w:rsidP="00611A9C">
      <w:pPr>
        <w:spacing w:line="240" w:lineRule="auto"/>
        <w:ind w:left="720" w:hanging="720"/>
        <w:rPr>
          <w:rFonts w:asciiTheme="majorBidi" w:hAnsiTheme="majorBidi" w:cstheme="majorBidi"/>
        </w:rPr>
      </w:pPr>
      <w:r>
        <w:rPr>
          <w:rFonts w:asciiTheme="majorBidi" w:hAnsiTheme="majorBidi" w:cstheme="majorBidi"/>
        </w:rPr>
        <w:t xml:space="preserve">Charlesworth, James H., ed. </w:t>
      </w:r>
      <w:r w:rsidRPr="00557899">
        <w:rPr>
          <w:rFonts w:asciiTheme="majorBidi" w:hAnsiTheme="majorBidi" w:cstheme="majorBidi"/>
          <w:i/>
          <w:iCs/>
        </w:rPr>
        <w:t>The Old Testament Pseudepigrapha</w:t>
      </w:r>
      <w:r>
        <w:rPr>
          <w:rFonts w:asciiTheme="majorBidi" w:hAnsiTheme="majorBidi" w:cstheme="majorBidi"/>
        </w:rPr>
        <w:t>. 2 Vols. Peabody, MA: Hendrickson, 1983.</w:t>
      </w:r>
    </w:p>
    <w:p w14:paraId="5B12E56C" w14:textId="77777777" w:rsidR="00704AE1" w:rsidRDefault="00704AE1" w:rsidP="00611A9C">
      <w:pPr>
        <w:spacing w:line="240" w:lineRule="auto"/>
        <w:ind w:left="720" w:hanging="720"/>
        <w:rPr>
          <w:rFonts w:asciiTheme="majorBidi" w:hAnsiTheme="majorBidi" w:cstheme="majorBidi"/>
        </w:rPr>
      </w:pPr>
      <w:r>
        <w:rPr>
          <w:rFonts w:asciiTheme="majorBidi" w:hAnsiTheme="majorBidi" w:cstheme="majorBidi"/>
        </w:rPr>
        <w:t xml:space="preserve">Chung-Kim, Esther and Todd R. Hains, eds. </w:t>
      </w:r>
      <w:r w:rsidRPr="00BA7FD7">
        <w:rPr>
          <w:rFonts w:asciiTheme="majorBidi" w:hAnsiTheme="majorBidi" w:cstheme="majorBidi"/>
          <w:i/>
          <w:iCs/>
        </w:rPr>
        <w:t>Reformation Commentary on Scripture</w:t>
      </w:r>
      <w:r>
        <w:rPr>
          <w:rFonts w:asciiTheme="majorBidi" w:hAnsiTheme="majorBidi" w:cstheme="majorBidi"/>
        </w:rPr>
        <w:t xml:space="preserve">. New Testament. Vol. 6, </w:t>
      </w:r>
      <w:r w:rsidRPr="00BA7FD7">
        <w:rPr>
          <w:rFonts w:asciiTheme="majorBidi" w:hAnsiTheme="majorBidi" w:cstheme="majorBidi"/>
          <w:i/>
          <w:iCs/>
        </w:rPr>
        <w:t>Acts</w:t>
      </w:r>
      <w:r>
        <w:rPr>
          <w:rFonts w:asciiTheme="majorBidi" w:hAnsiTheme="majorBidi" w:cstheme="majorBidi"/>
        </w:rPr>
        <w:t xml:space="preserve">. Downers Grove: IVP Academic, 2014. </w:t>
      </w:r>
    </w:p>
    <w:p w14:paraId="7EF84084" w14:textId="77777777" w:rsidR="00704AE1" w:rsidRDefault="00704AE1" w:rsidP="00D440C0">
      <w:pPr>
        <w:spacing w:line="240" w:lineRule="auto"/>
        <w:ind w:left="720" w:hanging="720"/>
        <w:rPr>
          <w:rFonts w:asciiTheme="majorBidi" w:hAnsiTheme="majorBidi" w:cstheme="majorBidi"/>
        </w:rPr>
      </w:pPr>
      <w:r>
        <w:rPr>
          <w:rFonts w:asciiTheme="majorBidi" w:hAnsiTheme="majorBidi" w:cstheme="majorBidi"/>
        </w:rPr>
        <w:t xml:space="preserve">Cicero. </w:t>
      </w:r>
      <w:r w:rsidRPr="00881AB9">
        <w:rPr>
          <w:rFonts w:asciiTheme="majorBidi" w:hAnsiTheme="majorBidi" w:cstheme="majorBidi"/>
          <w:i/>
          <w:iCs/>
        </w:rPr>
        <w:t>Letters to Atticus</w:t>
      </w:r>
      <w:r>
        <w:rPr>
          <w:rFonts w:asciiTheme="majorBidi" w:hAnsiTheme="majorBidi" w:cstheme="majorBidi"/>
        </w:rPr>
        <w:t xml:space="preserve">. Translated by D.R. Shackleton Bailey. Vol 1. LCL. Cambridge: Harvard University Press, 1999. </w:t>
      </w:r>
    </w:p>
    <w:p w14:paraId="14CFF175" w14:textId="77777777" w:rsidR="00704AE1" w:rsidRDefault="00704AE1" w:rsidP="000606A8">
      <w:pPr>
        <w:spacing w:line="240" w:lineRule="auto"/>
        <w:ind w:left="720" w:hanging="720"/>
        <w:rPr>
          <w:rFonts w:asciiTheme="majorBidi" w:hAnsiTheme="majorBidi" w:cstheme="majorBidi"/>
        </w:rPr>
      </w:pPr>
      <w:r w:rsidRPr="000606A8">
        <w:rPr>
          <w:rFonts w:asciiTheme="majorBidi" w:hAnsiTheme="majorBidi" w:cstheme="majorBidi"/>
        </w:rPr>
        <w:t xml:space="preserve">Cicero. </w:t>
      </w:r>
      <w:r w:rsidRPr="000606A8">
        <w:rPr>
          <w:rFonts w:asciiTheme="majorBidi" w:hAnsiTheme="majorBidi" w:cstheme="majorBidi"/>
          <w:i/>
          <w:iCs/>
        </w:rPr>
        <w:t>On Invention</w:t>
      </w:r>
      <w:r>
        <w:rPr>
          <w:rFonts w:asciiTheme="majorBidi" w:hAnsiTheme="majorBidi" w:cstheme="majorBidi"/>
          <w:i/>
          <w:iCs/>
        </w:rPr>
        <w:t>.</w:t>
      </w:r>
      <w:r w:rsidRPr="000606A8">
        <w:rPr>
          <w:rFonts w:asciiTheme="majorBidi" w:hAnsiTheme="majorBidi" w:cstheme="majorBidi"/>
          <w:i/>
          <w:iCs/>
        </w:rPr>
        <w:t xml:space="preserve"> The Best Kind of Orator</w:t>
      </w:r>
      <w:r>
        <w:rPr>
          <w:rFonts w:asciiTheme="majorBidi" w:hAnsiTheme="majorBidi" w:cstheme="majorBidi"/>
          <w:i/>
          <w:iCs/>
        </w:rPr>
        <w:t>.</w:t>
      </w:r>
      <w:r w:rsidRPr="000606A8">
        <w:rPr>
          <w:rFonts w:asciiTheme="majorBidi" w:hAnsiTheme="majorBidi" w:cstheme="majorBidi"/>
          <w:i/>
          <w:iCs/>
        </w:rPr>
        <w:t xml:space="preserve"> Topics. </w:t>
      </w:r>
      <w:r w:rsidRPr="000606A8">
        <w:rPr>
          <w:rFonts w:asciiTheme="majorBidi" w:hAnsiTheme="majorBidi" w:cstheme="majorBidi"/>
        </w:rPr>
        <w:t xml:space="preserve">Translated by H. M. Hubbell. </w:t>
      </w:r>
      <w:r>
        <w:rPr>
          <w:rFonts w:asciiTheme="majorBidi" w:hAnsiTheme="majorBidi" w:cstheme="majorBidi"/>
        </w:rPr>
        <w:t>LCL.</w:t>
      </w:r>
      <w:r w:rsidRPr="000606A8">
        <w:rPr>
          <w:rFonts w:asciiTheme="majorBidi" w:hAnsiTheme="majorBidi" w:cstheme="majorBidi"/>
        </w:rPr>
        <w:t xml:space="preserve"> Cambridge: Harvard University Press, 1949.</w:t>
      </w:r>
    </w:p>
    <w:p w14:paraId="086EBF64" w14:textId="77777777" w:rsidR="00704AE1" w:rsidRDefault="00704AE1" w:rsidP="006C6793">
      <w:pPr>
        <w:spacing w:line="240" w:lineRule="auto"/>
        <w:ind w:left="720" w:hanging="720"/>
        <w:rPr>
          <w:rFonts w:asciiTheme="majorBidi" w:hAnsiTheme="majorBidi" w:cstheme="majorBidi"/>
        </w:rPr>
      </w:pPr>
      <w:r w:rsidRPr="006C6793">
        <w:rPr>
          <w:rFonts w:asciiTheme="majorBidi" w:hAnsiTheme="majorBidi" w:cstheme="majorBidi"/>
        </w:rPr>
        <w:t xml:space="preserve">Cicero. </w:t>
      </w:r>
      <w:r w:rsidRPr="006C6793">
        <w:rPr>
          <w:rFonts w:asciiTheme="majorBidi" w:hAnsiTheme="majorBidi" w:cstheme="majorBidi"/>
          <w:i/>
          <w:iCs/>
        </w:rPr>
        <w:t>On the Republic</w:t>
      </w:r>
      <w:r>
        <w:rPr>
          <w:rFonts w:asciiTheme="majorBidi" w:hAnsiTheme="majorBidi" w:cstheme="majorBidi"/>
          <w:i/>
          <w:iCs/>
        </w:rPr>
        <w:t>.</w:t>
      </w:r>
      <w:r w:rsidRPr="006C6793">
        <w:rPr>
          <w:rFonts w:asciiTheme="majorBidi" w:hAnsiTheme="majorBidi" w:cstheme="majorBidi"/>
          <w:i/>
          <w:iCs/>
        </w:rPr>
        <w:t xml:space="preserve"> On the Laws. </w:t>
      </w:r>
      <w:r w:rsidRPr="006C6793">
        <w:rPr>
          <w:rFonts w:asciiTheme="majorBidi" w:hAnsiTheme="majorBidi" w:cstheme="majorBidi"/>
        </w:rPr>
        <w:t xml:space="preserve">Translated by Clinton W. Keyes. </w:t>
      </w:r>
      <w:r>
        <w:rPr>
          <w:rFonts w:asciiTheme="majorBidi" w:hAnsiTheme="majorBidi" w:cstheme="majorBidi"/>
        </w:rPr>
        <w:t>LCL</w:t>
      </w:r>
      <w:r w:rsidRPr="006C6793">
        <w:rPr>
          <w:rFonts w:asciiTheme="majorBidi" w:hAnsiTheme="majorBidi" w:cstheme="majorBidi"/>
        </w:rPr>
        <w:t>. Cambridge: Harvard University Press, 1928.</w:t>
      </w:r>
    </w:p>
    <w:p w14:paraId="1BB12769" w14:textId="77777777" w:rsidR="00704AE1" w:rsidRDefault="00704AE1" w:rsidP="00671ED7">
      <w:pPr>
        <w:spacing w:line="240" w:lineRule="auto"/>
        <w:ind w:left="720" w:hanging="720"/>
        <w:rPr>
          <w:rFonts w:asciiTheme="majorBidi" w:hAnsiTheme="majorBidi" w:cstheme="majorBidi"/>
        </w:rPr>
      </w:pPr>
      <w:r w:rsidRPr="00671ED7">
        <w:rPr>
          <w:rFonts w:asciiTheme="majorBidi" w:hAnsiTheme="majorBidi" w:cstheme="majorBidi"/>
        </w:rPr>
        <w:t xml:space="preserve">Cicero. </w:t>
      </w:r>
      <w:r w:rsidRPr="00671ED7">
        <w:rPr>
          <w:rFonts w:asciiTheme="majorBidi" w:hAnsiTheme="majorBidi" w:cstheme="majorBidi"/>
          <w:i/>
          <w:iCs/>
        </w:rPr>
        <w:t>Pro Caelio</w:t>
      </w:r>
      <w:r>
        <w:rPr>
          <w:rFonts w:asciiTheme="majorBidi" w:hAnsiTheme="majorBidi" w:cstheme="majorBidi"/>
          <w:i/>
          <w:iCs/>
        </w:rPr>
        <w:t>.</w:t>
      </w:r>
      <w:r w:rsidRPr="00671ED7">
        <w:rPr>
          <w:rFonts w:asciiTheme="majorBidi" w:hAnsiTheme="majorBidi" w:cstheme="majorBidi"/>
          <w:i/>
          <w:iCs/>
        </w:rPr>
        <w:t xml:space="preserve"> De Provinciis Consularibus</w:t>
      </w:r>
      <w:r>
        <w:rPr>
          <w:rFonts w:asciiTheme="majorBidi" w:hAnsiTheme="majorBidi" w:cstheme="majorBidi"/>
          <w:i/>
          <w:iCs/>
        </w:rPr>
        <w:t>.</w:t>
      </w:r>
      <w:r w:rsidRPr="00671ED7">
        <w:rPr>
          <w:rFonts w:asciiTheme="majorBidi" w:hAnsiTheme="majorBidi" w:cstheme="majorBidi"/>
          <w:i/>
          <w:iCs/>
        </w:rPr>
        <w:t xml:space="preserve"> Pro Balbo. </w:t>
      </w:r>
      <w:r w:rsidRPr="00671ED7">
        <w:rPr>
          <w:rFonts w:asciiTheme="majorBidi" w:hAnsiTheme="majorBidi" w:cstheme="majorBidi"/>
        </w:rPr>
        <w:t xml:space="preserve">Translated by R. Gardner. </w:t>
      </w:r>
      <w:r>
        <w:rPr>
          <w:rFonts w:asciiTheme="majorBidi" w:hAnsiTheme="majorBidi" w:cstheme="majorBidi"/>
        </w:rPr>
        <w:t>LCL</w:t>
      </w:r>
      <w:r w:rsidRPr="00671ED7">
        <w:rPr>
          <w:rFonts w:asciiTheme="majorBidi" w:hAnsiTheme="majorBidi" w:cstheme="majorBidi"/>
        </w:rPr>
        <w:t>. Cambridge: Harvard University Press, 1958.</w:t>
      </w:r>
    </w:p>
    <w:p w14:paraId="7641B6F1" w14:textId="77777777" w:rsidR="00704AE1" w:rsidRDefault="00704AE1" w:rsidP="0033259C">
      <w:pPr>
        <w:spacing w:line="240" w:lineRule="auto"/>
        <w:ind w:left="720" w:hanging="720"/>
        <w:rPr>
          <w:rFonts w:asciiTheme="majorBidi" w:hAnsiTheme="majorBidi" w:cstheme="majorBidi"/>
        </w:rPr>
      </w:pPr>
      <w:r w:rsidRPr="0033259C">
        <w:rPr>
          <w:rFonts w:asciiTheme="majorBidi" w:hAnsiTheme="majorBidi" w:cstheme="majorBidi"/>
        </w:rPr>
        <w:t xml:space="preserve">Cicero. </w:t>
      </w:r>
      <w:r w:rsidRPr="0033259C">
        <w:rPr>
          <w:rFonts w:asciiTheme="majorBidi" w:hAnsiTheme="majorBidi" w:cstheme="majorBidi"/>
          <w:i/>
          <w:iCs/>
        </w:rPr>
        <w:t xml:space="preserve">Pro Milone. In Pisonem. Pro Scauro. Pro Fonteio. Pro Rabirio Postumo. Pro Marcello. Pro Ligario. Pro Rege Deiotaro. </w:t>
      </w:r>
      <w:r w:rsidRPr="0033259C">
        <w:rPr>
          <w:rFonts w:asciiTheme="majorBidi" w:hAnsiTheme="majorBidi" w:cstheme="majorBidi"/>
        </w:rPr>
        <w:t xml:space="preserve">Translated by N. H. Watts. </w:t>
      </w:r>
      <w:r>
        <w:rPr>
          <w:rFonts w:asciiTheme="majorBidi" w:hAnsiTheme="majorBidi" w:cstheme="majorBidi"/>
        </w:rPr>
        <w:t>LCL</w:t>
      </w:r>
      <w:r w:rsidRPr="0033259C">
        <w:rPr>
          <w:rFonts w:asciiTheme="majorBidi" w:hAnsiTheme="majorBidi" w:cstheme="majorBidi"/>
        </w:rPr>
        <w:t>. Cambridge: Harvard University Press, 1931.</w:t>
      </w:r>
    </w:p>
    <w:p w14:paraId="5214268C" w14:textId="77777777" w:rsidR="00704AE1" w:rsidRDefault="00704AE1" w:rsidP="00D440C0">
      <w:pPr>
        <w:spacing w:line="240" w:lineRule="auto"/>
        <w:ind w:left="720" w:hanging="720"/>
        <w:rPr>
          <w:rFonts w:asciiTheme="majorBidi" w:hAnsiTheme="majorBidi" w:cstheme="majorBidi"/>
        </w:rPr>
      </w:pPr>
      <w:r>
        <w:rPr>
          <w:rFonts w:asciiTheme="majorBidi" w:hAnsiTheme="majorBidi" w:cstheme="majorBidi"/>
        </w:rPr>
        <w:t>Cicero.</w:t>
      </w:r>
      <w:r w:rsidRPr="00F50D3C">
        <w:rPr>
          <w:rFonts w:asciiTheme="majorBidi" w:hAnsiTheme="majorBidi" w:cstheme="majorBidi"/>
          <w:i/>
          <w:iCs/>
        </w:rPr>
        <w:t xml:space="preserve"> The Verrine Orations</w:t>
      </w:r>
      <w:r>
        <w:rPr>
          <w:rFonts w:asciiTheme="majorBidi" w:hAnsiTheme="majorBidi" w:cstheme="majorBidi"/>
        </w:rPr>
        <w:t>. Translated by L.H.G. Greenwood. 2 Vols. LCL. Cambridge: Harvard University Press, 1928 and 1935.</w:t>
      </w:r>
    </w:p>
    <w:p w14:paraId="6A17B162" w14:textId="77777777" w:rsidR="00704AE1" w:rsidRDefault="00704AE1" w:rsidP="00DC0800">
      <w:pPr>
        <w:spacing w:line="240" w:lineRule="auto"/>
        <w:ind w:left="720" w:hanging="720"/>
        <w:rPr>
          <w:rFonts w:asciiTheme="majorBidi" w:hAnsiTheme="majorBidi" w:cstheme="majorBidi"/>
        </w:rPr>
      </w:pPr>
      <w:r w:rsidRPr="00DC0800">
        <w:rPr>
          <w:rFonts w:asciiTheme="majorBidi" w:hAnsiTheme="majorBidi" w:cstheme="majorBidi"/>
        </w:rPr>
        <w:t xml:space="preserve">Demosthenes. </w:t>
      </w:r>
      <w:r w:rsidRPr="00DC0800">
        <w:rPr>
          <w:rFonts w:asciiTheme="majorBidi" w:hAnsiTheme="majorBidi" w:cstheme="majorBidi"/>
          <w:i/>
          <w:iCs/>
        </w:rPr>
        <w:t xml:space="preserve">Orations 21-26: </w:t>
      </w:r>
      <w:r w:rsidRPr="00DC0800">
        <w:rPr>
          <w:rFonts w:asciiTheme="majorBidi" w:hAnsiTheme="majorBidi" w:cstheme="majorBidi"/>
        </w:rPr>
        <w:t xml:space="preserve">Translated by J. H. Vince. </w:t>
      </w:r>
      <w:r>
        <w:rPr>
          <w:rFonts w:asciiTheme="majorBidi" w:hAnsiTheme="majorBidi" w:cstheme="majorBidi"/>
        </w:rPr>
        <w:t>LCL</w:t>
      </w:r>
      <w:r w:rsidRPr="00DC0800">
        <w:rPr>
          <w:rFonts w:asciiTheme="majorBidi" w:hAnsiTheme="majorBidi" w:cstheme="majorBidi"/>
        </w:rPr>
        <w:t>. Cambridge: Harvard University Press, 1935.</w:t>
      </w:r>
    </w:p>
    <w:p w14:paraId="29FCE55A" w14:textId="77777777" w:rsidR="00704AE1" w:rsidRDefault="00704AE1" w:rsidP="00D440C0">
      <w:pPr>
        <w:spacing w:line="240" w:lineRule="auto"/>
        <w:ind w:left="720" w:hanging="720"/>
        <w:rPr>
          <w:rFonts w:asciiTheme="majorBidi" w:hAnsiTheme="majorBidi" w:cstheme="majorBidi"/>
        </w:rPr>
      </w:pPr>
      <w:r>
        <w:rPr>
          <w:rStyle w:val="bibliographicauthorname"/>
        </w:rPr>
        <w:t>Demosthenes</w:t>
      </w:r>
      <w:r>
        <w:t xml:space="preserve">. </w:t>
      </w:r>
      <w:r>
        <w:rPr>
          <w:i/>
          <w:iCs/>
        </w:rPr>
        <w:t xml:space="preserve">Orations 27-40. </w:t>
      </w:r>
      <w:r>
        <w:rPr>
          <w:rStyle w:val="translators"/>
        </w:rPr>
        <w:t xml:space="preserve">Translated by </w:t>
      </w:r>
      <w:r>
        <w:rPr>
          <w:rStyle w:val="contributorname"/>
        </w:rPr>
        <w:t>A. T. Murray</w:t>
      </w:r>
      <w:r>
        <w:rPr>
          <w:rStyle w:val="translators"/>
        </w:rPr>
        <w:t xml:space="preserve">. </w:t>
      </w:r>
      <w:r>
        <w:t>LCL. Cambridge: Harvard University Press, 1936.</w:t>
      </w:r>
    </w:p>
    <w:p w14:paraId="65F784FC" w14:textId="77777777" w:rsidR="00704AE1" w:rsidRDefault="00704AE1" w:rsidP="00D440C0">
      <w:pPr>
        <w:spacing w:line="240" w:lineRule="auto"/>
        <w:ind w:left="720" w:hanging="720"/>
        <w:rPr>
          <w:rFonts w:asciiTheme="majorBidi" w:hAnsiTheme="majorBidi" w:cstheme="majorBidi"/>
        </w:rPr>
      </w:pPr>
      <w:r>
        <w:rPr>
          <w:rFonts w:asciiTheme="majorBidi" w:hAnsiTheme="majorBidi" w:cstheme="majorBidi"/>
        </w:rPr>
        <w:t xml:space="preserve">Dio Cassius. </w:t>
      </w:r>
      <w:r w:rsidRPr="0035466A">
        <w:rPr>
          <w:rFonts w:asciiTheme="majorBidi" w:hAnsiTheme="majorBidi" w:cstheme="majorBidi"/>
          <w:i/>
          <w:iCs/>
        </w:rPr>
        <w:t>Roman History</w:t>
      </w:r>
      <w:r>
        <w:rPr>
          <w:rFonts w:asciiTheme="majorBidi" w:hAnsiTheme="majorBidi" w:cstheme="majorBidi"/>
        </w:rPr>
        <w:t>. Translated by Earnest Cary. 9 Vols. LCL. Cambridge: Harvard University Press, 1914-1927.</w:t>
      </w:r>
    </w:p>
    <w:p w14:paraId="63B5A8D6" w14:textId="77777777" w:rsidR="00704AE1" w:rsidRDefault="00704AE1" w:rsidP="00555AC8">
      <w:pPr>
        <w:spacing w:line="240" w:lineRule="auto"/>
        <w:ind w:left="720" w:hanging="720"/>
        <w:rPr>
          <w:rFonts w:asciiTheme="majorBidi" w:hAnsiTheme="majorBidi" w:cstheme="majorBidi"/>
        </w:rPr>
      </w:pPr>
      <w:r w:rsidRPr="00555AC8">
        <w:rPr>
          <w:rFonts w:asciiTheme="majorBidi" w:hAnsiTheme="majorBidi" w:cstheme="majorBidi"/>
        </w:rPr>
        <w:t xml:space="preserve">Dio Chrysostom. </w:t>
      </w:r>
      <w:r w:rsidRPr="00555AC8">
        <w:rPr>
          <w:rFonts w:asciiTheme="majorBidi" w:hAnsiTheme="majorBidi" w:cstheme="majorBidi"/>
          <w:i/>
          <w:iCs/>
        </w:rPr>
        <w:t xml:space="preserve">Discourses 31-36. </w:t>
      </w:r>
      <w:r w:rsidRPr="00555AC8">
        <w:rPr>
          <w:rFonts w:asciiTheme="majorBidi" w:hAnsiTheme="majorBidi" w:cstheme="majorBidi"/>
        </w:rPr>
        <w:t>Translated by J. W. Cohoon</w:t>
      </w:r>
      <w:r>
        <w:rPr>
          <w:rFonts w:asciiTheme="majorBidi" w:hAnsiTheme="majorBidi" w:cstheme="majorBidi"/>
        </w:rPr>
        <w:t xml:space="preserve"> and</w:t>
      </w:r>
      <w:r w:rsidRPr="00555AC8">
        <w:rPr>
          <w:rFonts w:asciiTheme="majorBidi" w:hAnsiTheme="majorBidi" w:cstheme="majorBidi"/>
        </w:rPr>
        <w:t xml:space="preserve"> H. Lamar Crosby. </w:t>
      </w:r>
      <w:r>
        <w:rPr>
          <w:rFonts w:asciiTheme="majorBidi" w:hAnsiTheme="majorBidi" w:cstheme="majorBidi"/>
        </w:rPr>
        <w:t>LCL</w:t>
      </w:r>
      <w:r w:rsidRPr="00555AC8">
        <w:rPr>
          <w:rFonts w:asciiTheme="majorBidi" w:hAnsiTheme="majorBidi" w:cstheme="majorBidi"/>
        </w:rPr>
        <w:t>. Cambridge: Harvard University Press, 1940.</w:t>
      </w:r>
    </w:p>
    <w:p w14:paraId="4B1B0C28" w14:textId="77777777" w:rsidR="00704AE1" w:rsidRDefault="00704AE1" w:rsidP="009C6E7A">
      <w:pPr>
        <w:spacing w:line="240" w:lineRule="auto"/>
        <w:ind w:left="720" w:hanging="720"/>
        <w:rPr>
          <w:rFonts w:asciiTheme="majorBidi" w:hAnsiTheme="majorBidi" w:cstheme="majorBidi"/>
        </w:rPr>
      </w:pPr>
      <w:r w:rsidRPr="009C6E7A">
        <w:rPr>
          <w:rFonts w:asciiTheme="majorBidi" w:hAnsiTheme="majorBidi" w:cstheme="majorBidi"/>
        </w:rPr>
        <w:t xml:space="preserve">Diodorus Siculus. </w:t>
      </w:r>
      <w:r w:rsidRPr="009C6E7A">
        <w:rPr>
          <w:rFonts w:asciiTheme="majorBidi" w:hAnsiTheme="majorBidi" w:cstheme="majorBidi"/>
          <w:i/>
          <w:iCs/>
        </w:rPr>
        <w:t>Library of History</w:t>
      </w:r>
      <w:r>
        <w:rPr>
          <w:rFonts w:asciiTheme="majorBidi" w:hAnsiTheme="majorBidi" w:cstheme="majorBidi"/>
          <w:i/>
          <w:iCs/>
        </w:rPr>
        <w:t>.</w:t>
      </w:r>
      <w:r>
        <w:rPr>
          <w:rFonts w:asciiTheme="majorBidi" w:hAnsiTheme="majorBidi" w:cstheme="majorBidi"/>
        </w:rPr>
        <w:t xml:space="preserve"> 12 Vols. T</w:t>
      </w:r>
      <w:r w:rsidRPr="009C6E7A">
        <w:rPr>
          <w:rFonts w:asciiTheme="majorBidi" w:hAnsiTheme="majorBidi" w:cstheme="majorBidi"/>
        </w:rPr>
        <w:t>ranslated by C. H. Oldfather</w:t>
      </w:r>
      <w:r>
        <w:rPr>
          <w:rFonts w:asciiTheme="majorBidi" w:hAnsiTheme="majorBidi" w:cstheme="majorBidi"/>
        </w:rPr>
        <w:t xml:space="preserve">, </w:t>
      </w:r>
      <w:r w:rsidRPr="00D75935">
        <w:rPr>
          <w:rFonts w:asciiTheme="majorBidi" w:hAnsiTheme="majorBidi" w:cstheme="majorBidi"/>
        </w:rPr>
        <w:t>et al.</w:t>
      </w:r>
      <w:r w:rsidRPr="009C6E7A">
        <w:rPr>
          <w:rFonts w:asciiTheme="majorBidi" w:hAnsiTheme="majorBidi" w:cstheme="majorBidi"/>
        </w:rPr>
        <w:t xml:space="preserve"> </w:t>
      </w:r>
      <w:r>
        <w:rPr>
          <w:rFonts w:asciiTheme="majorBidi" w:hAnsiTheme="majorBidi" w:cstheme="majorBidi"/>
        </w:rPr>
        <w:t>LCL</w:t>
      </w:r>
      <w:r w:rsidRPr="009C6E7A">
        <w:rPr>
          <w:rFonts w:asciiTheme="majorBidi" w:hAnsiTheme="majorBidi" w:cstheme="majorBidi"/>
        </w:rPr>
        <w:t>. Cambridge: Harvard University Press, 1933</w:t>
      </w:r>
      <w:r>
        <w:rPr>
          <w:rFonts w:asciiTheme="majorBidi" w:hAnsiTheme="majorBidi" w:cstheme="majorBidi"/>
        </w:rPr>
        <w:t>-1967.</w:t>
      </w:r>
    </w:p>
    <w:p w14:paraId="67AE4261" w14:textId="77777777" w:rsidR="00704AE1" w:rsidRDefault="00704AE1" w:rsidP="00C348C4">
      <w:pPr>
        <w:spacing w:line="240" w:lineRule="auto"/>
        <w:ind w:left="720" w:hanging="720"/>
        <w:rPr>
          <w:rFonts w:asciiTheme="majorBidi" w:hAnsiTheme="majorBidi" w:cstheme="majorBidi"/>
        </w:rPr>
      </w:pPr>
      <w:r w:rsidRPr="00C348C4">
        <w:rPr>
          <w:rFonts w:asciiTheme="majorBidi" w:hAnsiTheme="majorBidi" w:cstheme="majorBidi"/>
        </w:rPr>
        <w:t xml:space="preserve">Diogenes Laertius. </w:t>
      </w:r>
      <w:r w:rsidRPr="00C348C4">
        <w:rPr>
          <w:rFonts w:asciiTheme="majorBidi" w:hAnsiTheme="majorBidi" w:cstheme="majorBidi"/>
          <w:i/>
          <w:iCs/>
        </w:rPr>
        <w:t>Lives of Eminent Philosophers</w:t>
      </w:r>
      <w:r>
        <w:rPr>
          <w:rFonts w:asciiTheme="majorBidi" w:hAnsiTheme="majorBidi" w:cstheme="majorBidi"/>
          <w:i/>
          <w:iCs/>
        </w:rPr>
        <w:t xml:space="preserve">. </w:t>
      </w:r>
      <w:r>
        <w:rPr>
          <w:rFonts w:asciiTheme="majorBidi" w:hAnsiTheme="majorBidi" w:cstheme="majorBidi"/>
        </w:rPr>
        <w:t xml:space="preserve">2 Vols. </w:t>
      </w:r>
      <w:r w:rsidRPr="00C348C4">
        <w:rPr>
          <w:rFonts w:asciiTheme="majorBidi" w:hAnsiTheme="majorBidi" w:cstheme="majorBidi"/>
        </w:rPr>
        <w:t xml:space="preserve">Translated by R. D. Hicks. </w:t>
      </w:r>
      <w:r>
        <w:rPr>
          <w:rFonts w:asciiTheme="majorBidi" w:hAnsiTheme="majorBidi" w:cstheme="majorBidi"/>
        </w:rPr>
        <w:t>LCL</w:t>
      </w:r>
      <w:r w:rsidRPr="00C348C4">
        <w:rPr>
          <w:rFonts w:asciiTheme="majorBidi" w:hAnsiTheme="majorBidi" w:cstheme="majorBidi"/>
        </w:rPr>
        <w:t>. Cambridge: Harvard University Press, 1925.</w:t>
      </w:r>
    </w:p>
    <w:p w14:paraId="23357A00" w14:textId="77777777" w:rsidR="00704AE1" w:rsidRDefault="00704AE1" w:rsidP="00D440C0">
      <w:pPr>
        <w:spacing w:line="240" w:lineRule="auto"/>
        <w:ind w:left="720" w:hanging="720"/>
        <w:rPr>
          <w:rFonts w:asciiTheme="majorBidi" w:hAnsiTheme="majorBidi" w:cstheme="majorBidi"/>
        </w:rPr>
      </w:pPr>
      <w:r>
        <w:rPr>
          <w:rFonts w:asciiTheme="majorBidi" w:hAnsiTheme="majorBidi" w:cstheme="majorBidi"/>
        </w:rPr>
        <w:lastRenderedPageBreak/>
        <w:t xml:space="preserve">Dionysius of Halicarnassus. </w:t>
      </w:r>
      <w:r w:rsidRPr="007345BE">
        <w:rPr>
          <w:rFonts w:asciiTheme="majorBidi" w:hAnsiTheme="majorBidi" w:cstheme="majorBidi"/>
          <w:i/>
          <w:iCs/>
        </w:rPr>
        <w:t>The Roman Antiquities of Dionysius of Halicarnassus</w:t>
      </w:r>
      <w:r>
        <w:rPr>
          <w:rFonts w:asciiTheme="majorBidi" w:hAnsiTheme="majorBidi" w:cstheme="majorBidi"/>
        </w:rPr>
        <w:t>. Translated by Earnest Cary. LCL. London: Aeterna Press, 2015.</w:t>
      </w:r>
    </w:p>
    <w:p w14:paraId="55962804" w14:textId="77777777" w:rsidR="00704AE1" w:rsidRDefault="00704AE1" w:rsidP="00D440C0">
      <w:pPr>
        <w:spacing w:line="240" w:lineRule="auto"/>
        <w:ind w:left="720" w:hanging="720"/>
        <w:rPr>
          <w:rFonts w:asciiTheme="majorBidi" w:hAnsiTheme="majorBidi" w:cstheme="majorBidi"/>
        </w:rPr>
      </w:pPr>
      <w:r>
        <w:rPr>
          <w:rFonts w:asciiTheme="majorBidi" w:hAnsiTheme="majorBidi" w:cstheme="majorBidi"/>
        </w:rPr>
        <w:t xml:space="preserve">Ehrman, Bart D., trans. </w:t>
      </w:r>
      <w:r w:rsidRPr="00E511C6">
        <w:rPr>
          <w:rFonts w:asciiTheme="majorBidi" w:hAnsiTheme="majorBidi" w:cstheme="majorBidi"/>
          <w:i/>
          <w:iCs/>
        </w:rPr>
        <w:t>The Apostolic Fathers</w:t>
      </w:r>
      <w:r>
        <w:rPr>
          <w:rFonts w:asciiTheme="majorBidi" w:hAnsiTheme="majorBidi" w:cstheme="majorBidi"/>
        </w:rPr>
        <w:t>. 2 Vols. LCL. Cambridge: Harvard University Press, 2003.</w:t>
      </w:r>
    </w:p>
    <w:p w14:paraId="7C8A0F5F" w14:textId="77777777" w:rsidR="00704AE1" w:rsidRPr="00D440C0" w:rsidRDefault="00704AE1" w:rsidP="00990105">
      <w:pPr>
        <w:spacing w:line="240" w:lineRule="auto"/>
        <w:ind w:left="720" w:hanging="720"/>
        <w:rPr>
          <w:rFonts w:asciiTheme="majorBidi" w:hAnsiTheme="majorBidi" w:cstheme="majorBidi"/>
        </w:rPr>
      </w:pPr>
      <w:r w:rsidRPr="00990105">
        <w:rPr>
          <w:rFonts w:asciiTheme="majorBidi" w:hAnsiTheme="majorBidi" w:cstheme="majorBidi"/>
        </w:rPr>
        <w:t xml:space="preserve">Euripides. </w:t>
      </w:r>
      <w:r w:rsidRPr="00990105">
        <w:rPr>
          <w:rFonts w:asciiTheme="majorBidi" w:hAnsiTheme="majorBidi" w:cstheme="majorBidi"/>
          <w:i/>
          <w:iCs/>
        </w:rPr>
        <w:t xml:space="preserve">Trojan Women. Iphigenia among the Taurians. Ion. </w:t>
      </w:r>
      <w:r>
        <w:rPr>
          <w:rFonts w:asciiTheme="majorBidi" w:hAnsiTheme="majorBidi" w:cstheme="majorBidi"/>
        </w:rPr>
        <w:t>T</w:t>
      </w:r>
      <w:r w:rsidRPr="00990105">
        <w:rPr>
          <w:rFonts w:asciiTheme="majorBidi" w:hAnsiTheme="majorBidi" w:cstheme="majorBidi"/>
        </w:rPr>
        <w:t xml:space="preserve">ranslated by David Kovacs. </w:t>
      </w:r>
      <w:r>
        <w:rPr>
          <w:rFonts w:asciiTheme="majorBidi" w:hAnsiTheme="majorBidi" w:cstheme="majorBidi"/>
        </w:rPr>
        <w:t>LCL</w:t>
      </w:r>
      <w:r w:rsidRPr="00990105">
        <w:rPr>
          <w:rFonts w:asciiTheme="majorBidi" w:hAnsiTheme="majorBidi" w:cstheme="majorBidi"/>
        </w:rPr>
        <w:t>. Cambridge: Harvard University Press, 1999.</w:t>
      </w:r>
    </w:p>
    <w:p w14:paraId="577C9B42"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Eusebius. </w:t>
      </w:r>
      <w:r w:rsidRPr="00AC2291">
        <w:rPr>
          <w:rFonts w:asciiTheme="majorBidi" w:hAnsiTheme="majorBidi" w:cstheme="majorBidi"/>
          <w:i/>
          <w:iCs/>
        </w:rPr>
        <w:t>Ecclesiastical History</w:t>
      </w:r>
      <w:r>
        <w:rPr>
          <w:rFonts w:asciiTheme="majorBidi" w:hAnsiTheme="majorBidi" w:cstheme="majorBidi"/>
        </w:rPr>
        <w:t>. Translated by J.E.L Oulton. Vol. 2. LCL. Cambridge: Harvard University Press, 1932.</w:t>
      </w:r>
    </w:p>
    <w:p w14:paraId="625D149B"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Eusebius. </w:t>
      </w:r>
      <w:r w:rsidRPr="00176BA7">
        <w:rPr>
          <w:rFonts w:asciiTheme="majorBidi" w:hAnsiTheme="majorBidi" w:cstheme="majorBidi"/>
          <w:i/>
          <w:iCs/>
        </w:rPr>
        <w:t>Ecclesiastical History</w:t>
      </w:r>
      <w:r>
        <w:rPr>
          <w:rFonts w:asciiTheme="majorBidi" w:hAnsiTheme="majorBidi" w:cstheme="majorBidi"/>
        </w:rPr>
        <w:t>. Translated by Kirsopp Lake. Vol. 1. LCL. Cambridge: Harvard University Press, 1926.</w:t>
      </w:r>
    </w:p>
    <w:p w14:paraId="27EC7226" w14:textId="77777777" w:rsidR="00704AE1" w:rsidRDefault="00704AE1" w:rsidP="00EE27C2">
      <w:pPr>
        <w:spacing w:line="240" w:lineRule="auto"/>
        <w:ind w:left="720" w:hanging="720"/>
        <w:rPr>
          <w:rFonts w:asciiTheme="majorBidi" w:hAnsiTheme="majorBidi" w:cstheme="majorBidi"/>
        </w:rPr>
      </w:pPr>
      <w:r>
        <w:rPr>
          <w:rFonts w:asciiTheme="majorBidi" w:hAnsiTheme="majorBidi" w:cstheme="majorBidi"/>
        </w:rPr>
        <w:t xml:space="preserve">Gregory of Nyssa. </w:t>
      </w:r>
      <w:r w:rsidRPr="00EE27C2">
        <w:rPr>
          <w:rFonts w:asciiTheme="majorBidi" w:hAnsiTheme="majorBidi" w:cstheme="majorBidi"/>
          <w:i/>
          <w:iCs/>
        </w:rPr>
        <w:t>Dogmatic Treatises</w:t>
      </w:r>
      <w:r>
        <w:rPr>
          <w:rFonts w:asciiTheme="majorBidi" w:hAnsiTheme="majorBidi" w:cstheme="majorBidi"/>
        </w:rPr>
        <w:t>. Edited by Philip Schaff and Henry Wace. NPNF</w:t>
      </w:r>
      <w:r w:rsidRPr="000023C4">
        <w:rPr>
          <w:rFonts w:asciiTheme="majorBidi" w:hAnsiTheme="majorBidi" w:cstheme="majorBidi"/>
          <w:vertAlign w:val="superscript"/>
        </w:rPr>
        <w:t>2</w:t>
      </w:r>
      <w:r>
        <w:rPr>
          <w:rFonts w:asciiTheme="majorBidi" w:hAnsiTheme="majorBidi" w:cstheme="majorBidi"/>
        </w:rPr>
        <w:t>. Vol. 5. Grand Rapids: Eerdmans, 1988.</w:t>
      </w:r>
    </w:p>
    <w:p w14:paraId="34E3EE9A" w14:textId="77777777" w:rsidR="00704AE1" w:rsidRDefault="00704AE1" w:rsidP="00EE27C2">
      <w:pPr>
        <w:spacing w:line="240" w:lineRule="auto"/>
        <w:ind w:left="720" w:hanging="720"/>
        <w:rPr>
          <w:rFonts w:asciiTheme="majorBidi" w:hAnsiTheme="majorBidi" w:cstheme="majorBidi"/>
        </w:rPr>
      </w:pPr>
      <w:r>
        <w:rPr>
          <w:rFonts w:asciiTheme="majorBidi" w:hAnsiTheme="majorBidi" w:cstheme="majorBidi"/>
        </w:rPr>
        <w:t xml:space="preserve">Irenaeus. </w:t>
      </w:r>
      <w:r w:rsidRPr="007A1910">
        <w:rPr>
          <w:rFonts w:asciiTheme="majorBidi" w:hAnsiTheme="majorBidi" w:cstheme="majorBidi"/>
          <w:i/>
          <w:iCs/>
        </w:rPr>
        <w:t>Against Heresies</w:t>
      </w:r>
      <w:r>
        <w:rPr>
          <w:rFonts w:asciiTheme="majorBidi" w:hAnsiTheme="majorBidi" w:cstheme="majorBidi"/>
        </w:rPr>
        <w:t xml:space="preserve">. Translated by Dominic J. Unger, </w:t>
      </w:r>
      <w:r w:rsidRPr="00D75935">
        <w:rPr>
          <w:rFonts w:asciiTheme="majorBidi" w:hAnsiTheme="majorBidi" w:cstheme="majorBidi"/>
        </w:rPr>
        <w:t>et al.</w:t>
      </w:r>
      <w:r>
        <w:rPr>
          <w:rFonts w:asciiTheme="majorBidi" w:hAnsiTheme="majorBidi" w:cstheme="majorBidi"/>
        </w:rPr>
        <w:t xml:space="preserve"> 3 Vols. ACW. Mahwah, NJ: Paulist Press, 1992-2012.</w:t>
      </w:r>
    </w:p>
    <w:p w14:paraId="274558C6" w14:textId="77777777" w:rsidR="00704AE1" w:rsidRDefault="00704AE1" w:rsidP="005562E1">
      <w:pPr>
        <w:spacing w:line="240" w:lineRule="auto"/>
        <w:ind w:left="720" w:hanging="720"/>
        <w:rPr>
          <w:rFonts w:asciiTheme="majorBidi" w:hAnsiTheme="majorBidi" w:cstheme="majorBidi"/>
        </w:rPr>
      </w:pPr>
      <w:r w:rsidRPr="005562E1">
        <w:rPr>
          <w:rFonts w:asciiTheme="majorBidi" w:hAnsiTheme="majorBidi" w:cstheme="majorBidi"/>
        </w:rPr>
        <w:t xml:space="preserve">Jerome. </w:t>
      </w:r>
      <w:r w:rsidRPr="005562E1">
        <w:rPr>
          <w:rFonts w:asciiTheme="majorBidi" w:hAnsiTheme="majorBidi" w:cstheme="majorBidi"/>
          <w:i/>
          <w:iCs/>
        </w:rPr>
        <w:t xml:space="preserve">The Fathers of the Church. </w:t>
      </w:r>
      <w:r w:rsidRPr="00147862">
        <w:rPr>
          <w:rFonts w:asciiTheme="majorBidi" w:hAnsiTheme="majorBidi" w:cstheme="majorBidi"/>
        </w:rPr>
        <w:t>Vol. 100</w:t>
      </w:r>
      <w:r w:rsidRPr="005562E1">
        <w:rPr>
          <w:rFonts w:asciiTheme="majorBidi" w:hAnsiTheme="majorBidi" w:cstheme="majorBidi"/>
          <w:i/>
          <w:iCs/>
        </w:rPr>
        <w:t>, On Illustrious Men</w:t>
      </w:r>
      <w:r w:rsidRPr="005562E1">
        <w:rPr>
          <w:rFonts w:asciiTheme="majorBidi" w:hAnsiTheme="majorBidi" w:cstheme="majorBidi"/>
        </w:rPr>
        <w:t>. Translated by Thomas P. Halton. Washington, D.C.: Catholic University of America Press, 1999.</w:t>
      </w:r>
    </w:p>
    <w:p w14:paraId="2A6B5AB4"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John Chrysostom. </w:t>
      </w:r>
      <w:r w:rsidRPr="00F4785B">
        <w:rPr>
          <w:rFonts w:asciiTheme="majorBidi" w:hAnsiTheme="majorBidi" w:cstheme="majorBidi"/>
          <w:i/>
          <w:iCs/>
        </w:rPr>
        <w:t>An Address of Vainglory and The Right Way for Parents to Bring Up Their Children</w:t>
      </w:r>
      <w:r>
        <w:rPr>
          <w:rFonts w:asciiTheme="majorBidi" w:hAnsiTheme="majorBidi" w:cstheme="majorBidi"/>
        </w:rPr>
        <w:t>. Translated by Max L.W. Laistner. Ithaca, NY: Cornell University Press, 1951.</w:t>
      </w:r>
    </w:p>
    <w:p w14:paraId="73837CC3"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John Chrysostom. </w:t>
      </w:r>
      <w:r w:rsidRPr="001A4155">
        <w:rPr>
          <w:rFonts w:asciiTheme="majorBidi" w:hAnsiTheme="majorBidi" w:cstheme="majorBidi"/>
          <w:i/>
          <w:iCs/>
        </w:rPr>
        <w:t>Baptismal Instructions</w:t>
      </w:r>
      <w:r>
        <w:rPr>
          <w:rFonts w:asciiTheme="majorBidi" w:hAnsiTheme="majorBidi" w:cstheme="majorBidi"/>
        </w:rPr>
        <w:t xml:space="preserve">. Translated by Paul W. Harkins. </w:t>
      </w:r>
      <w:r w:rsidRPr="001A4155">
        <w:rPr>
          <w:rFonts w:asciiTheme="majorBidi" w:hAnsiTheme="majorBidi" w:cstheme="majorBidi"/>
        </w:rPr>
        <w:t>ACW</w:t>
      </w:r>
      <w:r>
        <w:rPr>
          <w:rFonts w:asciiTheme="majorBidi" w:hAnsiTheme="majorBidi" w:cstheme="majorBidi"/>
        </w:rPr>
        <w:t xml:space="preserve">. Westminster, MD: Newman Press, 1963. </w:t>
      </w:r>
    </w:p>
    <w:p w14:paraId="165628B9"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John Chrysostom. </w:t>
      </w:r>
      <w:r w:rsidRPr="004E5C7E">
        <w:rPr>
          <w:rFonts w:asciiTheme="majorBidi" w:hAnsiTheme="majorBidi" w:cstheme="majorBidi"/>
          <w:i/>
          <w:iCs/>
        </w:rPr>
        <w:t>Homilies on the Acts of the Apostles and the Epistle to the Romans</w:t>
      </w:r>
      <w:r>
        <w:rPr>
          <w:rFonts w:asciiTheme="majorBidi" w:hAnsiTheme="majorBidi" w:cstheme="majorBidi"/>
        </w:rPr>
        <w:t>. Edited by Philip Schaff. NPNF</w:t>
      </w:r>
      <w:r w:rsidRPr="004E5C7E">
        <w:rPr>
          <w:rFonts w:asciiTheme="majorBidi" w:hAnsiTheme="majorBidi" w:cstheme="majorBidi"/>
          <w:vertAlign w:val="superscript"/>
        </w:rPr>
        <w:t>1</w:t>
      </w:r>
      <w:r>
        <w:rPr>
          <w:rFonts w:asciiTheme="majorBidi" w:hAnsiTheme="majorBidi" w:cstheme="majorBidi"/>
        </w:rPr>
        <w:t xml:space="preserve">. Vol. 11. Grand Rapids: Eerdmans, 1956. </w:t>
      </w:r>
    </w:p>
    <w:p w14:paraId="0264F9A2" w14:textId="77777777" w:rsidR="00704AE1" w:rsidRDefault="00704AE1" w:rsidP="00E06160">
      <w:pPr>
        <w:spacing w:line="240" w:lineRule="auto"/>
        <w:ind w:left="720" w:hanging="720"/>
        <w:rPr>
          <w:rFonts w:asciiTheme="majorBidi" w:hAnsiTheme="majorBidi" w:cstheme="majorBidi"/>
        </w:rPr>
      </w:pPr>
      <w:r w:rsidRPr="00E06160">
        <w:rPr>
          <w:rFonts w:asciiTheme="majorBidi" w:hAnsiTheme="majorBidi" w:cstheme="majorBidi"/>
        </w:rPr>
        <w:t xml:space="preserve">Josephus. </w:t>
      </w:r>
      <w:r w:rsidRPr="00E06160">
        <w:rPr>
          <w:rFonts w:asciiTheme="majorBidi" w:hAnsiTheme="majorBidi" w:cstheme="majorBidi"/>
          <w:i/>
          <w:iCs/>
        </w:rPr>
        <w:t xml:space="preserve">Jewish Antiquities. </w:t>
      </w:r>
      <w:r w:rsidRPr="00E06160">
        <w:rPr>
          <w:rFonts w:asciiTheme="majorBidi" w:hAnsiTheme="majorBidi" w:cstheme="majorBidi"/>
        </w:rPr>
        <w:t>Translated by H. St. J. Thackeray</w:t>
      </w:r>
      <w:r>
        <w:rPr>
          <w:rFonts w:asciiTheme="majorBidi" w:hAnsiTheme="majorBidi" w:cstheme="majorBidi"/>
        </w:rPr>
        <w:t xml:space="preserve">, </w:t>
      </w:r>
      <w:r w:rsidRPr="00D75935">
        <w:rPr>
          <w:rFonts w:asciiTheme="majorBidi" w:hAnsiTheme="majorBidi" w:cstheme="majorBidi"/>
        </w:rPr>
        <w:t>et al.</w:t>
      </w:r>
      <w:r w:rsidRPr="00E06160">
        <w:rPr>
          <w:rFonts w:asciiTheme="majorBidi" w:hAnsiTheme="majorBidi" w:cstheme="majorBidi"/>
        </w:rPr>
        <w:t xml:space="preserve"> </w:t>
      </w:r>
      <w:r>
        <w:rPr>
          <w:rFonts w:asciiTheme="majorBidi" w:hAnsiTheme="majorBidi" w:cstheme="majorBidi"/>
        </w:rPr>
        <w:t>9 Vols. LCL</w:t>
      </w:r>
      <w:r w:rsidRPr="00E06160">
        <w:rPr>
          <w:rFonts w:asciiTheme="majorBidi" w:hAnsiTheme="majorBidi" w:cstheme="majorBidi"/>
        </w:rPr>
        <w:t>. Cambridge: Harvard University Press, 1930</w:t>
      </w:r>
      <w:r>
        <w:rPr>
          <w:rFonts w:asciiTheme="majorBidi" w:hAnsiTheme="majorBidi" w:cstheme="majorBidi"/>
        </w:rPr>
        <w:t>-1965.</w:t>
      </w:r>
    </w:p>
    <w:p w14:paraId="76C966B5" w14:textId="77777777" w:rsidR="00704AE1" w:rsidRDefault="00704AE1" w:rsidP="00437152">
      <w:pPr>
        <w:spacing w:line="240" w:lineRule="auto"/>
        <w:ind w:left="720" w:hanging="720"/>
        <w:rPr>
          <w:rFonts w:asciiTheme="majorBidi" w:hAnsiTheme="majorBidi" w:cstheme="majorBidi"/>
        </w:rPr>
      </w:pPr>
      <w:r w:rsidRPr="00437152">
        <w:rPr>
          <w:rFonts w:asciiTheme="majorBidi" w:hAnsiTheme="majorBidi" w:cstheme="majorBidi"/>
        </w:rPr>
        <w:t xml:space="preserve">Josephus. </w:t>
      </w:r>
      <w:r w:rsidRPr="00437152">
        <w:rPr>
          <w:rFonts w:asciiTheme="majorBidi" w:hAnsiTheme="majorBidi" w:cstheme="majorBidi"/>
          <w:i/>
          <w:iCs/>
        </w:rPr>
        <w:t xml:space="preserve">The Jewish War. </w:t>
      </w:r>
      <w:r w:rsidRPr="00437152">
        <w:rPr>
          <w:rFonts w:asciiTheme="majorBidi" w:hAnsiTheme="majorBidi" w:cstheme="majorBidi"/>
        </w:rPr>
        <w:t xml:space="preserve">Translated by H. St. J. Thackeray. </w:t>
      </w:r>
      <w:r>
        <w:rPr>
          <w:rFonts w:asciiTheme="majorBidi" w:hAnsiTheme="majorBidi" w:cstheme="majorBidi"/>
        </w:rPr>
        <w:t>3 Vols. LCL</w:t>
      </w:r>
      <w:r w:rsidRPr="00437152">
        <w:rPr>
          <w:rFonts w:asciiTheme="majorBidi" w:hAnsiTheme="majorBidi" w:cstheme="majorBidi"/>
        </w:rPr>
        <w:t>. Cambridge: Harvard University Press, 1927</w:t>
      </w:r>
      <w:r>
        <w:rPr>
          <w:rFonts w:asciiTheme="majorBidi" w:hAnsiTheme="majorBidi" w:cstheme="majorBidi"/>
        </w:rPr>
        <w:t>-1928.</w:t>
      </w:r>
    </w:p>
    <w:p w14:paraId="27762A10" w14:textId="77777777" w:rsidR="00704AE1" w:rsidRDefault="00704AE1" w:rsidP="00533E28">
      <w:pPr>
        <w:spacing w:line="240" w:lineRule="auto"/>
        <w:ind w:left="720" w:hanging="720"/>
        <w:rPr>
          <w:rFonts w:asciiTheme="majorBidi" w:hAnsiTheme="majorBidi" w:cstheme="majorBidi"/>
        </w:rPr>
      </w:pPr>
      <w:r w:rsidRPr="00533E28">
        <w:rPr>
          <w:rFonts w:asciiTheme="majorBidi" w:hAnsiTheme="majorBidi" w:cstheme="majorBidi"/>
        </w:rPr>
        <w:t xml:space="preserve">Josephus. </w:t>
      </w:r>
      <w:r w:rsidRPr="00533E28">
        <w:rPr>
          <w:rFonts w:asciiTheme="majorBidi" w:hAnsiTheme="majorBidi" w:cstheme="majorBidi"/>
          <w:i/>
          <w:iCs/>
        </w:rPr>
        <w:t xml:space="preserve">The Life. Against Apion. </w:t>
      </w:r>
      <w:r w:rsidRPr="00533E28">
        <w:rPr>
          <w:rFonts w:asciiTheme="majorBidi" w:hAnsiTheme="majorBidi" w:cstheme="majorBidi"/>
        </w:rPr>
        <w:t xml:space="preserve">Translated by H. St. J. Thackeray. </w:t>
      </w:r>
      <w:r>
        <w:rPr>
          <w:rFonts w:asciiTheme="majorBidi" w:hAnsiTheme="majorBidi" w:cstheme="majorBidi"/>
        </w:rPr>
        <w:t>LCL</w:t>
      </w:r>
      <w:r w:rsidRPr="00533E28">
        <w:rPr>
          <w:rFonts w:asciiTheme="majorBidi" w:hAnsiTheme="majorBidi" w:cstheme="majorBidi"/>
        </w:rPr>
        <w:t>. Cambridge: Harvard University Press, 1926.</w:t>
      </w:r>
    </w:p>
    <w:p w14:paraId="7B387F66"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Justin Martyr. </w:t>
      </w:r>
      <w:r w:rsidRPr="00DA20C0">
        <w:rPr>
          <w:rFonts w:asciiTheme="majorBidi" w:hAnsiTheme="majorBidi" w:cstheme="majorBidi"/>
          <w:i/>
          <w:iCs/>
        </w:rPr>
        <w:t>The First and Second Apologies</w:t>
      </w:r>
      <w:r>
        <w:rPr>
          <w:rFonts w:asciiTheme="majorBidi" w:hAnsiTheme="majorBidi" w:cstheme="majorBidi"/>
        </w:rPr>
        <w:t>. Translated by Leslie William Barnard. ACW. Mahwah, NJ: Paulist Press, 1997.</w:t>
      </w:r>
    </w:p>
    <w:p w14:paraId="417C7938"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Kennedy, George A., trans. </w:t>
      </w:r>
      <w:r w:rsidRPr="00B96F41">
        <w:rPr>
          <w:rFonts w:asciiTheme="majorBidi" w:hAnsiTheme="majorBidi" w:cstheme="majorBidi"/>
          <w:i/>
          <w:iCs/>
        </w:rPr>
        <w:t>Progymnasmata: Greek Textbooks of Prose Composition and Rhetoric</w:t>
      </w:r>
      <w:r>
        <w:rPr>
          <w:rFonts w:asciiTheme="majorBidi" w:hAnsiTheme="majorBidi" w:cstheme="majorBidi"/>
        </w:rPr>
        <w:t>. Atlanta: Society of Biblical Literature, 2003.</w:t>
      </w:r>
    </w:p>
    <w:p w14:paraId="5F433B46"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Kilburn, K., trans. </w:t>
      </w:r>
      <w:r w:rsidRPr="00C64693">
        <w:rPr>
          <w:rFonts w:asciiTheme="majorBidi" w:hAnsiTheme="majorBidi" w:cstheme="majorBidi"/>
          <w:i/>
          <w:iCs/>
        </w:rPr>
        <w:t>Lucian</w:t>
      </w:r>
      <w:r>
        <w:rPr>
          <w:rFonts w:asciiTheme="majorBidi" w:hAnsiTheme="majorBidi" w:cstheme="majorBidi"/>
        </w:rPr>
        <w:t>. Vol. 6. LCL. Cambridge: Harvard University Press, 1959.</w:t>
      </w:r>
    </w:p>
    <w:p w14:paraId="3145D5C8" w14:textId="77777777" w:rsidR="00704AE1" w:rsidRDefault="00704AE1" w:rsidP="007173E5">
      <w:pPr>
        <w:spacing w:line="240" w:lineRule="auto"/>
        <w:ind w:left="720" w:hanging="720"/>
        <w:rPr>
          <w:rFonts w:asciiTheme="majorBidi" w:hAnsiTheme="majorBidi" w:cstheme="majorBidi"/>
        </w:rPr>
      </w:pPr>
      <w:r>
        <w:rPr>
          <w:rFonts w:asciiTheme="majorBidi" w:hAnsiTheme="majorBidi" w:cstheme="majorBidi"/>
        </w:rPr>
        <w:t>Livy.</w:t>
      </w:r>
      <w:r w:rsidRPr="00392988">
        <w:rPr>
          <w:rFonts w:asciiTheme="majorBidi" w:hAnsiTheme="majorBidi" w:cstheme="majorBidi"/>
          <w:i/>
          <w:iCs/>
        </w:rPr>
        <w:t xml:space="preserve"> The Rise of Rome: Books 1-5</w:t>
      </w:r>
      <w:r>
        <w:rPr>
          <w:rFonts w:asciiTheme="majorBidi" w:hAnsiTheme="majorBidi" w:cstheme="majorBidi"/>
        </w:rPr>
        <w:t>. Translated by T.J. Luce. Oxford: Oxford University Press, 1998.</w:t>
      </w:r>
    </w:p>
    <w:p w14:paraId="5F271BF7"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Martin, Francis, ed. </w:t>
      </w:r>
      <w:r w:rsidRPr="00C70C3B">
        <w:rPr>
          <w:rFonts w:asciiTheme="majorBidi" w:hAnsiTheme="majorBidi" w:cstheme="majorBidi"/>
          <w:i/>
          <w:iCs/>
        </w:rPr>
        <w:t>Ancient Christian Commentary on Scripture</w:t>
      </w:r>
      <w:r>
        <w:rPr>
          <w:rFonts w:asciiTheme="majorBidi" w:hAnsiTheme="majorBidi" w:cstheme="majorBidi"/>
        </w:rPr>
        <w:t xml:space="preserve">. New Testament. Vol. 5, </w:t>
      </w:r>
      <w:r w:rsidRPr="00C70C3B">
        <w:rPr>
          <w:rFonts w:asciiTheme="majorBidi" w:hAnsiTheme="majorBidi" w:cstheme="majorBidi"/>
          <w:i/>
          <w:iCs/>
        </w:rPr>
        <w:t>Acts</w:t>
      </w:r>
      <w:r>
        <w:rPr>
          <w:rFonts w:asciiTheme="majorBidi" w:hAnsiTheme="majorBidi" w:cstheme="majorBidi"/>
        </w:rPr>
        <w:t>. Downers Grove: InterVarsity Press, 2006.</w:t>
      </w:r>
    </w:p>
    <w:p w14:paraId="7A68C96A" w14:textId="77777777" w:rsidR="00704AE1" w:rsidRDefault="00704AE1" w:rsidP="00C26F75">
      <w:pPr>
        <w:spacing w:line="240" w:lineRule="auto"/>
        <w:ind w:left="720" w:hanging="720"/>
        <w:rPr>
          <w:rFonts w:asciiTheme="majorBidi" w:hAnsiTheme="majorBidi" w:cstheme="majorBidi"/>
        </w:rPr>
      </w:pPr>
      <w:r w:rsidRPr="00C26F75">
        <w:rPr>
          <w:rFonts w:asciiTheme="majorBidi" w:hAnsiTheme="majorBidi" w:cstheme="majorBidi"/>
        </w:rPr>
        <w:t xml:space="preserve">Philo. </w:t>
      </w:r>
      <w:r>
        <w:rPr>
          <w:rFonts w:asciiTheme="majorBidi" w:hAnsiTheme="majorBidi" w:cstheme="majorBidi"/>
          <w:i/>
          <w:iCs/>
        </w:rPr>
        <w:t>Works</w:t>
      </w:r>
      <w:r w:rsidRPr="00C26F75">
        <w:rPr>
          <w:rFonts w:asciiTheme="majorBidi" w:hAnsiTheme="majorBidi" w:cstheme="majorBidi"/>
          <w:i/>
          <w:iCs/>
        </w:rPr>
        <w:t xml:space="preserve">. </w:t>
      </w:r>
      <w:r w:rsidRPr="00C26F75">
        <w:rPr>
          <w:rFonts w:asciiTheme="majorBidi" w:hAnsiTheme="majorBidi" w:cstheme="majorBidi"/>
        </w:rPr>
        <w:t>Translated by F. H. Colson</w:t>
      </w:r>
      <w:r>
        <w:rPr>
          <w:rFonts w:asciiTheme="majorBidi" w:hAnsiTheme="majorBidi" w:cstheme="majorBidi"/>
        </w:rPr>
        <w:t xml:space="preserve"> and </w:t>
      </w:r>
      <w:r w:rsidRPr="00C26F75">
        <w:rPr>
          <w:rFonts w:asciiTheme="majorBidi" w:hAnsiTheme="majorBidi" w:cstheme="majorBidi"/>
        </w:rPr>
        <w:t>G. H. Whitaker</w:t>
      </w:r>
      <w:r>
        <w:rPr>
          <w:rFonts w:asciiTheme="majorBidi" w:hAnsiTheme="majorBidi" w:cstheme="majorBidi"/>
        </w:rPr>
        <w:t xml:space="preserve">, </w:t>
      </w:r>
      <w:r w:rsidRPr="00D75935">
        <w:rPr>
          <w:rFonts w:asciiTheme="majorBidi" w:hAnsiTheme="majorBidi" w:cstheme="majorBidi"/>
        </w:rPr>
        <w:t>et al.</w:t>
      </w:r>
      <w:r w:rsidRPr="00C26F75">
        <w:rPr>
          <w:rFonts w:asciiTheme="majorBidi" w:hAnsiTheme="majorBidi" w:cstheme="majorBidi"/>
        </w:rPr>
        <w:t xml:space="preserve"> </w:t>
      </w:r>
      <w:r>
        <w:rPr>
          <w:rFonts w:asciiTheme="majorBidi" w:hAnsiTheme="majorBidi" w:cstheme="majorBidi"/>
        </w:rPr>
        <w:t>10 Vols. LCL</w:t>
      </w:r>
      <w:r w:rsidRPr="00C26F75">
        <w:rPr>
          <w:rFonts w:asciiTheme="majorBidi" w:hAnsiTheme="majorBidi" w:cstheme="majorBidi"/>
        </w:rPr>
        <w:t>. Cambridge: Harvard University Press, 1929</w:t>
      </w:r>
      <w:r>
        <w:rPr>
          <w:rFonts w:asciiTheme="majorBidi" w:hAnsiTheme="majorBidi" w:cstheme="majorBidi"/>
        </w:rPr>
        <w:t>-1962.</w:t>
      </w:r>
    </w:p>
    <w:p w14:paraId="2103DCEC" w14:textId="77777777" w:rsidR="00704AE1" w:rsidRDefault="00704AE1" w:rsidP="00E32915">
      <w:pPr>
        <w:spacing w:line="240" w:lineRule="auto"/>
        <w:ind w:left="720" w:hanging="720"/>
        <w:rPr>
          <w:rFonts w:asciiTheme="majorBidi" w:hAnsiTheme="majorBidi" w:cstheme="majorBidi"/>
        </w:rPr>
      </w:pPr>
      <w:r w:rsidRPr="00E32915">
        <w:rPr>
          <w:rFonts w:asciiTheme="majorBidi" w:hAnsiTheme="majorBidi" w:cstheme="majorBidi"/>
        </w:rPr>
        <w:t xml:space="preserve">Plato. </w:t>
      </w:r>
      <w:r w:rsidRPr="00E32915">
        <w:rPr>
          <w:rFonts w:asciiTheme="majorBidi" w:hAnsiTheme="majorBidi" w:cstheme="majorBidi"/>
          <w:i/>
          <w:iCs/>
        </w:rPr>
        <w:t xml:space="preserve">Euthyphro. Apology. Crito. Phaedo. </w:t>
      </w:r>
      <w:r w:rsidRPr="000D7157">
        <w:rPr>
          <w:rFonts w:asciiTheme="majorBidi" w:hAnsiTheme="majorBidi" w:cstheme="majorBidi"/>
        </w:rPr>
        <w:t>Translated</w:t>
      </w:r>
      <w:r w:rsidRPr="00E32915">
        <w:rPr>
          <w:rFonts w:asciiTheme="majorBidi" w:hAnsiTheme="majorBidi" w:cstheme="majorBidi"/>
        </w:rPr>
        <w:t xml:space="preserve"> by Christopher Emlyn-Jones</w:t>
      </w:r>
      <w:r>
        <w:rPr>
          <w:rFonts w:asciiTheme="majorBidi" w:hAnsiTheme="majorBidi" w:cstheme="majorBidi"/>
        </w:rPr>
        <w:t xml:space="preserve"> and</w:t>
      </w:r>
      <w:r w:rsidRPr="00E32915">
        <w:rPr>
          <w:rFonts w:asciiTheme="majorBidi" w:hAnsiTheme="majorBidi" w:cstheme="majorBidi"/>
        </w:rPr>
        <w:t xml:space="preserve"> William Preddy. </w:t>
      </w:r>
      <w:r>
        <w:rPr>
          <w:rFonts w:asciiTheme="majorBidi" w:hAnsiTheme="majorBidi" w:cstheme="majorBidi"/>
        </w:rPr>
        <w:t xml:space="preserve">LCL. </w:t>
      </w:r>
      <w:r w:rsidRPr="00E32915">
        <w:rPr>
          <w:rFonts w:asciiTheme="majorBidi" w:hAnsiTheme="majorBidi" w:cstheme="majorBidi"/>
        </w:rPr>
        <w:t>Cambridge: Harvard University Press, 2017.</w:t>
      </w:r>
    </w:p>
    <w:p w14:paraId="2C3F157D" w14:textId="77777777" w:rsidR="00704AE1" w:rsidRDefault="00704AE1" w:rsidP="009534F0">
      <w:pPr>
        <w:spacing w:line="240" w:lineRule="auto"/>
        <w:ind w:left="720" w:hanging="720"/>
        <w:rPr>
          <w:rFonts w:asciiTheme="majorBidi" w:hAnsiTheme="majorBidi" w:cstheme="majorBidi"/>
        </w:rPr>
      </w:pPr>
      <w:r w:rsidRPr="009534F0">
        <w:rPr>
          <w:rFonts w:asciiTheme="majorBidi" w:hAnsiTheme="majorBidi" w:cstheme="majorBidi"/>
        </w:rPr>
        <w:t xml:space="preserve">Plato. </w:t>
      </w:r>
      <w:r w:rsidRPr="009534F0">
        <w:rPr>
          <w:rFonts w:asciiTheme="majorBidi" w:hAnsiTheme="majorBidi" w:cstheme="majorBidi"/>
          <w:i/>
          <w:iCs/>
        </w:rPr>
        <w:t xml:space="preserve">Laws. </w:t>
      </w:r>
      <w:r w:rsidRPr="009534F0">
        <w:rPr>
          <w:rFonts w:asciiTheme="majorBidi" w:hAnsiTheme="majorBidi" w:cstheme="majorBidi"/>
        </w:rPr>
        <w:t xml:space="preserve">Translated by R. G. Bury. </w:t>
      </w:r>
      <w:r>
        <w:rPr>
          <w:rFonts w:asciiTheme="majorBidi" w:hAnsiTheme="majorBidi" w:cstheme="majorBidi"/>
        </w:rPr>
        <w:t>2 Vols. LCL</w:t>
      </w:r>
      <w:r w:rsidRPr="009534F0">
        <w:rPr>
          <w:rFonts w:asciiTheme="majorBidi" w:hAnsiTheme="majorBidi" w:cstheme="majorBidi"/>
        </w:rPr>
        <w:t>. Cambridge: Harvard University Press, 1926.</w:t>
      </w:r>
    </w:p>
    <w:p w14:paraId="0B282864" w14:textId="77777777" w:rsidR="00704AE1" w:rsidRDefault="00704AE1" w:rsidP="00DF1281">
      <w:pPr>
        <w:spacing w:line="240" w:lineRule="auto"/>
        <w:ind w:left="720" w:hanging="720"/>
        <w:rPr>
          <w:rFonts w:asciiTheme="majorBidi" w:hAnsiTheme="majorBidi" w:cstheme="majorBidi"/>
        </w:rPr>
      </w:pPr>
      <w:r w:rsidRPr="00DF1281">
        <w:rPr>
          <w:rFonts w:asciiTheme="majorBidi" w:hAnsiTheme="majorBidi" w:cstheme="majorBidi"/>
        </w:rPr>
        <w:t xml:space="preserve">Pliny the Younger. </w:t>
      </w:r>
      <w:r w:rsidRPr="00DF1281">
        <w:rPr>
          <w:rFonts w:asciiTheme="majorBidi" w:hAnsiTheme="majorBidi" w:cstheme="majorBidi"/>
          <w:i/>
          <w:iCs/>
        </w:rPr>
        <w:t xml:space="preserve">Letters. </w:t>
      </w:r>
      <w:r w:rsidRPr="00DF1281">
        <w:rPr>
          <w:rFonts w:asciiTheme="majorBidi" w:hAnsiTheme="majorBidi" w:cstheme="majorBidi"/>
        </w:rPr>
        <w:t xml:space="preserve">Translated by Betty Radice. </w:t>
      </w:r>
      <w:r>
        <w:rPr>
          <w:rFonts w:asciiTheme="majorBidi" w:hAnsiTheme="majorBidi" w:cstheme="majorBidi"/>
        </w:rPr>
        <w:t>2 Vols. LCL</w:t>
      </w:r>
      <w:r w:rsidRPr="00DF1281">
        <w:rPr>
          <w:rFonts w:asciiTheme="majorBidi" w:hAnsiTheme="majorBidi" w:cstheme="majorBidi"/>
        </w:rPr>
        <w:t>. Cambridge: Harvard University Press, 1969.</w:t>
      </w:r>
    </w:p>
    <w:p w14:paraId="1EA23ED9" w14:textId="77777777" w:rsidR="00704AE1" w:rsidRDefault="00704AE1" w:rsidP="000C002C">
      <w:pPr>
        <w:spacing w:line="240" w:lineRule="auto"/>
        <w:ind w:left="720" w:hanging="720"/>
        <w:rPr>
          <w:rFonts w:asciiTheme="majorBidi" w:hAnsiTheme="majorBidi" w:cstheme="majorBidi"/>
        </w:rPr>
      </w:pPr>
      <w:r w:rsidRPr="000C002C">
        <w:rPr>
          <w:rFonts w:asciiTheme="majorBidi" w:hAnsiTheme="majorBidi" w:cstheme="majorBidi"/>
        </w:rPr>
        <w:lastRenderedPageBreak/>
        <w:t xml:space="preserve">Plutarch. </w:t>
      </w:r>
      <w:r w:rsidRPr="000C002C">
        <w:rPr>
          <w:rFonts w:asciiTheme="majorBidi" w:hAnsiTheme="majorBidi" w:cstheme="majorBidi"/>
          <w:i/>
          <w:iCs/>
        </w:rPr>
        <w:t>Lives</w:t>
      </w:r>
      <w:r>
        <w:rPr>
          <w:rFonts w:asciiTheme="majorBidi" w:hAnsiTheme="majorBidi" w:cstheme="majorBidi"/>
          <w:i/>
          <w:iCs/>
        </w:rPr>
        <w:t>.</w:t>
      </w:r>
      <w:r w:rsidRPr="000C002C">
        <w:rPr>
          <w:rFonts w:asciiTheme="majorBidi" w:hAnsiTheme="majorBidi" w:cstheme="majorBidi"/>
          <w:i/>
          <w:iCs/>
        </w:rPr>
        <w:t xml:space="preserve"> </w:t>
      </w:r>
      <w:r w:rsidRPr="000C002C">
        <w:rPr>
          <w:rFonts w:asciiTheme="majorBidi" w:hAnsiTheme="majorBidi" w:cstheme="majorBidi"/>
        </w:rPr>
        <w:t xml:space="preserve">Translated by Bernadotte Perrin. </w:t>
      </w:r>
      <w:r>
        <w:rPr>
          <w:rFonts w:asciiTheme="majorBidi" w:hAnsiTheme="majorBidi" w:cstheme="majorBidi"/>
        </w:rPr>
        <w:t>11 Vols. LCL</w:t>
      </w:r>
      <w:r w:rsidRPr="000C002C">
        <w:rPr>
          <w:rFonts w:asciiTheme="majorBidi" w:hAnsiTheme="majorBidi" w:cstheme="majorBidi"/>
        </w:rPr>
        <w:t>. Cambridge: Harvard University Press, 1914</w:t>
      </w:r>
      <w:r>
        <w:rPr>
          <w:rFonts w:asciiTheme="majorBidi" w:hAnsiTheme="majorBidi" w:cstheme="majorBidi"/>
        </w:rPr>
        <w:t>-1926.</w:t>
      </w:r>
    </w:p>
    <w:p w14:paraId="5151DF5A" w14:textId="77777777" w:rsidR="00704AE1" w:rsidRDefault="00704AE1" w:rsidP="008B1301">
      <w:pPr>
        <w:spacing w:line="240" w:lineRule="auto"/>
        <w:ind w:left="720" w:hanging="720"/>
        <w:rPr>
          <w:rFonts w:asciiTheme="majorBidi" w:hAnsiTheme="majorBidi" w:cstheme="majorBidi"/>
        </w:rPr>
      </w:pPr>
      <w:r w:rsidRPr="008B1301">
        <w:rPr>
          <w:rFonts w:asciiTheme="majorBidi" w:hAnsiTheme="majorBidi" w:cstheme="majorBidi"/>
        </w:rPr>
        <w:t xml:space="preserve">Polybius. </w:t>
      </w:r>
      <w:r w:rsidRPr="008B1301">
        <w:rPr>
          <w:rFonts w:asciiTheme="majorBidi" w:hAnsiTheme="majorBidi" w:cstheme="majorBidi"/>
          <w:i/>
          <w:iCs/>
        </w:rPr>
        <w:t xml:space="preserve">The Histories. </w:t>
      </w:r>
      <w:r w:rsidRPr="008B1301">
        <w:rPr>
          <w:rFonts w:asciiTheme="majorBidi" w:hAnsiTheme="majorBidi" w:cstheme="majorBidi"/>
        </w:rPr>
        <w:t>Translated by W. R. Paton</w:t>
      </w:r>
      <w:r>
        <w:rPr>
          <w:rFonts w:asciiTheme="majorBidi" w:hAnsiTheme="majorBidi" w:cstheme="majorBidi"/>
        </w:rPr>
        <w:t xml:space="preserve">, </w:t>
      </w:r>
      <w:r w:rsidRPr="00D75935">
        <w:rPr>
          <w:rFonts w:asciiTheme="majorBidi" w:hAnsiTheme="majorBidi" w:cstheme="majorBidi"/>
        </w:rPr>
        <w:t>et al</w:t>
      </w:r>
      <w:r>
        <w:rPr>
          <w:rFonts w:asciiTheme="majorBidi" w:hAnsiTheme="majorBidi" w:cstheme="majorBidi"/>
          <w:i/>
          <w:iCs/>
        </w:rPr>
        <w:t>.</w:t>
      </w:r>
      <w:r>
        <w:rPr>
          <w:rFonts w:asciiTheme="majorBidi" w:hAnsiTheme="majorBidi" w:cstheme="majorBidi"/>
        </w:rPr>
        <w:t xml:space="preserve"> 6 Vols. LCL</w:t>
      </w:r>
      <w:r w:rsidRPr="008B1301">
        <w:rPr>
          <w:rFonts w:asciiTheme="majorBidi" w:hAnsiTheme="majorBidi" w:cstheme="majorBidi"/>
        </w:rPr>
        <w:t>. Cambridge: Harvard University Press, 2010</w:t>
      </w:r>
      <w:r>
        <w:rPr>
          <w:rFonts w:asciiTheme="majorBidi" w:hAnsiTheme="majorBidi" w:cstheme="majorBidi"/>
        </w:rPr>
        <w:t>-2012.</w:t>
      </w:r>
    </w:p>
    <w:p w14:paraId="4CF25556" w14:textId="77777777" w:rsidR="00704AE1" w:rsidRDefault="00704AE1" w:rsidP="00706904">
      <w:pPr>
        <w:spacing w:line="240" w:lineRule="auto"/>
        <w:ind w:left="720" w:hanging="720"/>
        <w:rPr>
          <w:rFonts w:asciiTheme="majorBidi" w:hAnsiTheme="majorBidi" w:cstheme="majorBidi"/>
        </w:rPr>
      </w:pPr>
      <w:r w:rsidRPr="00706904">
        <w:rPr>
          <w:rFonts w:asciiTheme="majorBidi" w:hAnsiTheme="majorBidi" w:cstheme="majorBidi"/>
        </w:rPr>
        <w:t xml:space="preserve">Quintilian. </w:t>
      </w:r>
      <w:r w:rsidRPr="00706904">
        <w:rPr>
          <w:rFonts w:asciiTheme="majorBidi" w:hAnsiTheme="majorBidi" w:cstheme="majorBidi"/>
          <w:i/>
          <w:iCs/>
        </w:rPr>
        <w:t>The Orator</w:t>
      </w:r>
      <w:r>
        <w:rPr>
          <w:rFonts w:asciiTheme="majorBidi" w:hAnsiTheme="majorBidi" w:cstheme="majorBidi"/>
          <w:i/>
          <w:iCs/>
        </w:rPr>
        <w:t>’</w:t>
      </w:r>
      <w:r w:rsidRPr="00706904">
        <w:rPr>
          <w:rFonts w:asciiTheme="majorBidi" w:hAnsiTheme="majorBidi" w:cstheme="majorBidi"/>
          <w:i/>
          <w:iCs/>
        </w:rPr>
        <w:t xml:space="preserve">s Education. </w:t>
      </w:r>
      <w:r w:rsidRPr="00706904">
        <w:rPr>
          <w:rFonts w:asciiTheme="majorBidi" w:hAnsiTheme="majorBidi" w:cstheme="majorBidi"/>
        </w:rPr>
        <w:t xml:space="preserve">Translated by Donald A. Russell. </w:t>
      </w:r>
      <w:r>
        <w:rPr>
          <w:rFonts w:asciiTheme="majorBidi" w:hAnsiTheme="majorBidi" w:cstheme="majorBidi"/>
        </w:rPr>
        <w:t>5 Vols. LCL</w:t>
      </w:r>
      <w:r w:rsidRPr="00706904">
        <w:rPr>
          <w:rFonts w:asciiTheme="majorBidi" w:hAnsiTheme="majorBidi" w:cstheme="majorBidi"/>
        </w:rPr>
        <w:t>. Cambridge: Harvard University Press, 2002.</w:t>
      </w:r>
    </w:p>
    <w:p w14:paraId="07C0B5B0"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Rahlfs, Alfred and Robert Hanhart, eds. </w:t>
      </w:r>
      <w:r w:rsidRPr="009C30B6">
        <w:rPr>
          <w:rFonts w:asciiTheme="majorBidi" w:hAnsiTheme="majorBidi" w:cstheme="majorBidi"/>
          <w:i/>
          <w:iCs/>
        </w:rPr>
        <w:t>Septuaginta</w:t>
      </w:r>
      <w:r>
        <w:rPr>
          <w:rFonts w:asciiTheme="majorBidi" w:hAnsiTheme="majorBidi" w:cstheme="majorBidi"/>
        </w:rPr>
        <w:t>. Rev. ed. Stuttgart: Deutsche Bibelgesellschaft, 2006.</w:t>
      </w:r>
    </w:p>
    <w:p w14:paraId="0706D491"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Richardson, Cyril C., ed. </w:t>
      </w:r>
      <w:r w:rsidRPr="00785139">
        <w:rPr>
          <w:rFonts w:asciiTheme="majorBidi" w:hAnsiTheme="majorBidi" w:cstheme="majorBidi"/>
          <w:i/>
          <w:iCs/>
        </w:rPr>
        <w:t>Early Christian Fathers</w:t>
      </w:r>
      <w:r>
        <w:rPr>
          <w:rFonts w:asciiTheme="majorBidi" w:hAnsiTheme="majorBidi" w:cstheme="majorBidi"/>
        </w:rPr>
        <w:t>. New York: Touchstone, 1996.</w:t>
      </w:r>
    </w:p>
    <w:p w14:paraId="2C1577EC"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Rolfe, John C., trans. </w:t>
      </w:r>
      <w:r w:rsidRPr="00332F0E">
        <w:rPr>
          <w:rFonts w:asciiTheme="majorBidi" w:hAnsiTheme="majorBidi" w:cstheme="majorBidi"/>
          <w:i/>
          <w:iCs/>
        </w:rPr>
        <w:t>Suetonius</w:t>
      </w:r>
      <w:r>
        <w:rPr>
          <w:rFonts w:asciiTheme="majorBidi" w:hAnsiTheme="majorBidi" w:cstheme="majorBidi"/>
        </w:rPr>
        <w:t>. 2 Vols. LCL. Cambridge: Harvard University Press, 1997 and 1998.</w:t>
      </w:r>
    </w:p>
    <w:p w14:paraId="4EA669E2"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Schneemelcher, Wilhelm, ed. </w:t>
      </w:r>
      <w:r w:rsidRPr="009D1409">
        <w:rPr>
          <w:rFonts w:asciiTheme="majorBidi" w:hAnsiTheme="majorBidi" w:cstheme="majorBidi"/>
          <w:i/>
          <w:iCs/>
        </w:rPr>
        <w:t>New Testament Apocrypha</w:t>
      </w:r>
      <w:r>
        <w:rPr>
          <w:rFonts w:asciiTheme="majorBidi" w:hAnsiTheme="majorBidi" w:cstheme="majorBidi"/>
        </w:rPr>
        <w:t xml:space="preserve">. 2 Vols. Translated by R. McL. Wilson. Louisville: Westminster John Knox Press, 1991 and 1992. </w:t>
      </w:r>
    </w:p>
    <w:p w14:paraId="6138D213" w14:textId="77777777" w:rsidR="00704AE1" w:rsidRDefault="00704AE1" w:rsidP="009318B5">
      <w:pPr>
        <w:spacing w:line="240" w:lineRule="auto"/>
        <w:ind w:left="720" w:hanging="720"/>
        <w:rPr>
          <w:rFonts w:asciiTheme="majorBidi" w:hAnsiTheme="majorBidi" w:cstheme="majorBidi"/>
        </w:rPr>
      </w:pPr>
      <w:r>
        <w:rPr>
          <w:rFonts w:asciiTheme="majorBidi" w:hAnsiTheme="majorBidi" w:cstheme="majorBidi"/>
        </w:rPr>
        <w:t xml:space="preserve">Shipley, Frederick W., trans. </w:t>
      </w:r>
      <w:r w:rsidRPr="009318B5">
        <w:rPr>
          <w:rFonts w:asciiTheme="majorBidi" w:hAnsiTheme="majorBidi" w:cstheme="majorBidi"/>
          <w:i/>
          <w:iCs/>
        </w:rPr>
        <w:t>Velleius Paterculus</w:t>
      </w:r>
      <w:r>
        <w:rPr>
          <w:rFonts w:asciiTheme="majorBidi" w:hAnsiTheme="majorBidi" w:cstheme="majorBidi"/>
        </w:rPr>
        <w:t>:</w:t>
      </w:r>
      <w:r w:rsidRPr="009318B5">
        <w:rPr>
          <w:rFonts w:asciiTheme="majorBidi" w:hAnsiTheme="majorBidi" w:cstheme="majorBidi"/>
        </w:rPr>
        <w:t xml:space="preserve"> </w:t>
      </w:r>
      <w:r w:rsidRPr="009318B5">
        <w:rPr>
          <w:rFonts w:asciiTheme="majorBidi" w:hAnsiTheme="majorBidi" w:cstheme="majorBidi"/>
          <w:i/>
          <w:iCs/>
        </w:rPr>
        <w:t>Compendium of Roman History</w:t>
      </w:r>
      <w:r>
        <w:rPr>
          <w:rFonts w:asciiTheme="majorBidi" w:hAnsiTheme="majorBidi" w:cstheme="majorBidi"/>
          <w:i/>
          <w:iCs/>
        </w:rPr>
        <w:t>:</w:t>
      </w:r>
      <w:r w:rsidRPr="009318B5">
        <w:rPr>
          <w:rFonts w:asciiTheme="majorBidi" w:hAnsiTheme="majorBidi" w:cstheme="majorBidi"/>
          <w:i/>
          <w:iCs/>
        </w:rPr>
        <w:t xml:space="preserve"> Res Gestae Divi Augusti</w:t>
      </w:r>
      <w:r>
        <w:rPr>
          <w:rFonts w:asciiTheme="majorBidi" w:hAnsiTheme="majorBidi" w:cstheme="majorBidi"/>
          <w:i/>
          <w:iCs/>
        </w:rPr>
        <w:t>.</w:t>
      </w:r>
      <w:r>
        <w:rPr>
          <w:rFonts w:asciiTheme="majorBidi" w:hAnsiTheme="majorBidi" w:cstheme="majorBidi"/>
        </w:rPr>
        <w:t xml:space="preserve"> LCL. Cambridge: Harvard University Press, 1924.</w:t>
      </w:r>
    </w:p>
    <w:p w14:paraId="5BE00DF9" w14:textId="77777777" w:rsidR="00704AE1" w:rsidRPr="009318B5" w:rsidRDefault="00704AE1" w:rsidP="009912D9">
      <w:pPr>
        <w:spacing w:line="240" w:lineRule="auto"/>
        <w:ind w:left="720" w:hanging="720"/>
        <w:rPr>
          <w:rFonts w:asciiTheme="majorBidi" w:hAnsiTheme="majorBidi" w:cstheme="majorBidi"/>
        </w:rPr>
      </w:pPr>
      <w:r w:rsidRPr="009912D9">
        <w:rPr>
          <w:rFonts w:asciiTheme="majorBidi" w:hAnsiTheme="majorBidi" w:cstheme="majorBidi"/>
        </w:rPr>
        <w:t xml:space="preserve">Strabo. </w:t>
      </w:r>
      <w:r w:rsidRPr="009912D9">
        <w:rPr>
          <w:rFonts w:asciiTheme="majorBidi" w:hAnsiTheme="majorBidi" w:cstheme="majorBidi"/>
          <w:i/>
          <w:iCs/>
        </w:rPr>
        <w:t xml:space="preserve">Geography. </w:t>
      </w:r>
      <w:r w:rsidRPr="009912D9">
        <w:rPr>
          <w:rFonts w:asciiTheme="majorBidi" w:hAnsiTheme="majorBidi" w:cstheme="majorBidi"/>
        </w:rPr>
        <w:t xml:space="preserve">Translated by Horace Leonard Jones. </w:t>
      </w:r>
      <w:r>
        <w:rPr>
          <w:rFonts w:asciiTheme="majorBidi" w:hAnsiTheme="majorBidi" w:cstheme="majorBidi"/>
        </w:rPr>
        <w:t>8 Vols. LCL</w:t>
      </w:r>
      <w:r w:rsidRPr="009912D9">
        <w:rPr>
          <w:rFonts w:asciiTheme="majorBidi" w:hAnsiTheme="majorBidi" w:cstheme="majorBidi"/>
        </w:rPr>
        <w:t>. Cambridge: Harvard University Press, 1917</w:t>
      </w:r>
      <w:r>
        <w:rPr>
          <w:rFonts w:asciiTheme="majorBidi" w:hAnsiTheme="majorBidi" w:cstheme="majorBidi"/>
        </w:rPr>
        <w:t>-1932.</w:t>
      </w:r>
    </w:p>
    <w:p w14:paraId="3D84F8F3"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Tacitus. </w:t>
      </w:r>
      <w:r w:rsidRPr="00C33B64">
        <w:rPr>
          <w:rFonts w:asciiTheme="majorBidi" w:hAnsiTheme="majorBidi" w:cstheme="majorBidi"/>
          <w:i/>
          <w:iCs/>
        </w:rPr>
        <w:t>The Annals: The Reigns of Tiberius, Claudius, and Nero</w:t>
      </w:r>
      <w:r>
        <w:rPr>
          <w:rFonts w:asciiTheme="majorBidi" w:hAnsiTheme="majorBidi" w:cstheme="majorBidi"/>
        </w:rPr>
        <w:t>. Translated by J.C. Yardley. Oxford: Oxford University Press, 2008.</w:t>
      </w:r>
    </w:p>
    <w:p w14:paraId="314F66E8"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 xml:space="preserve">Tacitus. </w:t>
      </w:r>
      <w:r w:rsidRPr="006C74C2">
        <w:rPr>
          <w:rFonts w:asciiTheme="majorBidi" w:hAnsiTheme="majorBidi" w:cstheme="majorBidi"/>
          <w:i/>
          <w:iCs/>
        </w:rPr>
        <w:t>The Histories</w:t>
      </w:r>
      <w:r>
        <w:rPr>
          <w:rFonts w:asciiTheme="majorBidi" w:hAnsiTheme="majorBidi" w:cstheme="majorBidi"/>
        </w:rPr>
        <w:t>. Translated by Kenneth Wellesley. Edited by Rhiannon Ash. London: Penguin Books, 2009.</w:t>
      </w:r>
    </w:p>
    <w:p w14:paraId="4E2BA9F2" w14:textId="77777777" w:rsidR="00704AE1" w:rsidRDefault="00704AE1" w:rsidP="00C132A4">
      <w:pPr>
        <w:spacing w:line="240" w:lineRule="auto"/>
        <w:ind w:left="720" w:hanging="720"/>
        <w:rPr>
          <w:rFonts w:asciiTheme="majorBidi" w:hAnsiTheme="majorBidi" w:cstheme="majorBidi"/>
        </w:rPr>
      </w:pPr>
      <w:r w:rsidRPr="00C132A4">
        <w:rPr>
          <w:rFonts w:asciiTheme="majorBidi" w:hAnsiTheme="majorBidi" w:cstheme="majorBidi"/>
        </w:rPr>
        <w:t xml:space="preserve">Tertullian, Minucius Felix. </w:t>
      </w:r>
      <w:r w:rsidRPr="00C132A4">
        <w:rPr>
          <w:rFonts w:asciiTheme="majorBidi" w:hAnsiTheme="majorBidi" w:cstheme="majorBidi"/>
          <w:i/>
          <w:iCs/>
        </w:rPr>
        <w:t xml:space="preserve">Apology. De Spectaculis. Minucius Felix: Octavius. </w:t>
      </w:r>
      <w:r w:rsidRPr="00C132A4">
        <w:rPr>
          <w:rFonts w:asciiTheme="majorBidi" w:hAnsiTheme="majorBidi" w:cstheme="majorBidi"/>
        </w:rPr>
        <w:t>Translated by T. R. Glover</w:t>
      </w:r>
      <w:r>
        <w:rPr>
          <w:rFonts w:asciiTheme="majorBidi" w:hAnsiTheme="majorBidi" w:cstheme="majorBidi"/>
        </w:rPr>
        <w:t xml:space="preserve"> and </w:t>
      </w:r>
      <w:r w:rsidRPr="00C132A4">
        <w:rPr>
          <w:rFonts w:asciiTheme="majorBidi" w:hAnsiTheme="majorBidi" w:cstheme="majorBidi"/>
        </w:rPr>
        <w:t xml:space="preserve">Gerald H. Rendall. </w:t>
      </w:r>
      <w:r>
        <w:rPr>
          <w:rFonts w:asciiTheme="majorBidi" w:hAnsiTheme="majorBidi" w:cstheme="majorBidi"/>
        </w:rPr>
        <w:t>LCL</w:t>
      </w:r>
      <w:r w:rsidRPr="00C132A4">
        <w:rPr>
          <w:rFonts w:asciiTheme="majorBidi" w:hAnsiTheme="majorBidi" w:cstheme="majorBidi"/>
        </w:rPr>
        <w:t>. Cambridge: Harvard University Press, 1931.</w:t>
      </w:r>
    </w:p>
    <w:p w14:paraId="7C2396AE" w14:textId="77777777" w:rsidR="00704AE1" w:rsidRDefault="00704AE1" w:rsidP="005859C9">
      <w:pPr>
        <w:spacing w:line="240" w:lineRule="auto"/>
        <w:ind w:left="720" w:hanging="720"/>
        <w:rPr>
          <w:rFonts w:asciiTheme="majorBidi" w:hAnsiTheme="majorBidi" w:cstheme="majorBidi"/>
        </w:rPr>
      </w:pPr>
      <w:r w:rsidRPr="005859C9">
        <w:rPr>
          <w:rFonts w:asciiTheme="majorBidi" w:hAnsiTheme="majorBidi" w:cstheme="majorBidi"/>
        </w:rPr>
        <w:t xml:space="preserve">Thucydides. </w:t>
      </w:r>
      <w:r w:rsidRPr="005859C9">
        <w:rPr>
          <w:rFonts w:asciiTheme="majorBidi" w:hAnsiTheme="majorBidi" w:cstheme="majorBidi"/>
          <w:i/>
          <w:iCs/>
        </w:rPr>
        <w:t>History of the Peloponnesian War</w:t>
      </w:r>
      <w:r>
        <w:rPr>
          <w:rFonts w:asciiTheme="majorBidi" w:hAnsiTheme="majorBidi" w:cstheme="majorBidi"/>
          <w:i/>
          <w:iCs/>
        </w:rPr>
        <w:t xml:space="preserve">. </w:t>
      </w:r>
      <w:r w:rsidRPr="005859C9">
        <w:rPr>
          <w:rFonts w:asciiTheme="majorBidi" w:hAnsiTheme="majorBidi" w:cstheme="majorBidi"/>
        </w:rPr>
        <w:t xml:space="preserve">Translated by C. F. Smith. </w:t>
      </w:r>
      <w:r>
        <w:rPr>
          <w:rFonts w:asciiTheme="majorBidi" w:hAnsiTheme="majorBidi" w:cstheme="majorBidi"/>
        </w:rPr>
        <w:t>4 Vols. LCL</w:t>
      </w:r>
      <w:r w:rsidRPr="005859C9">
        <w:rPr>
          <w:rFonts w:asciiTheme="majorBidi" w:hAnsiTheme="majorBidi" w:cstheme="majorBidi"/>
        </w:rPr>
        <w:t>. Cambridge: Harvard University Press, 1919</w:t>
      </w:r>
      <w:r>
        <w:rPr>
          <w:rFonts w:asciiTheme="majorBidi" w:hAnsiTheme="majorBidi" w:cstheme="majorBidi"/>
        </w:rPr>
        <w:t>-1923.</w:t>
      </w:r>
    </w:p>
    <w:p w14:paraId="7C589562" w14:textId="77777777" w:rsidR="00704AE1" w:rsidRDefault="00704AE1" w:rsidP="00941458">
      <w:pPr>
        <w:spacing w:line="240" w:lineRule="auto"/>
        <w:ind w:left="720" w:hanging="720"/>
        <w:rPr>
          <w:rFonts w:asciiTheme="majorBidi" w:hAnsiTheme="majorBidi" w:cstheme="majorBidi"/>
        </w:rPr>
      </w:pPr>
      <w:r w:rsidRPr="00941458">
        <w:rPr>
          <w:rFonts w:asciiTheme="majorBidi" w:hAnsiTheme="majorBidi" w:cstheme="majorBidi"/>
        </w:rPr>
        <w:t xml:space="preserve">Varro. </w:t>
      </w:r>
      <w:r w:rsidRPr="00941458">
        <w:rPr>
          <w:rFonts w:asciiTheme="majorBidi" w:hAnsiTheme="majorBidi" w:cstheme="majorBidi"/>
          <w:i/>
          <w:iCs/>
        </w:rPr>
        <w:t xml:space="preserve">On the Latin Language. </w:t>
      </w:r>
      <w:r w:rsidRPr="00941458">
        <w:rPr>
          <w:rFonts w:asciiTheme="majorBidi" w:hAnsiTheme="majorBidi" w:cstheme="majorBidi"/>
        </w:rPr>
        <w:t xml:space="preserve">Translated by Roland G. Kent. </w:t>
      </w:r>
      <w:r>
        <w:rPr>
          <w:rFonts w:asciiTheme="majorBidi" w:hAnsiTheme="majorBidi" w:cstheme="majorBidi"/>
        </w:rPr>
        <w:t>2 Vols. LCL</w:t>
      </w:r>
      <w:r w:rsidRPr="00941458">
        <w:rPr>
          <w:rFonts w:asciiTheme="majorBidi" w:hAnsiTheme="majorBidi" w:cstheme="majorBidi"/>
        </w:rPr>
        <w:t>. Cambridge: Harvard University Press, 1938.</w:t>
      </w:r>
    </w:p>
    <w:p w14:paraId="6D67BA53" w14:textId="77777777" w:rsidR="00704AE1" w:rsidRDefault="00704AE1" w:rsidP="00B96F41">
      <w:pPr>
        <w:spacing w:line="240" w:lineRule="auto"/>
        <w:ind w:left="720" w:hanging="720"/>
        <w:rPr>
          <w:rFonts w:asciiTheme="majorBidi" w:hAnsiTheme="majorBidi" w:cstheme="majorBidi"/>
        </w:rPr>
      </w:pPr>
      <w:r>
        <w:rPr>
          <w:rFonts w:asciiTheme="majorBidi" w:hAnsiTheme="majorBidi" w:cstheme="majorBidi"/>
        </w:rPr>
        <w:t>Watson, Alan</w:t>
      </w:r>
      <w:r w:rsidRPr="00D75935">
        <w:rPr>
          <w:rFonts w:asciiTheme="majorBidi" w:hAnsiTheme="majorBidi" w:cstheme="majorBidi"/>
        </w:rPr>
        <w:t>, et al.,</w:t>
      </w:r>
      <w:r>
        <w:rPr>
          <w:rFonts w:asciiTheme="majorBidi" w:hAnsiTheme="majorBidi" w:cstheme="majorBidi"/>
        </w:rPr>
        <w:t xml:space="preserve"> eds. </w:t>
      </w:r>
      <w:r w:rsidRPr="005B3944">
        <w:rPr>
          <w:rFonts w:asciiTheme="majorBidi" w:hAnsiTheme="majorBidi" w:cstheme="majorBidi"/>
          <w:i/>
          <w:iCs/>
        </w:rPr>
        <w:t>The Digest of Justinian</w:t>
      </w:r>
      <w:r>
        <w:rPr>
          <w:rFonts w:asciiTheme="majorBidi" w:hAnsiTheme="majorBidi" w:cstheme="majorBidi"/>
        </w:rPr>
        <w:t>. 4 Vols. Philadelphia: University of Pennsylvania Press, 2009.</w:t>
      </w:r>
    </w:p>
    <w:p w14:paraId="47AEA6A1" w14:textId="77777777" w:rsidR="00DA3963" w:rsidRDefault="00DA3963" w:rsidP="00F9233B">
      <w:pPr>
        <w:spacing w:line="240" w:lineRule="auto"/>
        <w:rPr>
          <w:rFonts w:asciiTheme="majorBidi" w:hAnsiTheme="majorBidi" w:cstheme="majorBidi"/>
          <w:b/>
          <w:bCs/>
        </w:rPr>
      </w:pPr>
    </w:p>
    <w:p w14:paraId="123B5AD6" w14:textId="77777777" w:rsidR="00DA3963" w:rsidRPr="00F40643" w:rsidRDefault="00DA3963" w:rsidP="00F9233B">
      <w:pPr>
        <w:spacing w:line="240" w:lineRule="auto"/>
        <w:rPr>
          <w:rFonts w:asciiTheme="majorBidi" w:hAnsiTheme="majorBidi" w:cstheme="majorBidi"/>
          <w:b/>
          <w:bCs/>
        </w:rPr>
      </w:pPr>
      <w:r w:rsidRPr="00F40643">
        <w:rPr>
          <w:rFonts w:asciiTheme="majorBidi" w:hAnsiTheme="majorBidi" w:cstheme="majorBidi"/>
          <w:b/>
          <w:bCs/>
        </w:rPr>
        <w:t>Articles:</w:t>
      </w:r>
    </w:p>
    <w:p w14:paraId="25A76164"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Alexander, Loveday. “Luke’s Political Vision.” </w:t>
      </w:r>
      <w:r w:rsidRPr="00F40643">
        <w:rPr>
          <w:rFonts w:asciiTheme="majorBidi" w:hAnsiTheme="majorBidi" w:cstheme="majorBidi"/>
          <w:i/>
          <w:iCs/>
        </w:rPr>
        <w:t>Int</w:t>
      </w:r>
      <w:r w:rsidRPr="00F40643">
        <w:rPr>
          <w:rFonts w:asciiTheme="majorBidi" w:hAnsiTheme="majorBidi" w:cstheme="majorBidi"/>
        </w:rPr>
        <w:t xml:space="preserve"> 66, no. 3 (2012): 283-293. </w:t>
      </w:r>
    </w:p>
    <w:p w14:paraId="214FF9FE"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Balch, David L. “The Genre of Luke-Acts: Individual Biography, Adventure Novel, or Political History?” </w:t>
      </w:r>
      <w:r w:rsidRPr="00F40643">
        <w:rPr>
          <w:rFonts w:asciiTheme="majorBidi" w:hAnsiTheme="majorBidi" w:cstheme="majorBidi"/>
          <w:i/>
          <w:iCs/>
        </w:rPr>
        <w:t>SwJT</w:t>
      </w:r>
      <w:r w:rsidRPr="00F40643">
        <w:rPr>
          <w:rFonts w:asciiTheme="majorBidi" w:hAnsiTheme="majorBidi" w:cstheme="majorBidi"/>
        </w:rPr>
        <w:t xml:space="preserve"> 33, no. 1 (Fall 1990): 5-19.</w:t>
      </w:r>
    </w:p>
    <w:p w14:paraId="143655C0" w14:textId="77777777" w:rsidR="00704AE1" w:rsidRPr="00F40643" w:rsidRDefault="00704AE1" w:rsidP="00AF315E">
      <w:pPr>
        <w:spacing w:line="240" w:lineRule="auto"/>
        <w:ind w:left="720" w:hanging="720"/>
        <w:rPr>
          <w:rFonts w:asciiTheme="majorBidi" w:hAnsiTheme="majorBidi" w:cstheme="majorBidi"/>
        </w:rPr>
      </w:pPr>
      <w:r w:rsidRPr="00F40643">
        <w:rPr>
          <w:rFonts w:asciiTheme="majorBidi" w:hAnsiTheme="majorBidi" w:cstheme="majorBidi"/>
        </w:rPr>
        <w:t>Bassett, Samuel E. “</w:t>
      </w:r>
      <w:r w:rsidRPr="00F40643">
        <w:rPr>
          <w:rFonts w:asciiTheme="majorBidi" w:hAnsiTheme="majorBidi" w:cstheme="majorBidi"/>
          <w:lang w:val="el-GR"/>
        </w:rPr>
        <w:t>υστερον</w:t>
      </w:r>
      <w:r w:rsidRPr="00F40643">
        <w:rPr>
          <w:rFonts w:asciiTheme="majorBidi" w:hAnsiTheme="majorBidi" w:cstheme="majorBidi"/>
        </w:rPr>
        <w:t xml:space="preserve"> </w:t>
      </w:r>
      <w:r w:rsidRPr="00F40643">
        <w:rPr>
          <w:rFonts w:asciiTheme="majorBidi" w:hAnsiTheme="majorBidi" w:cstheme="majorBidi"/>
          <w:lang w:val="el-GR"/>
        </w:rPr>
        <w:t>προτερον</w:t>
      </w:r>
      <w:r w:rsidRPr="00F40643">
        <w:rPr>
          <w:rFonts w:asciiTheme="majorBidi" w:hAnsiTheme="majorBidi" w:cstheme="majorBidi"/>
        </w:rPr>
        <w:t xml:space="preserve"> </w:t>
      </w:r>
      <w:r w:rsidRPr="00F40643">
        <w:rPr>
          <w:rFonts w:asciiTheme="majorBidi" w:hAnsiTheme="majorBidi" w:cstheme="majorBidi"/>
          <w:lang w:val="el-GR"/>
        </w:rPr>
        <w:t>ο</w:t>
      </w:r>
      <w:r w:rsidRPr="00F40643">
        <w:rPr>
          <w:rFonts w:asciiTheme="majorBidi" w:hAnsiTheme="majorBidi" w:cstheme="majorBidi"/>
        </w:rPr>
        <w:t>́</w:t>
      </w:r>
      <w:r w:rsidRPr="00F40643">
        <w:rPr>
          <w:rFonts w:asciiTheme="majorBidi" w:hAnsiTheme="majorBidi" w:cstheme="majorBidi"/>
          <w:lang w:val="el-GR"/>
        </w:rPr>
        <w:t>μηρικωσ</w:t>
      </w:r>
      <w:r w:rsidRPr="00F40643">
        <w:rPr>
          <w:rFonts w:asciiTheme="majorBidi" w:hAnsiTheme="majorBidi" w:cstheme="majorBidi"/>
        </w:rPr>
        <w:t xml:space="preserve"> (Cicero, Att. 1, 16, 1).” </w:t>
      </w:r>
      <w:r w:rsidRPr="00F40643">
        <w:rPr>
          <w:rFonts w:asciiTheme="majorBidi" w:hAnsiTheme="majorBidi" w:cstheme="majorBidi"/>
          <w:i/>
          <w:iCs/>
        </w:rPr>
        <w:t>HSCP</w:t>
      </w:r>
      <w:r w:rsidRPr="00F40643">
        <w:rPr>
          <w:rFonts w:asciiTheme="majorBidi" w:hAnsiTheme="majorBidi" w:cstheme="majorBidi"/>
        </w:rPr>
        <w:t xml:space="preserve"> 31 (1920): 39-62. </w:t>
      </w:r>
    </w:p>
    <w:p w14:paraId="03845D60"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Bird, Michael F. “The Unity of Luke Acts in Recent Discussion.” </w:t>
      </w:r>
      <w:r w:rsidRPr="00F40643">
        <w:rPr>
          <w:rFonts w:asciiTheme="majorBidi" w:hAnsiTheme="majorBidi" w:cstheme="majorBidi"/>
          <w:i/>
          <w:iCs/>
        </w:rPr>
        <w:t>JSNT</w:t>
      </w:r>
      <w:r w:rsidRPr="00F40643">
        <w:rPr>
          <w:rFonts w:asciiTheme="majorBidi" w:hAnsiTheme="majorBidi" w:cstheme="majorBidi"/>
        </w:rPr>
        <w:t xml:space="preserve"> 29, no. 4 (2007): 425-448.</w:t>
      </w:r>
    </w:p>
    <w:p w14:paraId="07FEEF50"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Blok, Josine H. “Becoming Citizens: Some Notes on the Semantics of “Citizen” in Archaic Greece and Classical Athens.” </w:t>
      </w:r>
      <w:r w:rsidRPr="00F40643">
        <w:rPr>
          <w:rFonts w:asciiTheme="majorBidi" w:hAnsiTheme="majorBidi" w:cstheme="majorBidi"/>
          <w:i/>
          <w:iCs/>
        </w:rPr>
        <w:t>Klio</w:t>
      </w:r>
      <w:r w:rsidRPr="00F40643">
        <w:rPr>
          <w:rFonts w:asciiTheme="majorBidi" w:hAnsiTheme="majorBidi" w:cstheme="majorBidi"/>
        </w:rPr>
        <w:t xml:space="preserve"> 87 (2005): 7-40.</w:t>
      </w:r>
    </w:p>
    <w:p w14:paraId="5A2F95D2"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Blok, Josine H. “Perikles’ Citizenship Law: A New Perspective.” </w:t>
      </w:r>
      <w:r w:rsidRPr="00F40643">
        <w:rPr>
          <w:rFonts w:asciiTheme="majorBidi" w:hAnsiTheme="majorBidi" w:cstheme="majorBidi"/>
          <w:i/>
          <w:iCs/>
        </w:rPr>
        <w:t>Historia</w:t>
      </w:r>
      <w:r w:rsidRPr="00F40643">
        <w:rPr>
          <w:rFonts w:asciiTheme="majorBidi" w:hAnsiTheme="majorBidi" w:cstheme="majorBidi"/>
        </w:rPr>
        <w:t xml:space="preserve"> 58 (2009): 141-170.</w:t>
      </w:r>
    </w:p>
    <w:p w14:paraId="6E93773F"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Bockmuehl, Markus. “Why not Let Acts Be Acts In Conversation with C. Kavin Rowe.” </w:t>
      </w:r>
      <w:r w:rsidRPr="00F40643">
        <w:rPr>
          <w:rFonts w:asciiTheme="majorBidi" w:hAnsiTheme="majorBidi" w:cstheme="majorBidi"/>
          <w:i/>
          <w:iCs/>
        </w:rPr>
        <w:t>JSNT</w:t>
      </w:r>
      <w:r w:rsidRPr="00F40643">
        <w:rPr>
          <w:rFonts w:asciiTheme="majorBidi" w:hAnsiTheme="majorBidi" w:cstheme="majorBidi"/>
        </w:rPr>
        <w:t xml:space="preserve"> 28, no. 2 (2005): 163-166.</w:t>
      </w:r>
    </w:p>
    <w:p w14:paraId="2A52A38D"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lastRenderedPageBreak/>
        <w:t xml:space="preserve">Bosworth, C. Edmund, “The City of Tarsus and the Arab-Byzantine Frontiers in Early and Middle ‘Abbāsid Times.” </w:t>
      </w:r>
      <w:r w:rsidRPr="00F40643">
        <w:rPr>
          <w:rFonts w:asciiTheme="majorBidi" w:hAnsiTheme="majorBidi" w:cstheme="majorBidi"/>
          <w:i/>
          <w:iCs/>
        </w:rPr>
        <w:t>Oriens</w:t>
      </w:r>
      <w:r w:rsidRPr="00F40643">
        <w:rPr>
          <w:rFonts w:asciiTheme="majorBidi" w:hAnsiTheme="majorBidi" w:cstheme="majorBidi"/>
        </w:rPr>
        <w:t xml:space="preserve"> 33 (1992): 268-286.</w:t>
      </w:r>
    </w:p>
    <w:p w14:paraId="3F590ED9" w14:textId="77777777" w:rsidR="00704AE1" w:rsidRPr="00F40643" w:rsidRDefault="00704AE1" w:rsidP="002F6BA5">
      <w:pPr>
        <w:spacing w:line="240" w:lineRule="auto"/>
        <w:ind w:left="720" w:hanging="720"/>
        <w:rPr>
          <w:rFonts w:asciiTheme="majorBidi" w:hAnsiTheme="majorBidi" w:cstheme="majorBidi"/>
        </w:rPr>
      </w:pPr>
      <w:r w:rsidRPr="00F40643">
        <w:rPr>
          <w:rFonts w:asciiTheme="majorBidi" w:hAnsiTheme="majorBidi" w:cstheme="majorBidi"/>
        </w:rPr>
        <w:t xml:space="preserve">Brenk, Frederick E. and Filippo Canali De Rossi. “The ‘notorious’ Felix, Procurator of Judaea, and his many wives (Acts 23-24).” </w:t>
      </w:r>
      <w:r w:rsidRPr="00F40643">
        <w:rPr>
          <w:rFonts w:asciiTheme="majorBidi" w:hAnsiTheme="majorBidi" w:cstheme="majorBidi"/>
          <w:i/>
          <w:iCs/>
        </w:rPr>
        <w:t>Biblica</w:t>
      </w:r>
      <w:r w:rsidRPr="00F40643">
        <w:rPr>
          <w:rFonts w:asciiTheme="majorBidi" w:hAnsiTheme="majorBidi" w:cstheme="majorBidi"/>
        </w:rPr>
        <w:t xml:space="preserve"> 82, no. 3 (2001): 410-417.</w:t>
      </w:r>
    </w:p>
    <w:p w14:paraId="569B5E44"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Brewer, Eugene. “Roman Citizenship and its Bearing on the Book of Acts.” </w:t>
      </w:r>
      <w:r w:rsidRPr="00F40643">
        <w:rPr>
          <w:rFonts w:asciiTheme="majorBidi" w:hAnsiTheme="majorBidi" w:cstheme="majorBidi"/>
          <w:i/>
          <w:iCs/>
        </w:rPr>
        <w:t>ResQ</w:t>
      </w:r>
      <w:r w:rsidRPr="00F40643">
        <w:rPr>
          <w:rFonts w:asciiTheme="majorBidi" w:hAnsiTheme="majorBidi" w:cstheme="majorBidi"/>
        </w:rPr>
        <w:t xml:space="preserve"> 4, no. 4 (1960): 205-219.</w:t>
      </w:r>
    </w:p>
    <w:p w14:paraId="217C42D4" w14:textId="77777777" w:rsidR="00704AE1" w:rsidRPr="00F40643" w:rsidRDefault="00704AE1" w:rsidP="00D02977">
      <w:pPr>
        <w:spacing w:line="240" w:lineRule="auto"/>
        <w:ind w:left="720" w:hanging="720"/>
        <w:rPr>
          <w:rFonts w:asciiTheme="majorBidi" w:hAnsiTheme="majorBidi" w:cstheme="majorBidi"/>
        </w:rPr>
      </w:pPr>
      <w:r w:rsidRPr="00F40643">
        <w:rPr>
          <w:rFonts w:asciiTheme="majorBidi" w:hAnsiTheme="majorBidi" w:cstheme="majorBidi"/>
        </w:rPr>
        <w:t xml:space="preserve">Croix, G.E.M. de Ste. “Why Were the Early Christians Persecuted?” </w:t>
      </w:r>
      <w:r w:rsidRPr="00F40643">
        <w:rPr>
          <w:rFonts w:asciiTheme="majorBidi" w:hAnsiTheme="majorBidi" w:cstheme="majorBidi"/>
          <w:i/>
          <w:iCs/>
        </w:rPr>
        <w:t>Past &amp; Present</w:t>
      </w:r>
      <w:r w:rsidRPr="00F40643">
        <w:rPr>
          <w:rFonts w:asciiTheme="majorBidi" w:hAnsiTheme="majorBidi" w:cstheme="majorBidi"/>
        </w:rPr>
        <w:t>, no. 26 (Nov 1963): 6-38.</w:t>
      </w:r>
    </w:p>
    <w:p w14:paraId="371C769D"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Donelson, Lewis R. “Cult Histories and the Sources of Acts.” </w:t>
      </w:r>
      <w:r w:rsidRPr="00F40643">
        <w:rPr>
          <w:rFonts w:asciiTheme="majorBidi" w:hAnsiTheme="majorBidi" w:cstheme="majorBidi"/>
          <w:i/>
          <w:iCs/>
        </w:rPr>
        <w:t>Biblica</w:t>
      </w:r>
      <w:r w:rsidRPr="00F40643">
        <w:rPr>
          <w:rFonts w:asciiTheme="majorBidi" w:hAnsiTheme="majorBidi" w:cstheme="majorBidi"/>
        </w:rPr>
        <w:t xml:space="preserve"> 68, no. 1 (1987): 1-21.</w:t>
      </w:r>
    </w:p>
    <w:p w14:paraId="59FF3655"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Dyck, A.R. “Narrative Obfuscation, Philosophical Topoi, and Tragic Patterning in Cicero’s Pro Milone.” </w:t>
      </w:r>
      <w:r w:rsidRPr="00F40643">
        <w:rPr>
          <w:rFonts w:asciiTheme="majorBidi" w:hAnsiTheme="majorBidi" w:cstheme="majorBidi"/>
          <w:i/>
          <w:iCs/>
        </w:rPr>
        <w:t>HSCP</w:t>
      </w:r>
      <w:r w:rsidRPr="00F40643">
        <w:rPr>
          <w:rFonts w:asciiTheme="majorBidi" w:hAnsiTheme="majorBidi" w:cstheme="majorBidi"/>
        </w:rPr>
        <w:t xml:space="preserve"> 98 (1998): 219-241.</w:t>
      </w:r>
    </w:p>
    <w:p w14:paraId="2ED437CB"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Garnsey, Peter. “The Lex Iulia and Appeal under the Empire.” </w:t>
      </w:r>
      <w:r w:rsidRPr="00F40643">
        <w:rPr>
          <w:rFonts w:asciiTheme="majorBidi" w:hAnsiTheme="majorBidi" w:cstheme="majorBidi"/>
          <w:i/>
          <w:iCs/>
        </w:rPr>
        <w:t>JRS</w:t>
      </w:r>
      <w:r w:rsidRPr="00F40643">
        <w:rPr>
          <w:rFonts w:asciiTheme="majorBidi" w:hAnsiTheme="majorBidi" w:cstheme="majorBidi"/>
        </w:rPr>
        <w:t xml:space="preserve"> 56, no. 1/2 (1966): 167-189.</w:t>
      </w:r>
    </w:p>
    <w:p w14:paraId="1E6D2337"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Garnsey, Peter. “Trials and the Survival of the Quaestines in the Severan Age.” </w:t>
      </w:r>
      <w:r w:rsidRPr="00F40643">
        <w:rPr>
          <w:rFonts w:asciiTheme="majorBidi" w:hAnsiTheme="majorBidi" w:cstheme="majorBidi"/>
          <w:i/>
          <w:iCs/>
        </w:rPr>
        <w:t>JRS</w:t>
      </w:r>
      <w:r w:rsidRPr="00F40643">
        <w:rPr>
          <w:rFonts w:asciiTheme="majorBidi" w:hAnsiTheme="majorBidi" w:cstheme="majorBidi"/>
        </w:rPr>
        <w:t xml:space="preserve"> 57 no. 1/2 (1967): 56-60.</w:t>
      </w:r>
    </w:p>
    <w:p w14:paraId="5BECBEDC"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Gray-Fow, Michael J.G. “Why Festus, Not Felix? Paul’s </w:t>
      </w:r>
      <w:r w:rsidRPr="00F40643">
        <w:rPr>
          <w:rFonts w:asciiTheme="majorBidi" w:hAnsiTheme="majorBidi" w:cstheme="majorBidi"/>
          <w:i/>
          <w:iCs/>
        </w:rPr>
        <w:t>Caesarem Appello</w:t>
      </w:r>
      <w:r w:rsidRPr="00F40643">
        <w:rPr>
          <w:rFonts w:asciiTheme="majorBidi" w:hAnsiTheme="majorBidi" w:cstheme="majorBidi"/>
        </w:rPr>
        <w:t xml:space="preserve">.” </w:t>
      </w:r>
      <w:r w:rsidRPr="00F40643">
        <w:rPr>
          <w:rFonts w:asciiTheme="majorBidi" w:hAnsiTheme="majorBidi" w:cstheme="majorBidi"/>
          <w:i/>
          <w:iCs/>
        </w:rPr>
        <w:t>JETS</w:t>
      </w:r>
      <w:r w:rsidRPr="00F40643">
        <w:rPr>
          <w:rFonts w:asciiTheme="majorBidi" w:hAnsiTheme="majorBidi" w:cstheme="majorBidi"/>
        </w:rPr>
        <w:t xml:space="preserve"> 59, no. 3 (2016): 473-485.</w:t>
      </w:r>
    </w:p>
    <w:p w14:paraId="2462DB82"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Gregory, Andrew. “The Reception of Luke and Acts and the Unity of Luke-Acts.” </w:t>
      </w:r>
      <w:r w:rsidRPr="00F40643">
        <w:rPr>
          <w:rFonts w:asciiTheme="majorBidi" w:hAnsiTheme="majorBidi" w:cstheme="majorBidi"/>
          <w:i/>
          <w:iCs/>
        </w:rPr>
        <w:t>JSNT</w:t>
      </w:r>
      <w:r w:rsidRPr="00F40643">
        <w:rPr>
          <w:rFonts w:asciiTheme="majorBidi" w:hAnsiTheme="majorBidi" w:cstheme="majorBidi"/>
        </w:rPr>
        <w:t xml:space="preserve"> 29, no. 4 (2007): 459-472.</w:t>
      </w:r>
    </w:p>
    <w:p w14:paraId="7F8BDF0B" w14:textId="77777777" w:rsidR="00704AE1" w:rsidRPr="00F40643" w:rsidRDefault="00704AE1" w:rsidP="00F9233B">
      <w:pPr>
        <w:spacing w:line="240" w:lineRule="auto"/>
        <w:ind w:left="720" w:hanging="720"/>
        <w:rPr>
          <w:rFonts w:asciiTheme="majorBidi" w:hAnsiTheme="majorBidi" w:cstheme="majorBidi"/>
        </w:rPr>
      </w:pPr>
      <w:r w:rsidRPr="00F40643">
        <w:t xml:space="preserve">Guha, Krishna. “Ethnic Communities can be Devout and Good Citizens.” </w:t>
      </w:r>
      <w:r w:rsidRPr="00F40643">
        <w:rPr>
          <w:i/>
          <w:iCs/>
        </w:rPr>
        <w:t xml:space="preserve">FT </w:t>
      </w:r>
      <w:r w:rsidRPr="00F40643">
        <w:t>(July 15, 2005): 1.</w:t>
      </w:r>
    </w:p>
    <w:p w14:paraId="33F89A83"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Innocenti, Beth. “Towards a Theory of Vivid Description as Practiced in Cicero’s </w:t>
      </w:r>
      <w:r w:rsidRPr="00F40643">
        <w:rPr>
          <w:rFonts w:asciiTheme="majorBidi" w:hAnsiTheme="majorBidi" w:cstheme="majorBidi"/>
          <w:i/>
          <w:iCs/>
        </w:rPr>
        <w:t>Verrine</w:t>
      </w:r>
      <w:r w:rsidRPr="00F40643">
        <w:rPr>
          <w:rFonts w:asciiTheme="majorBidi" w:hAnsiTheme="majorBidi" w:cstheme="majorBidi"/>
        </w:rPr>
        <w:t xml:space="preserve"> Oration.” </w:t>
      </w:r>
      <w:r w:rsidRPr="00F40643">
        <w:rPr>
          <w:rFonts w:asciiTheme="majorBidi" w:hAnsiTheme="majorBidi" w:cstheme="majorBidi"/>
          <w:i/>
          <w:iCs/>
        </w:rPr>
        <w:t>Rhetorica</w:t>
      </w:r>
      <w:r w:rsidRPr="00F40643">
        <w:rPr>
          <w:rFonts w:asciiTheme="majorBidi" w:hAnsiTheme="majorBidi" w:cstheme="majorBidi"/>
        </w:rPr>
        <w:t xml:space="preserve"> 12, no. 4 (Autumn 1994): 355-381.</w:t>
      </w:r>
    </w:p>
    <w:p w14:paraId="634C749F"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Johnson, Luke Timothy. “Literary Criticism of Luke Acts Is Reception History Pertinent?” </w:t>
      </w:r>
      <w:r w:rsidRPr="00F40643">
        <w:rPr>
          <w:rFonts w:asciiTheme="majorBidi" w:hAnsiTheme="majorBidi" w:cstheme="majorBidi"/>
          <w:i/>
          <w:iCs/>
        </w:rPr>
        <w:t>JSNT</w:t>
      </w:r>
      <w:r w:rsidRPr="00F40643">
        <w:rPr>
          <w:rFonts w:asciiTheme="majorBidi" w:hAnsiTheme="majorBidi" w:cstheme="majorBidi"/>
        </w:rPr>
        <w:t xml:space="preserve"> 28, no. 2 (2005): 159-162.</w:t>
      </w:r>
    </w:p>
    <w:p w14:paraId="0722DA39"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Jones, H. Stuart. “Claudius and the Jewish Question at Alexandria.” </w:t>
      </w:r>
      <w:r w:rsidRPr="00F40643">
        <w:rPr>
          <w:rFonts w:asciiTheme="majorBidi" w:hAnsiTheme="majorBidi" w:cstheme="majorBidi"/>
          <w:i/>
          <w:iCs/>
        </w:rPr>
        <w:t>JRS</w:t>
      </w:r>
      <w:r w:rsidRPr="00F40643">
        <w:rPr>
          <w:rFonts w:asciiTheme="majorBidi" w:hAnsiTheme="majorBidi" w:cstheme="majorBidi"/>
        </w:rPr>
        <w:t xml:space="preserve"> 16 (1926): 17-35.</w:t>
      </w:r>
    </w:p>
    <w:p w14:paraId="5F1A63BE"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Lyall, Francis. “Roman Law in the Writings of Paul - Aliens and Citizens.” </w:t>
      </w:r>
      <w:r w:rsidRPr="00F40643">
        <w:rPr>
          <w:rFonts w:asciiTheme="majorBidi" w:hAnsiTheme="majorBidi" w:cstheme="majorBidi"/>
          <w:i/>
          <w:iCs/>
        </w:rPr>
        <w:t>EvQ</w:t>
      </w:r>
      <w:r w:rsidRPr="00F40643">
        <w:rPr>
          <w:rFonts w:asciiTheme="majorBidi" w:hAnsiTheme="majorBidi" w:cstheme="majorBidi"/>
        </w:rPr>
        <w:t xml:space="preserve"> 48, no. 1 (1976): 3-14.</w:t>
      </w:r>
    </w:p>
    <w:p w14:paraId="12716238"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Meyer, Elizabeth A. “Epitaphs and Citizenship in Classical Athens.” </w:t>
      </w:r>
      <w:r w:rsidRPr="00F40643">
        <w:rPr>
          <w:rFonts w:asciiTheme="majorBidi" w:hAnsiTheme="majorBidi" w:cstheme="majorBidi"/>
          <w:i/>
          <w:iCs/>
        </w:rPr>
        <w:t>JHS</w:t>
      </w:r>
      <w:r w:rsidRPr="00F40643">
        <w:rPr>
          <w:rFonts w:asciiTheme="majorBidi" w:hAnsiTheme="majorBidi" w:cstheme="majorBidi"/>
        </w:rPr>
        <w:t xml:space="preserve"> 113 (1993): 99-121.</w:t>
      </w:r>
    </w:p>
    <w:p w14:paraId="22D1AAEE"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Minchin, Elizabeth. “How Homeric Is ‘Hysteron Proteron?’” </w:t>
      </w:r>
      <w:r w:rsidRPr="00F40643">
        <w:rPr>
          <w:rFonts w:asciiTheme="majorBidi" w:hAnsiTheme="majorBidi" w:cstheme="majorBidi"/>
          <w:i/>
          <w:iCs/>
        </w:rPr>
        <w:t>Mnemosyne</w:t>
      </w:r>
      <w:r w:rsidRPr="00F40643">
        <w:rPr>
          <w:rFonts w:asciiTheme="majorBidi" w:hAnsiTheme="majorBidi" w:cstheme="majorBidi"/>
        </w:rPr>
        <w:t xml:space="preserve"> 54 (Dec 2001): 635-645.</w:t>
      </w:r>
    </w:p>
    <w:p w14:paraId="609722DB" w14:textId="77777777" w:rsidR="00704AE1" w:rsidRPr="00F40643" w:rsidRDefault="00704AE1" w:rsidP="00F9233B">
      <w:pPr>
        <w:spacing w:line="240" w:lineRule="auto"/>
        <w:ind w:left="720" w:hanging="720"/>
        <w:rPr>
          <w:rFonts w:asciiTheme="majorBidi" w:hAnsiTheme="majorBidi" w:cstheme="majorBidi"/>
        </w:rPr>
      </w:pPr>
      <w:bookmarkStart w:id="73" w:name="_Hlk512930065"/>
      <w:r w:rsidRPr="00F40643">
        <w:rPr>
          <w:rFonts w:asciiTheme="majorBidi" w:hAnsiTheme="majorBidi" w:cstheme="majorBidi"/>
        </w:rPr>
        <w:t xml:space="preserve">Moessner, David P. “The Triadic Synergy of Hellenistic Poetics in the Narrative Epistemology of Dionysius of Halicarnassus and the Authorial Intent of the Evangelist Luke (Luke 1:1-4; Acts 1:1-8).” </w:t>
      </w:r>
      <w:r w:rsidRPr="00F40643">
        <w:rPr>
          <w:rFonts w:asciiTheme="majorBidi" w:hAnsiTheme="majorBidi" w:cstheme="majorBidi"/>
          <w:i/>
          <w:iCs/>
        </w:rPr>
        <w:t>Neotestamenica</w:t>
      </w:r>
      <w:r w:rsidRPr="00F40643">
        <w:rPr>
          <w:rFonts w:asciiTheme="majorBidi" w:hAnsiTheme="majorBidi" w:cstheme="majorBidi"/>
        </w:rPr>
        <w:t xml:space="preserve"> 42, no. 2 (2008): 289-303.</w:t>
      </w:r>
    </w:p>
    <w:bookmarkEnd w:id="73"/>
    <w:p w14:paraId="212126D1"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Ochs, Donovan J. “Rhetorical Detailing in Cicero’s Verrine orations.” </w:t>
      </w:r>
      <w:r w:rsidRPr="00F40643">
        <w:rPr>
          <w:rFonts w:asciiTheme="majorBidi" w:hAnsiTheme="majorBidi" w:cstheme="majorBidi"/>
          <w:i/>
          <w:iCs/>
        </w:rPr>
        <w:t>Central States Speech Journal</w:t>
      </w:r>
      <w:r w:rsidRPr="00F40643">
        <w:rPr>
          <w:rFonts w:asciiTheme="majorBidi" w:hAnsiTheme="majorBidi" w:cstheme="majorBidi"/>
        </w:rPr>
        <w:t xml:space="preserve"> 33, no.1 (1982): 310-318.</w:t>
      </w:r>
    </w:p>
    <w:p w14:paraId="0FDAF20D"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Padilla, Osvaldo. “Hellenistic </w:t>
      </w:r>
      <w:r w:rsidRPr="00F40643">
        <w:rPr>
          <w:rFonts w:asciiTheme="majorBidi" w:hAnsiTheme="majorBidi" w:cstheme="majorBidi"/>
          <w:lang w:val="el-GR"/>
        </w:rPr>
        <w:t>παιδει</w:t>
      </w:r>
      <w:r w:rsidRPr="00F40643">
        <w:rPr>
          <w:rFonts w:asciiTheme="majorBidi" w:hAnsiTheme="majorBidi" w:cstheme="majorBidi"/>
        </w:rPr>
        <w:t>́</w:t>
      </w:r>
      <w:r w:rsidRPr="00F40643">
        <w:rPr>
          <w:rFonts w:asciiTheme="majorBidi" w:hAnsiTheme="majorBidi" w:cstheme="majorBidi"/>
          <w:lang w:val="el-GR"/>
        </w:rPr>
        <w:t>α</w:t>
      </w:r>
      <w:r w:rsidRPr="00F40643">
        <w:rPr>
          <w:rFonts w:asciiTheme="majorBidi" w:hAnsiTheme="majorBidi" w:cstheme="majorBidi"/>
        </w:rPr>
        <w:t xml:space="preserve"> and Luke’s Education: A Critique of Recent Approaches.” </w:t>
      </w:r>
      <w:r w:rsidRPr="00F40643">
        <w:rPr>
          <w:rFonts w:asciiTheme="majorBidi" w:hAnsiTheme="majorBidi" w:cstheme="majorBidi"/>
          <w:i/>
          <w:iCs/>
        </w:rPr>
        <w:t>NTS</w:t>
      </w:r>
      <w:r w:rsidRPr="00F40643">
        <w:rPr>
          <w:rFonts w:asciiTheme="majorBidi" w:hAnsiTheme="majorBidi" w:cstheme="majorBidi"/>
        </w:rPr>
        <w:t xml:space="preserve"> 55, no. 4 (2009): 416-437.</w:t>
      </w:r>
    </w:p>
    <w:p w14:paraId="5D849332"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Phillips, Thomas E. “The Genre of Acts: Moving Toward a Consensus?” </w:t>
      </w:r>
      <w:r w:rsidRPr="00F40643">
        <w:rPr>
          <w:rFonts w:asciiTheme="majorBidi" w:hAnsiTheme="majorBidi" w:cstheme="majorBidi"/>
          <w:i/>
          <w:iCs/>
        </w:rPr>
        <w:t xml:space="preserve">CurBR </w:t>
      </w:r>
      <w:r w:rsidRPr="00F40643">
        <w:rPr>
          <w:rFonts w:asciiTheme="majorBidi" w:hAnsiTheme="majorBidi" w:cstheme="majorBidi"/>
        </w:rPr>
        <w:t>4, no. 3 (2006): 365-396.</w:t>
      </w:r>
    </w:p>
    <w:p w14:paraId="420FC107"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Rajak, Tessa. “Was There a Roman Charter for the Jews?” </w:t>
      </w:r>
      <w:r w:rsidRPr="00F40643">
        <w:rPr>
          <w:rFonts w:asciiTheme="majorBidi" w:hAnsiTheme="majorBidi" w:cstheme="majorBidi"/>
          <w:i/>
          <w:iCs/>
        </w:rPr>
        <w:t>JRS</w:t>
      </w:r>
      <w:r w:rsidRPr="00F40643">
        <w:rPr>
          <w:rFonts w:asciiTheme="majorBidi" w:hAnsiTheme="majorBidi" w:cstheme="majorBidi"/>
        </w:rPr>
        <w:t xml:space="preserve"> 74 (1984): 107-123.</w:t>
      </w:r>
    </w:p>
    <w:p w14:paraId="716CF78A"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lastRenderedPageBreak/>
        <w:t xml:space="preserve">Rowe, C. Kavin. “History, Hermeneutics and the Unity of Luke-Acts.” </w:t>
      </w:r>
      <w:r w:rsidRPr="00F40643">
        <w:rPr>
          <w:rFonts w:asciiTheme="majorBidi" w:hAnsiTheme="majorBidi" w:cstheme="majorBidi"/>
          <w:i/>
          <w:iCs/>
        </w:rPr>
        <w:t>JSNT</w:t>
      </w:r>
      <w:r w:rsidRPr="00F40643">
        <w:rPr>
          <w:rFonts w:asciiTheme="majorBidi" w:hAnsiTheme="majorBidi" w:cstheme="majorBidi"/>
        </w:rPr>
        <w:t xml:space="preserve"> 28, no. 2 (2005): 131-157.</w:t>
      </w:r>
    </w:p>
    <w:p w14:paraId="7C616CB4"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Rowe, C. Kavin. “Literary Unity and Reception History Reading Luke-Acts and Luke and Acts.” </w:t>
      </w:r>
      <w:r w:rsidRPr="00F40643">
        <w:rPr>
          <w:rFonts w:asciiTheme="majorBidi" w:hAnsiTheme="majorBidi" w:cstheme="majorBidi"/>
          <w:i/>
          <w:iCs/>
        </w:rPr>
        <w:t>JSNT</w:t>
      </w:r>
      <w:r w:rsidRPr="00F40643">
        <w:rPr>
          <w:rFonts w:asciiTheme="majorBidi" w:hAnsiTheme="majorBidi" w:cstheme="majorBidi"/>
        </w:rPr>
        <w:t xml:space="preserve"> 29, no. 4 (2007): 449-457.</w:t>
      </w:r>
    </w:p>
    <w:p w14:paraId="40943418"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Schulz, Fritz. “Roman Registers of Births and Birth Certificates.” </w:t>
      </w:r>
      <w:r w:rsidRPr="00F40643">
        <w:rPr>
          <w:rFonts w:asciiTheme="majorBidi" w:hAnsiTheme="majorBidi" w:cstheme="majorBidi"/>
          <w:i/>
          <w:iCs/>
        </w:rPr>
        <w:t>JRS</w:t>
      </w:r>
      <w:r w:rsidRPr="00F40643">
        <w:rPr>
          <w:rFonts w:asciiTheme="majorBidi" w:hAnsiTheme="majorBidi" w:cstheme="majorBidi"/>
        </w:rPr>
        <w:t xml:space="preserve"> 32 (1942): 78-91. </w:t>
      </w:r>
    </w:p>
    <w:p w14:paraId="109F5C8E"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Schulz, Fritz. “Roman Registers of Births and Birth Certificates: Part II.” </w:t>
      </w:r>
      <w:r w:rsidRPr="00F40643">
        <w:rPr>
          <w:rFonts w:asciiTheme="majorBidi" w:hAnsiTheme="majorBidi" w:cstheme="majorBidi"/>
          <w:i/>
          <w:iCs/>
        </w:rPr>
        <w:t xml:space="preserve">JRS </w:t>
      </w:r>
      <w:r w:rsidRPr="00F40643">
        <w:rPr>
          <w:rFonts w:asciiTheme="majorBidi" w:hAnsiTheme="majorBidi" w:cstheme="majorBidi"/>
        </w:rPr>
        <w:t xml:space="preserve">33 (1943): 55-64. </w:t>
      </w:r>
    </w:p>
    <w:p w14:paraId="4CAE7346"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Schwartz, Earl. “The Trials of Jesus and Paul.” </w:t>
      </w:r>
      <w:r w:rsidRPr="00F40643">
        <w:rPr>
          <w:rFonts w:asciiTheme="majorBidi" w:hAnsiTheme="majorBidi" w:cstheme="majorBidi"/>
          <w:i/>
          <w:iCs/>
        </w:rPr>
        <w:t>Journal of Law and Religion</w:t>
      </w:r>
      <w:r w:rsidRPr="00F40643">
        <w:rPr>
          <w:rFonts w:asciiTheme="majorBidi" w:hAnsiTheme="majorBidi" w:cstheme="majorBidi"/>
        </w:rPr>
        <w:t xml:space="preserve"> 9, no. 2 (1992): 501-513.</w:t>
      </w:r>
    </w:p>
    <w:p w14:paraId="5B892D67" w14:textId="77777777" w:rsidR="00704AE1" w:rsidRPr="00F40643" w:rsidRDefault="00704AE1" w:rsidP="00064828">
      <w:pPr>
        <w:pStyle w:val="NormalWeb"/>
        <w:spacing w:before="0" w:beforeAutospacing="0" w:after="0" w:afterAutospacing="0"/>
        <w:ind w:left="720" w:hanging="720"/>
        <w:rPr>
          <w:rFonts w:asciiTheme="majorBidi" w:hAnsiTheme="majorBidi" w:cstheme="majorBidi"/>
        </w:rPr>
      </w:pPr>
      <w:r w:rsidRPr="00F40643">
        <w:rPr>
          <w:rFonts w:asciiTheme="majorBidi" w:hAnsiTheme="majorBidi" w:cstheme="majorBidi"/>
        </w:rPr>
        <w:t>Sittser, Gerald L. “The Catechumenate and the Rise of Christianity.”</w:t>
      </w:r>
      <w:r w:rsidRPr="00F40643">
        <w:rPr>
          <w:rFonts w:asciiTheme="majorBidi" w:hAnsiTheme="majorBidi" w:cstheme="majorBidi"/>
          <w:i/>
          <w:iCs/>
        </w:rPr>
        <w:t xml:space="preserve"> Journal of Spiritual Formation &amp; Soul Care</w:t>
      </w:r>
      <w:r w:rsidRPr="00F40643">
        <w:rPr>
          <w:rFonts w:asciiTheme="majorBidi" w:hAnsiTheme="majorBidi" w:cstheme="majorBidi"/>
        </w:rPr>
        <w:t xml:space="preserve"> 6, no. 2 (2013): 179-203. </w:t>
      </w:r>
    </w:p>
    <w:p w14:paraId="389FB49D" w14:textId="77777777" w:rsidR="00704AE1" w:rsidRPr="00F40643" w:rsidRDefault="00704AE1" w:rsidP="00302AA2">
      <w:pPr>
        <w:pStyle w:val="NormalWeb"/>
        <w:spacing w:before="0" w:beforeAutospacing="0" w:after="0" w:afterAutospacing="0"/>
        <w:ind w:left="720" w:hanging="720"/>
        <w:rPr>
          <w:rFonts w:asciiTheme="majorBidi" w:hAnsiTheme="majorBidi" w:cstheme="majorBidi"/>
        </w:rPr>
      </w:pPr>
      <w:r w:rsidRPr="00F40643">
        <w:rPr>
          <w:rFonts w:asciiTheme="majorBidi" w:hAnsiTheme="majorBidi" w:cstheme="majorBidi"/>
        </w:rPr>
        <w:t>Smallwood, E. Mary. “Domitian’s Attitude toward the Jews and Judaism</w:t>
      </w:r>
      <w:r>
        <w:rPr>
          <w:rFonts w:asciiTheme="majorBidi" w:hAnsiTheme="majorBidi" w:cstheme="majorBidi"/>
        </w:rPr>
        <w:t>.</w:t>
      </w:r>
      <w:r w:rsidRPr="00F40643">
        <w:rPr>
          <w:rFonts w:asciiTheme="majorBidi" w:hAnsiTheme="majorBidi" w:cstheme="majorBidi"/>
        </w:rPr>
        <w:t xml:space="preserve">” </w:t>
      </w:r>
      <w:r w:rsidRPr="00F40643">
        <w:rPr>
          <w:rFonts w:asciiTheme="majorBidi" w:hAnsiTheme="majorBidi" w:cstheme="majorBidi"/>
          <w:i/>
          <w:iCs/>
        </w:rPr>
        <w:t>CP</w:t>
      </w:r>
      <w:r w:rsidRPr="00F40643">
        <w:rPr>
          <w:rFonts w:asciiTheme="majorBidi" w:hAnsiTheme="majorBidi" w:cstheme="majorBidi"/>
        </w:rPr>
        <w:t xml:space="preserve"> 51, no. 1 (Jan 1956): 1-13.</w:t>
      </w:r>
    </w:p>
    <w:p w14:paraId="61E0CFF6"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Smith, Daniel Lynwood and Zachary Lundin Kostopoulos. “Biography, History and the Genre of Luke-Acts.” </w:t>
      </w:r>
      <w:r w:rsidRPr="00F40643">
        <w:rPr>
          <w:rFonts w:asciiTheme="majorBidi" w:hAnsiTheme="majorBidi" w:cstheme="majorBidi"/>
          <w:i/>
          <w:iCs/>
        </w:rPr>
        <w:t>NTS</w:t>
      </w:r>
      <w:r w:rsidRPr="00F40643">
        <w:rPr>
          <w:rFonts w:asciiTheme="majorBidi" w:hAnsiTheme="majorBidi" w:cstheme="majorBidi"/>
        </w:rPr>
        <w:t xml:space="preserve"> 63, no. 3 (July 2017): 390-410.</w:t>
      </w:r>
    </w:p>
    <w:p w14:paraId="089703E9"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Spencer, Patrick E. “The Unity of Luke-Acts: A Four-Bolted Hermeneutical Hinge</w:t>
      </w:r>
      <w:r w:rsidRPr="00F40643">
        <w:rPr>
          <w:rFonts w:asciiTheme="majorBidi" w:hAnsiTheme="majorBidi" w:cstheme="majorBidi"/>
          <w:i/>
          <w:iCs/>
        </w:rPr>
        <w:t xml:space="preserve">.” CurBR </w:t>
      </w:r>
      <w:r w:rsidRPr="00F40643">
        <w:rPr>
          <w:rFonts w:asciiTheme="majorBidi" w:hAnsiTheme="majorBidi" w:cstheme="majorBidi"/>
        </w:rPr>
        <w:t>5, no. 3 (2007): 341- 366.</w:t>
      </w:r>
    </w:p>
    <w:p w14:paraId="247DB892" w14:textId="77777777" w:rsidR="00704AE1" w:rsidRPr="00F40643" w:rsidRDefault="00704AE1" w:rsidP="00D804EE">
      <w:pPr>
        <w:spacing w:line="240" w:lineRule="auto"/>
        <w:ind w:left="720" w:hanging="720"/>
        <w:rPr>
          <w:rFonts w:asciiTheme="majorBidi" w:hAnsiTheme="majorBidi" w:cstheme="majorBidi"/>
        </w:rPr>
      </w:pPr>
      <w:r w:rsidRPr="00F40643">
        <w:rPr>
          <w:rFonts w:asciiTheme="majorBidi" w:hAnsiTheme="majorBidi" w:cstheme="majorBidi"/>
        </w:rPr>
        <w:t xml:space="preserve">Stegemann, Wolfgang. “War der Apostel Paulus ein römischer Bürger?” </w:t>
      </w:r>
      <w:r w:rsidRPr="00F40643">
        <w:rPr>
          <w:rFonts w:asciiTheme="majorBidi" w:hAnsiTheme="majorBidi" w:cstheme="majorBidi"/>
          <w:i/>
          <w:iCs/>
        </w:rPr>
        <w:t>ZNW</w:t>
      </w:r>
      <w:r w:rsidRPr="00F40643">
        <w:rPr>
          <w:rFonts w:asciiTheme="majorBidi" w:hAnsiTheme="majorBidi" w:cstheme="majorBidi"/>
        </w:rPr>
        <w:t xml:space="preserve"> 78, no. 3-4 (1987): 220-229.</w:t>
      </w:r>
    </w:p>
    <w:p w14:paraId="061E71FD" w14:textId="77777777" w:rsidR="00704AE1" w:rsidRPr="00F40643" w:rsidRDefault="00704AE1" w:rsidP="00D804EE">
      <w:pPr>
        <w:spacing w:line="240" w:lineRule="auto"/>
        <w:ind w:left="720" w:hanging="720"/>
        <w:rPr>
          <w:rFonts w:asciiTheme="majorBidi" w:hAnsiTheme="majorBidi" w:cstheme="majorBidi"/>
        </w:rPr>
      </w:pPr>
      <w:r w:rsidRPr="00F40643">
        <w:rPr>
          <w:rFonts w:asciiTheme="majorBidi" w:hAnsiTheme="majorBidi" w:cstheme="majorBidi"/>
        </w:rPr>
        <w:t>Stein, Robert H. “The Argument of Romans 13:1-7</w:t>
      </w:r>
      <w:r>
        <w:rPr>
          <w:rFonts w:asciiTheme="majorBidi" w:hAnsiTheme="majorBidi" w:cstheme="majorBidi"/>
        </w:rPr>
        <w:t>.</w:t>
      </w:r>
      <w:r w:rsidRPr="00F40643">
        <w:rPr>
          <w:rFonts w:asciiTheme="majorBidi" w:hAnsiTheme="majorBidi" w:cstheme="majorBidi"/>
        </w:rPr>
        <w:t xml:space="preserve">” </w:t>
      </w:r>
      <w:r w:rsidRPr="00F40643">
        <w:rPr>
          <w:rFonts w:asciiTheme="majorBidi" w:hAnsiTheme="majorBidi" w:cstheme="majorBidi"/>
          <w:i/>
          <w:iCs/>
        </w:rPr>
        <w:t>NovT</w:t>
      </w:r>
      <w:r w:rsidRPr="00F40643">
        <w:rPr>
          <w:rFonts w:asciiTheme="majorBidi" w:hAnsiTheme="majorBidi" w:cstheme="majorBidi"/>
        </w:rPr>
        <w:t xml:space="preserve"> 31, no. 4 (Oct 1989): 325-343.</w:t>
      </w:r>
    </w:p>
    <w:p w14:paraId="5907AC2F" w14:textId="77777777" w:rsidR="00704AE1" w:rsidRPr="00F40643" w:rsidRDefault="00704AE1" w:rsidP="00D804EE">
      <w:pPr>
        <w:spacing w:line="240" w:lineRule="auto"/>
        <w:ind w:left="720" w:hanging="720"/>
        <w:rPr>
          <w:rFonts w:asciiTheme="majorBidi" w:hAnsiTheme="majorBidi" w:cstheme="majorBidi"/>
        </w:rPr>
      </w:pPr>
      <w:r w:rsidRPr="00F40643">
        <w:rPr>
          <w:rFonts w:asciiTheme="majorBidi" w:hAnsiTheme="majorBidi" w:cstheme="majorBidi"/>
        </w:rPr>
        <w:t xml:space="preserve">Still, Todd D. “Did Paul Loathe Manual Labor? Revisiting the Work of Ronald F. Hock on the Apostle’s Tentmaking and Social Class.” </w:t>
      </w:r>
      <w:r w:rsidRPr="00F40643">
        <w:rPr>
          <w:rFonts w:asciiTheme="majorBidi" w:hAnsiTheme="majorBidi" w:cstheme="majorBidi"/>
          <w:i/>
          <w:iCs/>
        </w:rPr>
        <w:t>JBL</w:t>
      </w:r>
      <w:r w:rsidRPr="00F40643">
        <w:rPr>
          <w:rFonts w:asciiTheme="majorBidi" w:hAnsiTheme="majorBidi" w:cstheme="majorBidi"/>
        </w:rPr>
        <w:t xml:space="preserve"> 125, no. 4 (Winter 2006): 781-795.</w:t>
      </w:r>
    </w:p>
    <w:p w14:paraId="16656689" w14:textId="77777777" w:rsidR="00704AE1" w:rsidRPr="00F40643" w:rsidRDefault="00704AE1" w:rsidP="00FD58D3">
      <w:pPr>
        <w:spacing w:line="240" w:lineRule="auto"/>
        <w:ind w:left="720" w:hanging="720"/>
        <w:rPr>
          <w:rFonts w:asciiTheme="majorBidi" w:hAnsiTheme="majorBidi" w:cstheme="majorBidi"/>
        </w:rPr>
      </w:pPr>
      <w:r w:rsidRPr="00F40643">
        <w:rPr>
          <w:rFonts w:asciiTheme="majorBidi" w:hAnsiTheme="majorBidi" w:cstheme="majorBidi"/>
        </w:rPr>
        <w:t xml:space="preserve">Tilly, Charles. “Citizenship, Identity and Social History.” </w:t>
      </w:r>
      <w:r w:rsidRPr="00F40643">
        <w:rPr>
          <w:rFonts w:asciiTheme="majorBidi" w:hAnsiTheme="majorBidi" w:cstheme="majorBidi"/>
          <w:i/>
          <w:iCs/>
        </w:rPr>
        <w:t>International Review of Social History</w:t>
      </w:r>
      <w:r w:rsidRPr="00F40643">
        <w:rPr>
          <w:rFonts w:asciiTheme="majorBidi" w:hAnsiTheme="majorBidi" w:cstheme="majorBidi"/>
        </w:rPr>
        <w:t xml:space="preserve"> 40 (1995): 1-17.</w:t>
      </w:r>
    </w:p>
    <w:p w14:paraId="4B1B58FB"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van Minnen, Peter. “Paul the Roman Citizen.” </w:t>
      </w:r>
      <w:r w:rsidRPr="00F40643">
        <w:rPr>
          <w:rFonts w:asciiTheme="majorBidi" w:hAnsiTheme="majorBidi" w:cstheme="majorBidi"/>
          <w:i/>
          <w:iCs/>
        </w:rPr>
        <w:t>JSNT</w:t>
      </w:r>
      <w:r w:rsidRPr="00F40643">
        <w:rPr>
          <w:rFonts w:asciiTheme="majorBidi" w:hAnsiTheme="majorBidi" w:cstheme="majorBidi"/>
        </w:rPr>
        <w:t xml:space="preserve"> 56 (1994): 43-52.</w:t>
      </w:r>
    </w:p>
    <w:p w14:paraId="73316C66"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Vasaly, Ann. “Cicero, Domestic Politics, and the First Action of the Verrines.” </w:t>
      </w:r>
      <w:r w:rsidRPr="00F40643">
        <w:rPr>
          <w:rFonts w:asciiTheme="majorBidi" w:hAnsiTheme="majorBidi" w:cstheme="majorBidi"/>
          <w:i/>
          <w:iCs/>
        </w:rPr>
        <w:t>ClAnt</w:t>
      </w:r>
      <w:r w:rsidRPr="00F40643">
        <w:rPr>
          <w:rFonts w:asciiTheme="majorBidi" w:hAnsiTheme="majorBidi" w:cstheme="majorBidi"/>
        </w:rPr>
        <w:t xml:space="preserve"> 28, no. 1 (April 2009): 101-137.</w:t>
      </w:r>
    </w:p>
    <w:p w14:paraId="4A186F61"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Walton, Steve. “World Upside Down? A Conversation with C. Kavin Rowe.” </w:t>
      </w:r>
      <w:r w:rsidRPr="00F40643">
        <w:rPr>
          <w:rFonts w:asciiTheme="majorBidi" w:hAnsiTheme="majorBidi" w:cstheme="majorBidi"/>
          <w:i/>
          <w:iCs/>
        </w:rPr>
        <w:t>JSNT</w:t>
      </w:r>
      <w:r w:rsidRPr="00F40643">
        <w:rPr>
          <w:rFonts w:asciiTheme="majorBidi" w:hAnsiTheme="majorBidi" w:cstheme="majorBidi"/>
        </w:rPr>
        <w:t xml:space="preserve"> 33, no. 3 (2011): 317-319.</w:t>
      </w:r>
    </w:p>
    <w:p w14:paraId="2675AC7D"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Winter, Bruce W. “Gallio’s Ruling on the Legal Status of Early Christianity (Acts 18:14-15).” </w:t>
      </w:r>
      <w:r w:rsidRPr="00F40643">
        <w:rPr>
          <w:rFonts w:asciiTheme="majorBidi" w:hAnsiTheme="majorBidi" w:cstheme="majorBidi"/>
          <w:i/>
          <w:iCs/>
        </w:rPr>
        <w:t>TynBul</w:t>
      </w:r>
      <w:r w:rsidRPr="00F40643">
        <w:rPr>
          <w:rFonts w:asciiTheme="majorBidi" w:hAnsiTheme="majorBidi" w:cstheme="majorBidi"/>
        </w:rPr>
        <w:t xml:space="preserve"> 50, no. 2 (1999): 213-224.</w:t>
      </w:r>
    </w:p>
    <w:p w14:paraId="0B66FF7F"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Winter, Bruce W. “The Public Honouring of Christian Benefactors: Romans 13.4 and 1 Peter 2.14-15.” </w:t>
      </w:r>
      <w:r w:rsidRPr="00F40643">
        <w:rPr>
          <w:rFonts w:asciiTheme="majorBidi" w:hAnsiTheme="majorBidi" w:cstheme="majorBidi"/>
          <w:i/>
          <w:iCs/>
        </w:rPr>
        <w:t>JSNT</w:t>
      </w:r>
      <w:r w:rsidRPr="00F40643">
        <w:rPr>
          <w:rFonts w:asciiTheme="majorBidi" w:hAnsiTheme="majorBidi" w:cstheme="majorBidi"/>
        </w:rPr>
        <w:t xml:space="preserve"> 34 (1988): 87-103.</w:t>
      </w:r>
    </w:p>
    <w:p w14:paraId="09645493"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Winter, Bruce. “‘Seek the welfare of the city’: social ethics according to 1 Peter.” </w:t>
      </w:r>
      <w:r w:rsidRPr="00F40643">
        <w:rPr>
          <w:rFonts w:asciiTheme="majorBidi" w:hAnsiTheme="majorBidi" w:cstheme="majorBidi"/>
          <w:i/>
          <w:iCs/>
        </w:rPr>
        <w:t>Themelios</w:t>
      </w:r>
      <w:r w:rsidRPr="00F40643">
        <w:rPr>
          <w:rFonts w:asciiTheme="majorBidi" w:hAnsiTheme="majorBidi" w:cstheme="majorBidi"/>
        </w:rPr>
        <w:t xml:space="preserve"> (1988): 91-94.</w:t>
      </w:r>
    </w:p>
    <w:p w14:paraId="690D5009"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Winter, Bruce. “Rehabilitating Gallio and His Judgement in Acts 18:14-15.” </w:t>
      </w:r>
      <w:r w:rsidRPr="00F40643">
        <w:rPr>
          <w:rFonts w:asciiTheme="majorBidi" w:hAnsiTheme="majorBidi" w:cstheme="majorBidi"/>
          <w:i/>
          <w:iCs/>
        </w:rPr>
        <w:t>TynBul</w:t>
      </w:r>
      <w:r w:rsidRPr="00F40643">
        <w:rPr>
          <w:rFonts w:asciiTheme="majorBidi" w:hAnsiTheme="majorBidi" w:cstheme="majorBidi"/>
        </w:rPr>
        <w:t xml:space="preserve"> 57, no. 2 (2006): 291-308.</w:t>
      </w:r>
    </w:p>
    <w:p w14:paraId="3EC451CB"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Wolfson, Harry A. “Philo on Jewish Citizenship in Alexandria.” </w:t>
      </w:r>
      <w:r w:rsidRPr="00F40643">
        <w:rPr>
          <w:rFonts w:asciiTheme="majorBidi" w:hAnsiTheme="majorBidi" w:cstheme="majorBidi"/>
          <w:i/>
          <w:iCs/>
        </w:rPr>
        <w:t>JBL</w:t>
      </w:r>
      <w:r w:rsidRPr="00F40643">
        <w:rPr>
          <w:rFonts w:asciiTheme="majorBidi" w:hAnsiTheme="majorBidi" w:cstheme="majorBidi"/>
        </w:rPr>
        <w:t xml:space="preserve"> 63, no. 2 (June 1944): 165-168.</w:t>
      </w:r>
    </w:p>
    <w:p w14:paraId="2CC23EBF" w14:textId="77777777" w:rsidR="00DA3963" w:rsidRPr="00F40643" w:rsidRDefault="00DA3963" w:rsidP="00F9233B">
      <w:pPr>
        <w:spacing w:line="240" w:lineRule="auto"/>
        <w:rPr>
          <w:rFonts w:asciiTheme="majorBidi" w:hAnsiTheme="majorBidi" w:cstheme="majorBidi"/>
        </w:rPr>
      </w:pPr>
    </w:p>
    <w:p w14:paraId="32EDE30E" w14:textId="77777777" w:rsidR="00DA3963" w:rsidRPr="00F40643" w:rsidRDefault="00DA3963" w:rsidP="00F9233B">
      <w:pPr>
        <w:spacing w:line="240" w:lineRule="auto"/>
        <w:rPr>
          <w:rFonts w:asciiTheme="majorBidi" w:hAnsiTheme="majorBidi" w:cstheme="majorBidi"/>
          <w:b/>
          <w:bCs/>
        </w:rPr>
      </w:pPr>
      <w:r w:rsidRPr="00F40643">
        <w:rPr>
          <w:rFonts w:asciiTheme="majorBidi" w:hAnsiTheme="majorBidi" w:cstheme="majorBidi"/>
          <w:b/>
          <w:bCs/>
        </w:rPr>
        <w:t>Book Chapters and Sections:</w:t>
      </w:r>
    </w:p>
    <w:p w14:paraId="0C7CEB6F" w14:textId="77777777" w:rsidR="00704AE1"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Adams, Sean A. “Paul the Roman Citizen: Roman Citizenship in the Ancient World and Its Importance for Understanding Acts 22:22-29.” In </w:t>
      </w:r>
      <w:r w:rsidRPr="00F40643">
        <w:rPr>
          <w:rFonts w:asciiTheme="majorBidi" w:hAnsiTheme="majorBidi" w:cstheme="majorBidi"/>
          <w:i/>
          <w:iCs/>
        </w:rPr>
        <w:t>Paul: Jew, Greek, and Roman</w:t>
      </w:r>
      <w:r>
        <w:rPr>
          <w:rFonts w:asciiTheme="majorBidi" w:hAnsiTheme="majorBidi" w:cstheme="majorBidi"/>
        </w:rPr>
        <w:t>.</w:t>
      </w:r>
      <w:r w:rsidRPr="00F40643">
        <w:rPr>
          <w:rFonts w:asciiTheme="majorBidi" w:hAnsiTheme="majorBidi" w:cstheme="majorBidi"/>
        </w:rPr>
        <w:t xml:space="preserve"> </w:t>
      </w:r>
      <w:r>
        <w:rPr>
          <w:rFonts w:asciiTheme="majorBidi" w:hAnsiTheme="majorBidi" w:cstheme="majorBidi"/>
        </w:rPr>
        <w:t>E</w:t>
      </w:r>
      <w:r w:rsidRPr="00F40643">
        <w:rPr>
          <w:rFonts w:asciiTheme="majorBidi" w:hAnsiTheme="majorBidi" w:cstheme="majorBidi"/>
        </w:rPr>
        <w:t>dited by Stanley E. Porter, 309-326. Leiden: Brill, 2008.</w:t>
      </w:r>
    </w:p>
    <w:p w14:paraId="2F60BC72" w14:textId="77777777" w:rsidR="00704AE1" w:rsidRPr="00F40643" w:rsidRDefault="00704AE1" w:rsidP="00727ED6">
      <w:pPr>
        <w:spacing w:line="240" w:lineRule="auto"/>
        <w:ind w:left="720" w:hanging="720"/>
        <w:rPr>
          <w:rFonts w:asciiTheme="majorBidi" w:hAnsiTheme="majorBidi" w:cstheme="majorBidi"/>
        </w:rPr>
      </w:pPr>
      <w:r w:rsidRPr="00727ED6">
        <w:rPr>
          <w:rFonts w:asciiTheme="majorBidi" w:hAnsiTheme="majorBidi" w:cstheme="majorBidi"/>
        </w:rPr>
        <w:lastRenderedPageBreak/>
        <w:t>Adams, Sean A. “The Characterization of Disciples in Acts: Genre, Method, and Quality</w:t>
      </w:r>
      <w:r>
        <w:rPr>
          <w:rFonts w:asciiTheme="majorBidi" w:hAnsiTheme="majorBidi" w:cstheme="majorBidi"/>
        </w:rPr>
        <w:t>.</w:t>
      </w:r>
      <w:r w:rsidRPr="00727ED6">
        <w:rPr>
          <w:rFonts w:asciiTheme="majorBidi" w:hAnsiTheme="majorBidi" w:cstheme="majorBidi"/>
        </w:rPr>
        <w:t xml:space="preserve">” </w:t>
      </w:r>
      <w:r>
        <w:rPr>
          <w:rFonts w:asciiTheme="majorBidi" w:hAnsiTheme="majorBidi" w:cstheme="majorBidi"/>
        </w:rPr>
        <w:t>I</w:t>
      </w:r>
      <w:r w:rsidRPr="00727ED6">
        <w:rPr>
          <w:rFonts w:asciiTheme="majorBidi" w:hAnsiTheme="majorBidi" w:cstheme="majorBidi"/>
        </w:rPr>
        <w:t xml:space="preserve">n </w:t>
      </w:r>
      <w:r w:rsidRPr="00727ED6">
        <w:rPr>
          <w:rFonts w:asciiTheme="majorBidi" w:hAnsiTheme="majorBidi" w:cstheme="majorBidi"/>
          <w:i/>
          <w:iCs/>
        </w:rPr>
        <w:t>Characters and Characterization in Luke-Acts</w:t>
      </w:r>
      <w:r>
        <w:rPr>
          <w:rFonts w:asciiTheme="majorBidi" w:hAnsiTheme="majorBidi" w:cstheme="majorBidi"/>
        </w:rPr>
        <w:t>.</w:t>
      </w:r>
      <w:r w:rsidRPr="00727ED6">
        <w:rPr>
          <w:rFonts w:asciiTheme="majorBidi" w:hAnsiTheme="majorBidi" w:cstheme="majorBidi"/>
        </w:rPr>
        <w:t xml:space="preserve"> </w:t>
      </w:r>
      <w:r>
        <w:rPr>
          <w:rFonts w:asciiTheme="majorBidi" w:hAnsiTheme="majorBidi" w:cstheme="majorBidi"/>
        </w:rPr>
        <w:t xml:space="preserve">Edited by </w:t>
      </w:r>
      <w:r w:rsidRPr="00727ED6">
        <w:rPr>
          <w:rFonts w:asciiTheme="majorBidi" w:hAnsiTheme="majorBidi" w:cstheme="majorBidi"/>
        </w:rPr>
        <w:t>Frank E. Dicken and Julia A. Synder</w:t>
      </w:r>
      <w:r>
        <w:rPr>
          <w:rFonts w:asciiTheme="majorBidi" w:hAnsiTheme="majorBidi" w:cstheme="majorBidi"/>
        </w:rPr>
        <w:t xml:space="preserve">, 155-168. </w:t>
      </w:r>
      <w:r w:rsidRPr="00727ED6">
        <w:rPr>
          <w:rFonts w:asciiTheme="majorBidi" w:hAnsiTheme="majorBidi" w:cstheme="majorBidi"/>
        </w:rPr>
        <w:t>London: Bloomsbury T&amp;T Clark, 2016</w:t>
      </w:r>
      <w:r>
        <w:rPr>
          <w:rFonts w:asciiTheme="majorBidi" w:hAnsiTheme="majorBidi" w:cstheme="majorBidi"/>
        </w:rPr>
        <w:t>.</w:t>
      </w:r>
    </w:p>
    <w:p w14:paraId="2D2A20F4" w14:textId="77777777" w:rsidR="00704AE1" w:rsidRPr="00F40643" w:rsidRDefault="00704AE1" w:rsidP="00FA7A34">
      <w:pPr>
        <w:spacing w:line="240" w:lineRule="auto"/>
        <w:ind w:left="720" w:hanging="720"/>
        <w:rPr>
          <w:rFonts w:asciiTheme="majorBidi" w:hAnsiTheme="majorBidi" w:cstheme="majorBidi"/>
        </w:rPr>
      </w:pPr>
      <w:r w:rsidRPr="00F40643">
        <w:rPr>
          <w:rFonts w:asciiTheme="majorBidi" w:hAnsiTheme="majorBidi" w:cstheme="majorBidi"/>
        </w:rPr>
        <w:t xml:space="preserve">Blok, Josine. “A ‘Covenant’ Between Gods and Men: </w:t>
      </w:r>
      <w:r w:rsidRPr="00F40643">
        <w:rPr>
          <w:rFonts w:asciiTheme="majorBidi" w:hAnsiTheme="majorBidi" w:cstheme="majorBidi"/>
          <w:i/>
          <w:iCs/>
        </w:rPr>
        <w:t>Heira kai Hosia</w:t>
      </w:r>
      <w:r w:rsidRPr="00F40643">
        <w:rPr>
          <w:rFonts w:asciiTheme="majorBidi" w:hAnsiTheme="majorBidi" w:cstheme="majorBidi"/>
        </w:rPr>
        <w:t xml:space="preserve"> and the Greek </w:t>
      </w:r>
      <w:r w:rsidRPr="00F40643">
        <w:rPr>
          <w:rFonts w:asciiTheme="majorBidi" w:hAnsiTheme="majorBidi" w:cstheme="majorBidi"/>
          <w:i/>
          <w:iCs/>
        </w:rPr>
        <w:t>Polis</w:t>
      </w:r>
      <w:r w:rsidRPr="00F40643">
        <w:rPr>
          <w:rFonts w:asciiTheme="majorBidi" w:hAnsiTheme="majorBidi" w:cstheme="majorBidi"/>
        </w:rPr>
        <w:t xml:space="preserve">.” In </w:t>
      </w:r>
      <w:r w:rsidRPr="00F40643">
        <w:rPr>
          <w:rFonts w:asciiTheme="majorBidi" w:hAnsiTheme="majorBidi" w:cstheme="majorBidi"/>
          <w:i/>
          <w:iCs/>
        </w:rPr>
        <w:t>The City in the Classical and Post-Classical World: Changing Contexts of Power and Identity</w:t>
      </w:r>
      <w:r w:rsidRPr="00F40643">
        <w:rPr>
          <w:rFonts w:asciiTheme="majorBidi" w:hAnsiTheme="majorBidi" w:cstheme="majorBidi"/>
        </w:rPr>
        <w:t>. Edited by Claudia Rapp and H.A. Drake, 14-37. New York: Cambridge University Press, 2014.</w:t>
      </w:r>
    </w:p>
    <w:p w14:paraId="443F0BAE"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Blok, Josine. “Citizenship, the Citizen Body, and its Assemblies.” In </w:t>
      </w:r>
      <w:r w:rsidRPr="00F40643">
        <w:rPr>
          <w:rFonts w:asciiTheme="majorBidi" w:hAnsiTheme="majorBidi" w:cstheme="majorBidi"/>
          <w:i/>
          <w:iCs/>
        </w:rPr>
        <w:t>A Companion to Ancient Greek Government</w:t>
      </w:r>
      <w:r>
        <w:rPr>
          <w:rFonts w:asciiTheme="majorBidi" w:hAnsiTheme="majorBidi" w:cstheme="majorBidi"/>
        </w:rPr>
        <w:t>.</w:t>
      </w:r>
      <w:r w:rsidRPr="00F40643">
        <w:rPr>
          <w:rFonts w:asciiTheme="majorBidi" w:hAnsiTheme="majorBidi" w:cstheme="majorBidi"/>
        </w:rPr>
        <w:t xml:space="preserve"> </w:t>
      </w:r>
      <w:r>
        <w:rPr>
          <w:rFonts w:asciiTheme="majorBidi" w:hAnsiTheme="majorBidi" w:cstheme="majorBidi"/>
        </w:rPr>
        <w:t>E</w:t>
      </w:r>
      <w:r w:rsidRPr="00F40643">
        <w:rPr>
          <w:rFonts w:asciiTheme="majorBidi" w:hAnsiTheme="majorBidi" w:cstheme="majorBidi"/>
        </w:rPr>
        <w:t>dited by Hans Beck, 161-175. Malden, MA: Wiley-Blackwell, 2013.</w:t>
      </w:r>
    </w:p>
    <w:p w14:paraId="41AFE049" w14:textId="77777777" w:rsidR="00704AE1" w:rsidRPr="00F40643" w:rsidRDefault="00704AE1" w:rsidP="00E95401">
      <w:pPr>
        <w:spacing w:line="240" w:lineRule="auto"/>
        <w:ind w:left="720" w:hanging="720"/>
        <w:rPr>
          <w:rFonts w:asciiTheme="majorBidi" w:hAnsiTheme="majorBidi" w:cstheme="majorBidi"/>
        </w:rPr>
      </w:pPr>
      <w:r w:rsidRPr="00F40643">
        <w:rPr>
          <w:rFonts w:asciiTheme="majorBidi" w:hAnsiTheme="majorBidi" w:cstheme="majorBidi"/>
        </w:rPr>
        <w:t xml:space="preserve">Brodie, Thomas L. “Luke-Acts as Imitation and Emulation of the Elijah Elisha Narrative.” In </w:t>
      </w:r>
      <w:r w:rsidRPr="00F40643">
        <w:rPr>
          <w:rFonts w:asciiTheme="majorBidi" w:hAnsiTheme="majorBidi" w:cstheme="majorBidi"/>
          <w:i/>
          <w:iCs/>
        </w:rPr>
        <w:t>New Views on Luke and Acts</w:t>
      </w:r>
      <w:r w:rsidRPr="00F40643">
        <w:rPr>
          <w:rFonts w:asciiTheme="majorBidi" w:hAnsiTheme="majorBidi" w:cstheme="majorBidi"/>
        </w:rPr>
        <w:t>. Edited by Earl Richard, 78-85. Collegeville, MN: Michael Glazier, 1990.</w:t>
      </w:r>
    </w:p>
    <w:p w14:paraId="133C34B4"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Bruce, Frederick Fyvie. “The Acts of the Apostles: Historical Record or Theological Reconstruction?” In </w:t>
      </w:r>
      <w:r w:rsidRPr="00F40643">
        <w:rPr>
          <w:rFonts w:asciiTheme="majorBidi" w:hAnsiTheme="majorBidi" w:cstheme="majorBidi"/>
          <w:i/>
          <w:iCs/>
        </w:rPr>
        <w:t>ANRW</w:t>
      </w:r>
      <w:r w:rsidRPr="00F40643">
        <w:rPr>
          <w:rFonts w:asciiTheme="majorBidi" w:hAnsiTheme="majorBidi" w:cstheme="majorBidi"/>
        </w:rPr>
        <w:t xml:space="preserve"> 25, no. 3 (1985): 2569-2603. </w:t>
      </w:r>
    </w:p>
    <w:p w14:paraId="07BE8B40" w14:textId="77777777" w:rsidR="00704AE1"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Gill, David W.J. “Macedonia.” In </w:t>
      </w:r>
      <w:r w:rsidRPr="00F40643">
        <w:rPr>
          <w:rFonts w:asciiTheme="majorBidi" w:hAnsiTheme="majorBidi" w:cstheme="majorBidi"/>
          <w:i/>
          <w:iCs/>
        </w:rPr>
        <w:t>The Book of Acts in Its First Century Setting</w:t>
      </w:r>
      <w:r>
        <w:rPr>
          <w:rFonts w:asciiTheme="majorBidi" w:hAnsiTheme="majorBidi" w:cstheme="majorBidi"/>
        </w:rPr>
        <w:t>. V</w:t>
      </w:r>
      <w:r w:rsidRPr="00F40643">
        <w:rPr>
          <w:rFonts w:asciiTheme="majorBidi" w:hAnsiTheme="majorBidi" w:cstheme="majorBidi"/>
        </w:rPr>
        <w:t xml:space="preserve">ol. 2, </w:t>
      </w:r>
      <w:r w:rsidRPr="00F40643">
        <w:rPr>
          <w:rFonts w:asciiTheme="majorBidi" w:hAnsiTheme="majorBidi" w:cstheme="majorBidi"/>
          <w:i/>
          <w:iCs/>
        </w:rPr>
        <w:t>Graeco-Roman Setting</w:t>
      </w:r>
      <w:r>
        <w:rPr>
          <w:rFonts w:asciiTheme="majorBidi" w:hAnsiTheme="majorBidi" w:cstheme="majorBidi"/>
        </w:rPr>
        <w:t>.</w:t>
      </w:r>
      <w:r w:rsidRPr="00F40643">
        <w:rPr>
          <w:rFonts w:asciiTheme="majorBidi" w:hAnsiTheme="majorBidi" w:cstheme="majorBidi"/>
        </w:rPr>
        <w:t xml:space="preserve"> </w:t>
      </w:r>
      <w:r>
        <w:rPr>
          <w:rFonts w:asciiTheme="majorBidi" w:hAnsiTheme="majorBidi" w:cstheme="majorBidi"/>
        </w:rPr>
        <w:t>E</w:t>
      </w:r>
      <w:r w:rsidRPr="00F40643">
        <w:rPr>
          <w:rFonts w:asciiTheme="majorBidi" w:hAnsiTheme="majorBidi" w:cstheme="majorBidi"/>
        </w:rPr>
        <w:t>dited by David W.J. Gill and Conrad Gempf, 397-417. Grand Rapids: Eerdmans, 1994.</w:t>
      </w:r>
    </w:p>
    <w:p w14:paraId="33F0D005" w14:textId="77777777" w:rsidR="00704AE1" w:rsidRPr="00F40643" w:rsidRDefault="00704AE1" w:rsidP="00F9233B">
      <w:pPr>
        <w:spacing w:line="240" w:lineRule="auto"/>
        <w:ind w:left="720" w:hanging="720"/>
        <w:rPr>
          <w:rFonts w:asciiTheme="majorBidi" w:hAnsiTheme="majorBidi" w:cstheme="majorBidi"/>
        </w:rPr>
      </w:pPr>
      <w:r>
        <w:rPr>
          <w:rFonts w:asciiTheme="majorBidi" w:hAnsiTheme="majorBidi" w:cstheme="majorBidi"/>
        </w:rPr>
        <w:t xml:space="preserve">Jervell, Jacob. “The future of the past: Luke’s vision of salvation history and it bearing on his writing history.” In </w:t>
      </w:r>
      <w:r w:rsidRPr="000C2546">
        <w:rPr>
          <w:rFonts w:asciiTheme="majorBidi" w:hAnsiTheme="majorBidi" w:cstheme="majorBidi"/>
          <w:i/>
          <w:iCs/>
        </w:rPr>
        <w:t>History, Literature, and Society in the Book of Acts</w:t>
      </w:r>
      <w:r>
        <w:rPr>
          <w:rFonts w:asciiTheme="majorBidi" w:hAnsiTheme="majorBidi" w:cstheme="majorBidi"/>
        </w:rPr>
        <w:t>. Edited by Ben Witherington, III, 104-126. Cambridge: Cambridge University Press, 1996.</w:t>
      </w:r>
    </w:p>
    <w:p w14:paraId="38692B61"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Lüderitz, Gert. “What is the Politeuma?” In </w:t>
      </w:r>
      <w:r w:rsidRPr="00F40643">
        <w:rPr>
          <w:rFonts w:asciiTheme="majorBidi" w:hAnsiTheme="majorBidi" w:cstheme="majorBidi"/>
          <w:i/>
          <w:iCs/>
        </w:rPr>
        <w:t>Studies in Early Jewish Epigraphy</w:t>
      </w:r>
      <w:r>
        <w:rPr>
          <w:rFonts w:asciiTheme="majorBidi" w:hAnsiTheme="majorBidi" w:cstheme="majorBidi"/>
        </w:rPr>
        <w:t>.</w:t>
      </w:r>
      <w:r w:rsidRPr="00F40643">
        <w:rPr>
          <w:rFonts w:asciiTheme="majorBidi" w:hAnsiTheme="majorBidi" w:cstheme="majorBidi"/>
        </w:rPr>
        <w:t xml:space="preserve"> </w:t>
      </w:r>
      <w:r>
        <w:rPr>
          <w:rFonts w:asciiTheme="majorBidi" w:hAnsiTheme="majorBidi" w:cstheme="majorBidi"/>
        </w:rPr>
        <w:t>E</w:t>
      </w:r>
      <w:r w:rsidRPr="00F40643">
        <w:rPr>
          <w:rFonts w:asciiTheme="majorBidi" w:hAnsiTheme="majorBidi" w:cstheme="majorBidi"/>
        </w:rPr>
        <w:t>dited by Jan Willem van Henten and Pieter Willem van der Horst, 183-225. Köln, Netherlands: Brill, 1994.</w:t>
      </w:r>
    </w:p>
    <w:p w14:paraId="35B200BB" w14:textId="77777777" w:rsidR="00704AE1" w:rsidRDefault="00704AE1" w:rsidP="00F9233B">
      <w:pPr>
        <w:spacing w:line="240" w:lineRule="auto"/>
        <w:ind w:left="720" w:hanging="720"/>
      </w:pPr>
      <w:r w:rsidRPr="00F40643">
        <w:t xml:space="preserve">Marshall, I. Howard. “Acts and the ‘Former Treatise.’” In </w:t>
      </w:r>
      <w:r w:rsidRPr="00F40643">
        <w:rPr>
          <w:i/>
          <w:iCs/>
        </w:rPr>
        <w:t>The Book of Acts in Its First Century Setting</w:t>
      </w:r>
      <w:r w:rsidRPr="00F40643">
        <w:t xml:space="preserve">. Vol. 1, </w:t>
      </w:r>
      <w:r w:rsidRPr="00F40643">
        <w:rPr>
          <w:i/>
          <w:iCs/>
        </w:rPr>
        <w:t>Ancient Literary Setting</w:t>
      </w:r>
      <w:r w:rsidRPr="00F40643">
        <w:t>. Edited by Bruce W. Winter and Andrew D. Clarke, 163-182. Grand Rapids: Eerdmans, 1993.</w:t>
      </w:r>
    </w:p>
    <w:p w14:paraId="08D2CD45" w14:textId="77777777" w:rsidR="00704AE1" w:rsidRPr="00F40643" w:rsidRDefault="00704AE1" w:rsidP="00F9233B">
      <w:pPr>
        <w:spacing w:line="240" w:lineRule="auto"/>
        <w:ind w:left="720" w:hanging="720"/>
        <w:rPr>
          <w:rFonts w:asciiTheme="majorBidi" w:hAnsiTheme="majorBidi" w:cstheme="majorBidi"/>
        </w:rPr>
      </w:pPr>
      <w:r>
        <w:rPr>
          <w:rFonts w:asciiTheme="majorBidi" w:hAnsiTheme="majorBidi" w:cstheme="majorBidi"/>
        </w:rPr>
        <w:t xml:space="preserve">Moessner, David P. “Reading Luke’s Gospel as Ancient Hellenistic Narrative: Luke’s Narrative Plan of Israel’s Suffering Messiah as God’s Saving ‘Plan’ for the World.” In </w:t>
      </w:r>
      <w:r w:rsidRPr="005A5BBD">
        <w:rPr>
          <w:rFonts w:asciiTheme="majorBidi" w:hAnsiTheme="majorBidi" w:cstheme="majorBidi"/>
          <w:i/>
          <w:iCs/>
        </w:rPr>
        <w:t>Reading Luke: Interpretation, Reflection, Formation</w:t>
      </w:r>
      <w:r>
        <w:rPr>
          <w:rFonts w:asciiTheme="majorBidi" w:hAnsiTheme="majorBidi" w:cstheme="majorBidi"/>
        </w:rPr>
        <w:t>. Edited by Craig G. Bartholomew, Joel B. Green and Anthony C. Thiselton, 125-154. Scripture and Hermeneutics Series. Vol. 6. Grand Rapids: Zondervan, 2005.</w:t>
      </w:r>
    </w:p>
    <w:p w14:paraId="1A19808C"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O’Toole, Robert F. “Luke’s Position on Politics and Society in Luke-Acts.” In </w:t>
      </w:r>
      <w:r w:rsidRPr="00F40643">
        <w:rPr>
          <w:rFonts w:asciiTheme="majorBidi" w:hAnsiTheme="majorBidi" w:cstheme="majorBidi"/>
          <w:i/>
          <w:iCs/>
        </w:rPr>
        <w:t>Political Issues in Luke-Acts</w:t>
      </w:r>
      <w:r>
        <w:rPr>
          <w:rFonts w:asciiTheme="majorBidi" w:hAnsiTheme="majorBidi" w:cstheme="majorBidi"/>
        </w:rPr>
        <w:t>.</w:t>
      </w:r>
      <w:r w:rsidRPr="00F40643">
        <w:rPr>
          <w:rFonts w:asciiTheme="majorBidi" w:hAnsiTheme="majorBidi" w:cstheme="majorBidi"/>
        </w:rPr>
        <w:t xml:space="preserve"> </w:t>
      </w:r>
      <w:r>
        <w:rPr>
          <w:rFonts w:asciiTheme="majorBidi" w:hAnsiTheme="majorBidi" w:cstheme="majorBidi"/>
        </w:rPr>
        <w:t>E</w:t>
      </w:r>
      <w:r w:rsidRPr="00F40643">
        <w:rPr>
          <w:rFonts w:asciiTheme="majorBidi" w:hAnsiTheme="majorBidi" w:cstheme="majorBidi"/>
        </w:rPr>
        <w:t>dited by Richard J. Cassidy and Philip J. Scharper, 1-17. Maryknoll, NY: Oribis Books, 1983.</w:t>
      </w:r>
    </w:p>
    <w:p w14:paraId="5F654257" w14:textId="77777777" w:rsidR="00704AE1" w:rsidRPr="00F40643" w:rsidRDefault="00704AE1" w:rsidP="00F9233B">
      <w:pPr>
        <w:spacing w:line="240" w:lineRule="auto"/>
        <w:ind w:left="720" w:hanging="720"/>
        <w:rPr>
          <w:rFonts w:asciiTheme="majorBidi" w:hAnsiTheme="majorBidi" w:cstheme="majorBidi"/>
        </w:rPr>
      </w:pPr>
      <w:r w:rsidRPr="00F40643">
        <w:rPr>
          <w:noProof/>
        </w:rPr>
        <w:t>Palmer,</w:t>
      </w:r>
      <w:r w:rsidRPr="00F40643">
        <w:t xml:space="preserve"> Darryl W.</w:t>
      </w:r>
      <w:r w:rsidRPr="00F40643">
        <w:rPr>
          <w:noProof/>
        </w:rPr>
        <w:t xml:space="preserve"> “Acts and the Ancient Historical Monograph</w:t>
      </w:r>
      <w:r>
        <w:rPr>
          <w:noProof/>
        </w:rPr>
        <w:t>.</w:t>
      </w:r>
      <w:r w:rsidRPr="00F40643">
        <w:rPr>
          <w:noProof/>
        </w:rPr>
        <w:t xml:space="preserve">” In </w:t>
      </w:r>
      <w:r w:rsidRPr="00F40643">
        <w:rPr>
          <w:i/>
          <w:iCs/>
          <w:noProof/>
        </w:rPr>
        <w:t>The Book of Acts in Its First Century Setting</w:t>
      </w:r>
      <w:r w:rsidRPr="00F40643">
        <w:rPr>
          <w:noProof/>
        </w:rPr>
        <w:t xml:space="preserve">. Vol. 1, </w:t>
      </w:r>
      <w:r w:rsidRPr="00F40643">
        <w:rPr>
          <w:i/>
          <w:iCs/>
          <w:noProof/>
        </w:rPr>
        <w:t>Ancinet Literary Setting</w:t>
      </w:r>
      <w:r w:rsidRPr="00F40643">
        <w:rPr>
          <w:noProof/>
        </w:rPr>
        <w:t>. Edited by Bruce W. Winter and Andrew D. Clarke, 1-30. Grand Rapids: Eerdmans, 1993.</w:t>
      </w:r>
    </w:p>
    <w:p w14:paraId="4AAEE862" w14:textId="77777777" w:rsidR="00704AE1" w:rsidRPr="00F40643"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Pitcher, L.V. “Characterization in Ancient Historiography.” In </w:t>
      </w:r>
      <w:r w:rsidRPr="00F40643">
        <w:rPr>
          <w:rFonts w:asciiTheme="majorBidi" w:hAnsiTheme="majorBidi" w:cstheme="majorBidi"/>
          <w:i/>
          <w:iCs/>
        </w:rPr>
        <w:t>A Companion to Greek and Roman Historiography</w:t>
      </w:r>
      <w:r>
        <w:rPr>
          <w:rFonts w:asciiTheme="majorBidi" w:hAnsiTheme="majorBidi" w:cstheme="majorBidi"/>
        </w:rPr>
        <w:t>.</w:t>
      </w:r>
      <w:r w:rsidRPr="00F40643">
        <w:rPr>
          <w:rFonts w:asciiTheme="majorBidi" w:hAnsiTheme="majorBidi" w:cstheme="majorBidi"/>
        </w:rPr>
        <w:t xml:space="preserve"> </w:t>
      </w:r>
      <w:r>
        <w:rPr>
          <w:rFonts w:asciiTheme="majorBidi" w:hAnsiTheme="majorBidi" w:cstheme="majorBidi"/>
        </w:rPr>
        <w:t>E</w:t>
      </w:r>
      <w:r w:rsidRPr="00F40643">
        <w:rPr>
          <w:rFonts w:asciiTheme="majorBidi" w:hAnsiTheme="majorBidi" w:cstheme="majorBidi"/>
        </w:rPr>
        <w:t>dited by John Marincola, 2 vols., 1:10</w:t>
      </w:r>
      <w:r>
        <w:rPr>
          <w:rFonts w:asciiTheme="majorBidi" w:hAnsiTheme="majorBidi" w:cstheme="majorBidi"/>
        </w:rPr>
        <w:t>2</w:t>
      </w:r>
      <w:r w:rsidRPr="00F40643">
        <w:rPr>
          <w:rFonts w:asciiTheme="majorBidi" w:hAnsiTheme="majorBidi" w:cstheme="majorBidi"/>
        </w:rPr>
        <w:t>-117. Malden, MA: Blackwell, 2007.</w:t>
      </w:r>
    </w:p>
    <w:p w14:paraId="3315DD35" w14:textId="77777777" w:rsidR="00704AE1" w:rsidRPr="00786CCD" w:rsidRDefault="00704AE1" w:rsidP="00F9233B">
      <w:pPr>
        <w:spacing w:line="240" w:lineRule="auto"/>
        <w:ind w:left="720" w:hanging="720"/>
        <w:rPr>
          <w:rFonts w:asciiTheme="majorBidi" w:hAnsiTheme="majorBidi" w:cstheme="majorBidi"/>
        </w:rPr>
      </w:pPr>
      <w:r w:rsidRPr="00F40643">
        <w:rPr>
          <w:rFonts w:asciiTheme="majorBidi" w:hAnsiTheme="majorBidi" w:cstheme="majorBidi"/>
        </w:rPr>
        <w:t xml:space="preserve">Porter, Stanley E. “Did Paul Speak Latin?” In </w:t>
      </w:r>
      <w:r w:rsidRPr="00F40643">
        <w:rPr>
          <w:rFonts w:asciiTheme="majorBidi" w:hAnsiTheme="majorBidi" w:cstheme="majorBidi"/>
          <w:i/>
          <w:iCs/>
        </w:rPr>
        <w:t>Paul: Jew, Greek, and Roman</w:t>
      </w:r>
      <w:r>
        <w:rPr>
          <w:rFonts w:asciiTheme="majorBidi" w:hAnsiTheme="majorBidi" w:cstheme="majorBidi"/>
        </w:rPr>
        <w:t>.</w:t>
      </w:r>
      <w:r w:rsidRPr="00F40643">
        <w:rPr>
          <w:rFonts w:asciiTheme="majorBidi" w:hAnsiTheme="majorBidi" w:cstheme="majorBidi"/>
        </w:rPr>
        <w:t xml:space="preserve"> </w:t>
      </w:r>
      <w:r>
        <w:rPr>
          <w:rFonts w:asciiTheme="majorBidi" w:hAnsiTheme="majorBidi" w:cstheme="majorBidi"/>
        </w:rPr>
        <w:t>E</w:t>
      </w:r>
      <w:r w:rsidRPr="00F40643">
        <w:rPr>
          <w:rFonts w:asciiTheme="majorBidi" w:hAnsiTheme="majorBidi" w:cstheme="majorBidi"/>
        </w:rPr>
        <w:t>dited by Stanley E. Porter, 289-308. Leiden: Brill, 2008.</w:t>
      </w:r>
    </w:p>
    <w:p w14:paraId="68D3F96B" w14:textId="77777777" w:rsidR="00704AE1" w:rsidRPr="00786CCD" w:rsidRDefault="00704AE1" w:rsidP="00F9233B">
      <w:pPr>
        <w:spacing w:line="240" w:lineRule="auto"/>
        <w:ind w:left="720" w:hanging="720"/>
        <w:rPr>
          <w:rFonts w:asciiTheme="majorBidi" w:hAnsiTheme="majorBidi" w:cstheme="majorBidi"/>
        </w:rPr>
      </w:pPr>
      <w:r w:rsidRPr="00786CCD">
        <w:rPr>
          <w:rFonts w:asciiTheme="majorBidi" w:hAnsiTheme="majorBidi" w:cstheme="majorBidi"/>
        </w:rPr>
        <w:lastRenderedPageBreak/>
        <w:t xml:space="preserve">Porter, Stanley E. “The ‘We’ Passages.” Excursus in </w:t>
      </w:r>
      <w:r w:rsidRPr="00786CCD">
        <w:rPr>
          <w:rFonts w:asciiTheme="majorBidi" w:hAnsiTheme="majorBidi" w:cstheme="majorBidi"/>
          <w:i/>
          <w:iCs/>
        </w:rPr>
        <w:t>The Book of Acts in Its First Century Setting</w:t>
      </w:r>
      <w:r>
        <w:rPr>
          <w:rFonts w:asciiTheme="majorBidi" w:hAnsiTheme="majorBidi" w:cstheme="majorBidi"/>
        </w:rPr>
        <w:t>.</w:t>
      </w:r>
      <w:r w:rsidRPr="00786CCD">
        <w:rPr>
          <w:rFonts w:asciiTheme="majorBidi" w:hAnsiTheme="majorBidi" w:cstheme="majorBidi"/>
        </w:rPr>
        <w:t xml:space="preserve"> </w:t>
      </w:r>
      <w:r>
        <w:rPr>
          <w:rFonts w:asciiTheme="majorBidi" w:hAnsiTheme="majorBidi" w:cstheme="majorBidi"/>
        </w:rPr>
        <w:t>V</w:t>
      </w:r>
      <w:r w:rsidRPr="00786CCD">
        <w:rPr>
          <w:rFonts w:asciiTheme="majorBidi" w:hAnsiTheme="majorBidi" w:cstheme="majorBidi"/>
        </w:rPr>
        <w:t xml:space="preserve">ol. 2, </w:t>
      </w:r>
      <w:r w:rsidRPr="00786CCD">
        <w:rPr>
          <w:rFonts w:asciiTheme="majorBidi" w:hAnsiTheme="majorBidi" w:cstheme="majorBidi"/>
          <w:i/>
          <w:iCs/>
        </w:rPr>
        <w:t>Graeco-Roman Setting</w:t>
      </w:r>
      <w:r>
        <w:rPr>
          <w:rFonts w:asciiTheme="majorBidi" w:hAnsiTheme="majorBidi" w:cstheme="majorBidi"/>
        </w:rPr>
        <w:t>.</w:t>
      </w:r>
      <w:r w:rsidRPr="00786CCD">
        <w:rPr>
          <w:rFonts w:asciiTheme="majorBidi" w:hAnsiTheme="majorBidi" w:cstheme="majorBidi"/>
        </w:rPr>
        <w:t xml:space="preserve"> </w:t>
      </w:r>
      <w:r>
        <w:rPr>
          <w:rFonts w:asciiTheme="majorBidi" w:hAnsiTheme="majorBidi" w:cstheme="majorBidi"/>
        </w:rPr>
        <w:t>E</w:t>
      </w:r>
      <w:r w:rsidRPr="00786CCD">
        <w:rPr>
          <w:rFonts w:asciiTheme="majorBidi" w:hAnsiTheme="majorBidi" w:cstheme="majorBidi"/>
        </w:rPr>
        <w:t>dited by David W.J. Gill and Conrad Gempf, 545-574. Grand Rapids: Eerdmans, 1994.</w:t>
      </w:r>
    </w:p>
    <w:p w14:paraId="27145C6F" w14:textId="77777777" w:rsidR="00704AE1" w:rsidRPr="00786CCD" w:rsidRDefault="00704AE1" w:rsidP="00210E42">
      <w:pPr>
        <w:spacing w:line="240" w:lineRule="auto"/>
        <w:ind w:left="720" w:hanging="720"/>
        <w:rPr>
          <w:rFonts w:asciiTheme="majorBidi" w:hAnsiTheme="majorBidi" w:cstheme="majorBidi"/>
        </w:rPr>
      </w:pPr>
      <w:r w:rsidRPr="00786CCD">
        <w:rPr>
          <w:rFonts w:asciiTheme="majorBidi" w:hAnsiTheme="majorBidi" w:cstheme="majorBidi"/>
        </w:rPr>
        <w:t xml:space="preserve">Rapp, Claudia. “City and Citizenship as Christian Concepts of Community in Later Antiquity.” In </w:t>
      </w:r>
      <w:r w:rsidRPr="00786CCD">
        <w:rPr>
          <w:rFonts w:asciiTheme="majorBidi" w:hAnsiTheme="majorBidi" w:cstheme="majorBidi"/>
          <w:i/>
          <w:iCs/>
        </w:rPr>
        <w:t>The City in the Classical and Post-Classical World: Changing Contexts of Power and Identity</w:t>
      </w:r>
      <w:r w:rsidRPr="00786CCD">
        <w:rPr>
          <w:rFonts w:asciiTheme="majorBidi" w:hAnsiTheme="majorBidi" w:cstheme="majorBidi"/>
        </w:rPr>
        <w:t>. Edited by Claudia Rapp and H.A. Drake, 153-166. New York: Cambridge University Press, 2014.</w:t>
      </w:r>
    </w:p>
    <w:p w14:paraId="532ACAA4" w14:textId="77777777" w:rsidR="00704AE1" w:rsidRPr="00786CCD" w:rsidRDefault="00704AE1" w:rsidP="004E4A4F">
      <w:pPr>
        <w:spacing w:line="240" w:lineRule="auto"/>
        <w:ind w:left="720" w:hanging="720"/>
        <w:rPr>
          <w:noProof/>
        </w:rPr>
      </w:pPr>
      <w:r w:rsidRPr="00786CCD">
        <w:rPr>
          <w:noProof/>
        </w:rPr>
        <w:t xml:space="preserve">Rosner, Brian S. “Acts and Biblical History.” In </w:t>
      </w:r>
      <w:r w:rsidRPr="00786CCD">
        <w:rPr>
          <w:i/>
          <w:iCs/>
          <w:noProof/>
        </w:rPr>
        <w:t>The Book of Acts in Its First Century Setting</w:t>
      </w:r>
      <w:r w:rsidRPr="00786CCD">
        <w:rPr>
          <w:noProof/>
        </w:rPr>
        <w:t xml:space="preserve">. Vol. 1, </w:t>
      </w:r>
      <w:r w:rsidRPr="00786CCD">
        <w:rPr>
          <w:i/>
          <w:iCs/>
          <w:noProof/>
        </w:rPr>
        <w:t>Ancinet Literary Setting</w:t>
      </w:r>
      <w:r w:rsidRPr="00786CCD">
        <w:rPr>
          <w:noProof/>
        </w:rPr>
        <w:t>. Edited by Bruce W. Winter and Andrew D. Clarke, 65-82. Grand Rapids: Eerdmans, 1993.</w:t>
      </w:r>
    </w:p>
    <w:p w14:paraId="2BACD7E3" w14:textId="77777777" w:rsidR="00704AE1" w:rsidRPr="00786CCD" w:rsidRDefault="00704AE1" w:rsidP="004E4A4F">
      <w:pPr>
        <w:spacing w:line="240" w:lineRule="auto"/>
        <w:ind w:left="720" w:hanging="720"/>
        <w:rPr>
          <w:rFonts w:asciiTheme="majorBidi" w:hAnsiTheme="majorBidi" w:cstheme="majorBidi"/>
        </w:rPr>
      </w:pPr>
      <w:r w:rsidRPr="00786CCD">
        <w:rPr>
          <w:rFonts w:asciiTheme="majorBidi" w:hAnsiTheme="majorBidi" w:cstheme="majorBidi"/>
        </w:rPr>
        <w:t xml:space="preserve">Vasaly, Ann. “Cicero’s Early Speeches.” In </w:t>
      </w:r>
      <w:r w:rsidRPr="00786CCD">
        <w:rPr>
          <w:rFonts w:asciiTheme="majorBidi" w:hAnsiTheme="majorBidi" w:cstheme="majorBidi"/>
          <w:i/>
          <w:iCs/>
        </w:rPr>
        <w:t>Brill’s Companion to Cicero: Oratory and Rhetoric</w:t>
      </w:r>
      <w:r>
        <w:rPr>
          <w:rFonts w:asciiTheme="majorBidi" w:hAnsiTheme="majorBidi" w:cstheme="majorBidi"/>
        </w:rPr>
        <w:t>. E</w:t>
      </w:r>
      <w:r w:rsidRPr="00786CCD">
        <w:rPr>
          <w:rFonts w:asciiTheme="majorBidi" w:hAnsiTheme="majorBidi" w:cstheme="majorBidi"/>
        </w:rPr>
        <w:t>dited by James M. May, 71-111. Leiden: Brill, 2002.</w:t>
      </w:r>
    </w:p>
    <w:p w14:paraId="20E2DEEE" w14:textId="77777777" w:rsidR="00704AE1" w:rsidRPr="00786CCD" w:rsidRDefault="00704AE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Walton, Steve. “Heavenly Citizenship and Earthly Authorities: Philippians 1:27 and 3:20 in Dialogue with Acts 16:11-40.” In </w:t>
      </w:r>
      <w:r w:rsidRPr="00786CCD">
        <w:rPr>
          <w:rFonts w:asciiTheme="majorBidi" w:hAnsiTheme="majorBidi" w:cstheme="majorBidi"/>
          <w:i/>
          <w:iCs/>
        </w:rPr>
        <w:t>The Urban World and the First Christians</w:t>
      </w:r>
      <w:r>
        <w:rPr>
          <w:rFonts w:asciiTheme="majorBidi" w:hAnsiTheme="majorBidi" w:cstheme="majorBidi"/>
          <w:i/>
          <w:iCs/>
        </w:rPr>
        <w:t>.</w:t>
      </w:r>
      <w:r w:rsidRPr="00786CCD">
        <w:rPr>
          <w:rFonts w:asciiTheme="majorBidi" w:hAnsiTheme="majorBidi" w:cstheme="majorBidi"/>
          <w:i/>
          <w:iCs/>
        </w:rPr>
        <w:t xml:space="preserve"> </w:t>
      </w:r>
      <w:r>
        <w:rPr>
          <w:rFonts w:asciiTheme="majorBidi" w:hAnsiTheme="majorBidi" w:cstheme="majorBidi"/>
        </w:rPr>
        <w:t>E</w:t>
      </w:r>
      <w:r w:rsidRPr="00786CCD">
        <w:rPr>
          <w:rFonts w:asciiTheme="majorBidi" w:hAnsiTheme="majorBidi" w:cstheme="majorBidi"/>
        </w:rPr>
        <w:t>dited by Steve Walton, Paul R. Trebilco, and David W.J. Gill, 236-252. Grand Rapids: Eerdmans, 2017.</w:t>
      </w:r>
    </w:p>
    <w:p w14:paraId="3A8F2488" w14:textId="77777777" w:rsidR="00704AE1" w:rsidRPr="00786CCD" w:rsidRDefault="00704AE1" w:rsidP="00F9233B">
      <w:pPr>
        <w:spacing w:line="240" w:lineRule="auto"/>
        <w:ind w:left="720" w:hanging="720"/>
        <w:rPr>
          <w:rFonts w:asciiTheme="majorBidi" w:hAnsiTheme="majorBidi" w:cstheme="majorBidi"/>
        </w:rPr>
      </w:pPr>
      <w:r w:rsidRPr="00786CCD">
        <w:rPr>
          <w:rFonts w:asciiTheme="majorBidi" w:hAnsiTheme="majorBidi" w:cstheme="majorBidi"/>
        </w:rPr>
        <w:t>Walton, Steve. “The State They Were in: Luke’s View of the Roman Empire.” In</w:t>
      </w:r>
      <w:r w:rsidRPr="00786CCD">
        <w:rPr>
          <w:rFonts w:asciiTheme="majorBidi" w:hAnsiTheme="majorBidi" w:cstheme="majorBidi"/>
          <w:i/>
          <w:iCs/>
        </w:rPr>
        <w:t xml:space="preserve"> Rome in the Bible and the Early Church</w:t>
      </w:r>
      <w:r>
        <w:rPr>
          <w:rFonts w:asciiTheme="majorBidi" w:hAnsiTheme="majorBidi" w:cstheme="majorBidi"/>
        </w:rPr>
        <w:t>.</w:t>
      </w:r>
      <w:r w:rsidRPr="00786CCD">
        <w:rPr>
          <w:rFonts w:asciiTheme="majorBidi" w:hAnsiTheme="majorBidi" w:cstheme="majorBidi"/>
        </w:rPr>
        <w:t xml:space="preserve"> </w:t>
      </w:r>
      <w:r>
        <w:rPr>
          <w:rFonts w:asciiTheme="majorBidi" w:hAnsiTheme="majorBidi" w:cstheme="majorBidi"/>
        </w:rPr>
        <w:t>E</w:t>
      </w:r>
      <w:r w:rsidRPr="00786CCD">
        <w:rPr>
          <w:rFonts w:asciiTheme="majorBidi" w:hAnsiTheme="majorBidi" w:cstheme="majorBidi"/>
        </w:rPr>
        <w:t>dited by Peter Oakes, 1-41. Grand Rapids: Baker, 2002.</w:t>
      </w:r>
    </w:p>
    <w:p w14:paraId="2079479B" w14:textId="77777777" w:rsidR="00704AE1" w:rsidRPr="00786CCD" w:rsidRDefault="00704AE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Walzer, Michael. “Citizenship.” In </w:t>
      </w:r>
      <w:r w:rsidRPr="00786CCD">
        <w:rPr>
          <w:rFonts w:asciiTheme="majorBidi" w:hAnsiTheme="majorBidi" w:cstheme="majorBidi"/>
          <w:i/>
          <w:iCs/>
        </w:rPr>
        <w:t>Political innovation and conceptual change</w:t>
      </w:r>
      <w:r w:rsidRPr="00786CCD">
        <w:rPr>
          <w:rFonts w:asciiTheme="majorBidi" w:hAnsiTheme="majorBidi" w:cstheme="majorBidi"/>
        </w:rPr>
        <w:t>. Edited by T. Ball, J. Farr, and R.L. Hanson, 211-219. Cambridge: Cambridge University Press, 1988.</w:t>
      </w:r>
    </w:p>
    <w:p w14:paraId="67BCC2BF" w14:textId="77777777" w:rsidR="00704AE1" w:rsidRPr="00786CCD" w:rsidRDefault="00704AE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Wright, N.T. “Paul’s Gospel and Caesar’s Empire.” In </w:t>
      </w:r>
      <w:r w:rsidRPr="00786CCD">
        <w:rPr>
          <w:rFonts w:asciiTheme="majorBidi" w:hAnsiTheme="majorBidi" w:cstheme="majorBidi"/>
          <w:i/>
          <w:iCs/>
        </w:rPr>
        <w:t>Paul and Politics: Ekklesia, Israel, Imperium, Interpretation</w:t>
      </w:r>
      <w:r>
        <w:rPr>
          <w:rFonts w:asciiTheme="majorBidi" w:hAnsiTheme="majorBidi" w:cstheme="majorBidi"/>
        </w:rPr>
        <w:t>.</w:t>
      </w:r>
      <w:r w:rsidRPr="00786CCD">
        <w:rPr>
          <w:rFonts w:asciiTheme="majorBidi" w:hAnsiTheme="majorBidi" w:cstheme="majorBidi"/>
        </w:rPr>
        <w:t xml:space="preserve"> </w:t>
      </w:r>
      <w:r>
        <w:rPr>
          <w:rFonts w:asciiTheme="majorBidi" w:hAnsiTheme="majorBidi" w:cstheme="majorBidi"/>
        </w:rPr>
        <w:t>E</w:t>
      </w:r>
      <w:r w:rsidRPr="00786CCD">
        <w:rPr>
          <w:rFonts w:asciiTheme="majorBidi" w:hAnsiTheme="majorBidi" w:cstheme="majorBidi"/>
        </w:rPr>
        <w:t>dited by Richard A. Horsley, 160-183. Harrisburg, PA: Trinity Press International, 2000.</w:t>
      </w:r>
    </w:p>
    <w:p w14:paraId="46405CA6" w14:textId="77777777" w:rsidR="00DA3963" w:rsidRPr="00786CCD" w:rsidRDefault="00DA3963" w:rsidP="00F9233B">
      <w:pPr>
        <w:spacing w:line="240" w:lineRule="auto"/>
        <w:rPr>
          <w:rFonts w:asciiTheme="majorBidi" w:hAnsiTheme="majorBidi" w:cstheme="majorBidi"/>
          <w:b/>
          <w:bCs/>
        </w:rPr>
      </w:pPr>
    </w:p>
    <w:p w14:paraId="2E2F386D" w14:textId="77777777" w:rsidR="00DA3963" w:rsidRPr="00786CCD" w:rsidRDefault="00DA3963" w:rsidP="00F9233B">
      <w:pPr>
        <w:spacing w:line="240" w:lineRule="auto"/>
        <w:rPr>
          <w:rFonts w:asciiTheme="majorBidi" w:hAnsiTheme="majorBidi" w:cstheme="majorBidi"/>
          <w:b/>
          <w:bCs/>
        </w:rPr>
      </w:pPr>
      <w:r w:rsidRPr="00786CCD">
        <w:rPr>
          <w:rFonts w:asciiTheme="majorBidi" w:hAnsiTheme="majorBidi" w:cstheme="majorBidi"/>
          <w:b/>
          <w:bCs/>
        </w:rPr>
        <w:t>Books:</w:t>
      </w:r>
    </w:p>
    <w:p w14:paraId="3A89F4D0"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Adams, Sean A. </w:t>
      </w:r>
      <w:r w:rsidRPr="00786CCD">
        <w:rPr>
          <w:rFonts w:asciiTheme="majorBidi" w:hAnsiTheme="majorBidi" w:cstheme="majorBidi"/>
          <w:i/>
          <w:iCs/>
        </w:rPr>
        <w:t>The Genre of Acts and Collected Biography</w:t>
      </w:r>
      <w:r w:rsidRPr="00786CCD">
        <w:rPr>
          <w:rFonts w:asciiTheme="majorBidi" w:hAnsiTheme="majorBidi" w:cstheme="majorBidi"/>
        </w:rPr>
        <w:t>. SNTSMS 156. Cambridge: Cambridge University Press, 2013.</w:t>
      </w:r>
    </w:p>
    <w:p w14:paraId="598193AC"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Alexander, Loveday. </w:t>
      </w:r>
      <w:r w:rsidRPr="00786CCD">
        <w:rPr>
          <w:rFonts w:asciiTheme="majorBidi" w:hAnsiTheme="majorBidi" w:cstheme="majorBidi"/>
          <w:i/>
          <w:iCs/>
        </w:rPr>
        <w:t>Acts in Its Ancient Literary Context: A Classicist Looks at the Acts of the Apostles</w:t>
      </w:r>
      <w:r w:rsidRPr="00786CCD">
        <w:rPr>
          <w:rFonts w:asciiTheme="majorBidi" w:hAnsiTheme="majorBidi" w:cstheme="majorBidi"/>
        </w:rPr>
        <w:t>. London: T&amp;T Clark, 2005.</w:t>
      </w:r>
    </w:p>
    <w:p w14:paraId="5B0B0B98"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Alexander, Loveday. </w:t>
      </w:r>
      <w:r w:rsidRPr="00786CCD">
        <w:rPr>
          <w:rFonts w:asciiTheme="majorBidi" w:hAnsiTheme="majorBidi" w:cstheme="majorBidi"/>
          <w:i/>
          <w:iCs/>
        </w:rPr>
        <w:t>The Preface to Luke’s Gospel: Literary Convention and Social Context in Luke 1.1-4 and Acts 1.1.</w:t>
      </w:r>
      <w:r w:rsidRPr="00786CCD">
        <w:rPr>
          <w:rFonts w:asciiTheme="majorBidi" w:hAnsiTheme="majorBidi" w:cstheme="majorBidi"/>
        </w:rPr>
        <w:t xml:space="preserve"> SNTSMS 78. Cambridge: Cambridge University Press, 1993.</w:t>
      </w:r>
    </w:p>
    <w:p w14:paraId="51C8A574"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Aune, David E. </w:t>
      </w:r>
      <w:r w:rsidRPr="00786CCD">
        <w:rPr>
          <w:rFonts w:asciiTheme="majorBidi" w:hAnsiTheme="majorBidi" w:cstheme="majorBidi"/>
          <w:i/>
          <w:iCs/>
        </w:rPr>
        <w:t>The New Testament in Its Literary Environment</w:t>
      </w:r>
      <w:r w:rsidRPr="00786CCD">
        <w:rPr>
          <w:rFonts w:asciiTheme="majorBidi" w:hAnsiTheme="majorBidi" w:cstheme="majorBidi"/>
        </w:rPr>
        <w:t>. Philadelphia: Westminster Press, 1987.</w:t>
      </w:r>
    </w:p>
    <w:p w14:paraId="198027D0"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Aune, David E. </w:t>
      </w:r>
      <w:r w:rsidRPr="00786CCD">
        <w:rPr>
          <w:rFonts w:asciiTheme="majorBidi" w:hAnsiTheme="majorBidi" w:cstheme="majorBidi"/>
          <w:i/>
          <w:iCs/>
        </w:rPr>
        <w:t>The Westminster Dictionary of New Testament and Early Christian Literature and Rhetoric.</w:t>
      </w:r>
      <w:r w:rsidRPr="00786CCD">
        <w:rPr>
          <w:rFonts w:asciiTheme="majorBidi" w:hAnsiTheme="majorBidi" w:cstheme="majorBidi"/>
        </w:rPr>
        <w:t xml:space="preserve"> Louisville: Westminster John Knox Press, 2003.</w:t>
      </w:r>
    </w:p>
    <w:p w14:paraId="648413C7" w14:textId="77777777" w:rsidR="00B84B71"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Aune, David E., ed. </w:t>
      </w:r>
      <w:r w:rsidRPr="00786CCD">
        <w:rPr>
          <w:rFonts w:asciiTheme="majorBidi" w:hAnsiTheme="majorBidi" w:cstheme="majorBidi"/>
          <w:i/>
          <w:iCs/>
        </w:rPr>
        <w:t>Greco-Roman Literature and the New Testament: Selected Forms and Genres.</w:t>
      </w:r>
      <w:r w:rsidRPr="00786CCD">
        <w:rPr>
          <w:rFonts w:asciiTheme="majorBidi" w:hAnsiTheme="majorBidi" w:cstheme="majorBidi"/>
        </w:rPr>
        <w:t xml:space="preserve"> Atlanta: Scholars Press, 1988.</w:t>
      </w:r>
    </w:p>
    <w:p w14:paraId="39F7A27E" w14:textId="77777777" w:rsidR="00B84B71" w:rsidRPr="00786CCD" w:rsidRDefault="00B84B71" w:rsidP="00F9233B">
      <w:pPr>
        <w:spacing w:line="240" w:lineRule="auto"/>
        <w:ind w:left="720" w:hanging="720"/>
        <w:rPr>
          <w:rFonts w:asciiTheme="majorBidi" w:hAnsiTheme="majorBidi" w:cstheme="majorBidi"/>
        </w:rPr>
      </w:pPr>
      <w:bookmarkStart w:id="74" w:name="_Hlk513635613"/>
      <w:r>
        <w:rPr>
          <w:rFonts w:asciiTheme="majorBidi" w:hAnsiTheme="majorBidi" w:cstheme="majorBidi"/>
        </w:rPr>
        <w:t xml:space="preserve">Bale, Alan J. </w:t>
      </w:r>
      <w:r w:rsidRPr="00B94443">
        <w:rPr>
          <w:rFonts w:asciiTheme="majorBidi" w:hAnsiTheme="majorBidi" w:cstheme="majorBidi"/>
          <w:i/>
          <w:iCs/>
        </w:rPr>
        <w:t>Genre and Narrative Coherence in the Acts of the Apostles</w:t>
      </w:r>
      <w:r>
        <w:rPr>
          <w:rFonts w:asciiTheme="majorBidi" w:hAnsiTheme="majorBidi" w:cstheme="majorBidi"/>
        </w:rPr>
        <w:t>. LNTS 514. London: Bloomsbury T&amp;T Clark, 2015.</w:t>
      </w:r>
    </w:p>
    <w:bookmarkEnd w:id="74"/>
    <w:p w14:paraId="6C219682"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Barclay, John M.G. </w:t>
      </w:r>
      <w:r w:rsidRPr="00786CCD">
        <w:rPr>
          <w:rFonts w:asciiTheme="majorBidi" w:hAnsiTheme="majorBidi" w:cstheme="majorBidi"/>
          <w:i/>
          <w:iCs/>
        </w:rPr>
        <w:t>Paul &amp; the Gift</w:t>
      </w:r>
      <w:r w:rsidRPr="00786CCD">
        <w:rPr>
          <w:rFonts w:asciiTheme="majorBidi" w:hAnsiTheme="majorBidi" w:cstheme="majorBidi"/>
        </w:rPr>
        <w:t>. Grand Rapids: Eerdmans, 2015.</w:t>
      </w:r>
    </w:p>
    <w:p w14:paraId="5F97F827" w14:textId="77777777" w:rsidR="00B84B71"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Barclay, John M.G. </w:t>
      </w:r>
      <w:r w:rsidRPr="00786CCD">
        <w:rPr>
          <w:rFonts w:asciiTheme="majorBidi" w:hAnsiTheme="majorBidi" w:cstheme="majorBidi"/>
          <w:i/>
          <w:iCs/>
        </w:rPr>
        <w:t>Pauline Churches and Diaspora Jews</w:t>
      </w:r>
      <w:r w:rsidRPr="00786CCD">
        <w:rPr>
          <w:rFonts w:asciiTheme="majorBidi" w:hAnsiTheme="majorBidi" w:cstheme="majorBidi"/>
        </w:rPr>
        <w:t>. Grand Rapids: Eerdmans, 2011.</w:t>
      </w:r>
    </w:p>
    <w:p w14:paraId="6417E4F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Barrett, C.K. </w:t>
      </w:r>
      <w:r w:rsidRPr="00786CCD">
        <w:rPr>
          <w:rFonts w:asciiTheme="majorBidi" w:hAnsiTheme="majorBidi" w:cstheme="majorBidi"/>
          <w:i/>
          <w:iCs/>
        </w:rPr>
        <w:t>Luke the Historian in Recent Study</w:t>
      </w:r>
      <w:r w:rsidRPr="00786CCD">
        <w:rPr>
          <w:rFonts w:asciiTheme="majorBidi" w:hAnsiTheme="majorBidi" w:cstheme="majorBidi"/>
        </w:rPr>
        <w:t>. London: Epworth, 1961.</w:t>
      </w:r>
    </w:p>
    <w:p w14:paraId="03B851D8" w14:textId="77777777" w:rsidR="00B84B71" w:rsidRPr="00786CCD" w:rsidRDefault="00B84B71" w:rsidP="00F9233B">
      <w:pPr>
        <w:spacing w:line="240" w:lineRule="auto"/>
        <w:ind w:left="720" w:hanging="720"/>
        <w:rPr>
          <w:rFonts w:asciiTheme="majorBidi" w:hAnsiTheme="majorBidi" w:cstheme="majorBidi"/>
        </w:rPr>
      </w:pPr>
      <w:r>
        <w:rPr>
          <w:rFonts w:asciiTheme="majorBidi" w:hAnsiTheme="majorBidi" w:cstheme="majorBidi"/>
        </w:rPr>
        <w:lastRenderedPageBreak/>
        <w:t xml:space="preserve">Bartholomew, Craig G., Joel B. Green and Anthony C. Thiselton, eds. </w:t>
      </w:r>
      <w:r w:rsidRPr="00051FB5">
        <w:rPr>
          <w:rFonts w:asciiTheme="majorBidi" w:hAnsiTheme="majorBidi" w:cstheme="majorBidi"/>
          <w:i/>
          <w:iCs/>
        </w:rPr>
        <w:t>Reading Luke: Inteprretation, Reflection, Formation</w:t>
      </w:r>
      <w:r>
        <w:rPr>
          <w:rFonts w:asciiTheme="majorBidi" w:hAnsiTheme="majorBidi" w:cstheme="majorBidi"/>
        </w:rPr>
        <w:t>. Scripture and Hermeneutics Series. Vol. 6. Grand Rapids: Zondervan, 2005.</w:t>
      </w:r>
    </w:p>
    <w:p w14:paraId="51288B15"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Bassett, Samuel Eliot. </w:t>
      </w:r>
      <w:r w:rsidRPr="00786CCD">
        <w:rPr>
          <w:rFonts w:asciiTheme="majorBidi" w:hAnsiTheme="majorBidi" w:cstheme="majorBidi"/>
          <w:i/>
          <w:iCs/>
        </w:rPr>
        <w:t>The Poetry of Homer</w:t>
      </w:r>
      <w:r w:rsidRPr="00786CCD">
        <w:rPr>
          <w:rFonts w:asciiTheme="majorBidi" w:hAnsiTheme="majorBidi" w:cstheme="majorBidi"/>
        </w:rPr>
        <w:t>. 2nd ed. Edited by Bruce Heiden. Lanham: Lexington Books, 2003.</w:t>
      </w:r>
    </w:p>
    <w:p w14:paraId="1B6C86A3"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Bird, Michael F. </w:t>
      </w:r>
      <w:r w:rsidRPr="00786CCD">
        <w:rPr>
          <w:rFonts w:asciiTheme="majorBidi" w:hAnsiTheme="majorBidi" w:cstheme="majorBidi"/>
          <w:i/>
          <w:iCs/>
        </w:rPr>
        <w:t>An Anomalous Jew: Paul among Jews, Greeks, Romans</w:t>
      </w:r>
      <w:r w:rsidRPr="00786CCD">
        <w:rPr>
          <w:rFonts w:asciiTheme="majorBidi" w:hAnsiTheme="majorBidi" w:cstheme="majorBidi"/>
        </w:rPr>
        <w:t>. Grand Rapids: Eerdmans, 2016.</w:t>
      </w:r>
    </w:p>
    <w:p w14:paraId="2D75E52C"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Blok, Josine. </w:t>
      </w:r>
      <w:r w:rsidRPr="00786CCD">
        <w:rPr>
          <w:rFonts w:asciiTheme="majorBidi" w:hAnsiTheme="majorBidi" w:cstheme="majorBidi"/>
          <w:i/>
          <w:iCs/>
        </w:rPr>
        <w:t>Citizenship in Classical Athens</w:t>
      </w:r>
      <w:r w:rsidRPr="00786CCD">
        <w:rPr>
          <w:rFonts w:asciiTheme="majorBidi" w:hAnsiTheme="majorBidi" w:cstheme="majorBidi"/>
        </w:rPr>
        <w:t>. Cambridge: Cambridge University Press, 2017.</w:t>
      </w:r>
    </w:p>
    <w:p w14:paraId="1EE5872D"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Blumenfeld, Bruno. </w:t>
      </w:r>
      <w:r w:rsidRPr="00786CCD">
        <w:rPr>
          <w:rFonts w:asciiTheme="majorBidi" w:hAnsiTheme="majorBidi" w:cstheme="majorBidi"/>
          <w:i/>
          <w:iCs/>
        </w:rPr>
        <w:t>The Political Paul: Justice, Democracy and Kingship in a Hellenistic Framework.</w:t>
      </w:r>
      <w:r w:rsidRPr="00786CCD">
        <w:rPr>
          <w:rFonts w:asciiTheme="majorBidi" w:hAnsiTheme="majorBidi" w:cstheme="majorBidi"/>
        </w:rPr>
        <w:t xml:space="preserve"> London: T&amp;T Clark, 2001.</w:t>
      </w:r>
    </w:p>
    <w:p w14:paraId="667F9A0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Brodie, Thomas L. </w:t>
      </w:r>
      <w:r w:rsidRPr="00786CCD">
        <w:rPr>
          <w:rFonts w:asciiTheme="majorBidi" w:hAnsiTheme="majorBidi" w:cstheme="majorBidi"/>
          <w:i/>
          <w:iCs/>
        </w:rPr>
        <w:t>The Crucial Bridge: The Elijah-Elisha Narrative as an Interpretive Synthesis of Genesis-Kings and a Literary Model for the Gospels</w:t>
      </w:r>
      <w:r w:rsidRPr="00786CCD">
        <w:rPr>
          <w:rFonts w:asciiTheme="majorBidi" w:hAnsiTheme="majorBidi" w:cstheme="majorBidi"/>
        </w:rPr>
        <w:t xml:space="preserve">. Collegeville: Liturgical Press, 2000. </w:t>
      </w:r>
    </w:p>
    <w:p w14:paraId="484589E3"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Bryan, Christopher. </w:t>
      </w:r>
      <w:r w:rsidRPr="00786CCD">
        <w:rPr>
          <w:rFonts w:asciiTheme="majorBidi" w:hAnsiTheme="majorBidi" w:cstheme="majorBidi"/>
          <w:i/>
          <w:iCs/>
        </w:rPr>
        <w:t>Render to Caesar: Jesus, The Early Church, and the Roman Superpower</w:t>
      </w:r>
      <w:r w:rsidRPr="00786CCD">
        <w:rPr>
          <w:rFonts w:asciiTheme="majorBidi" w:hAnsiTheme="majorBidi" w:cstheme="majorBidi"/>
        </w:rPr>
        <w:t>. New York: Oxford University Press, 2005.</w:t>
      </w:r>
    </w:p>
    <w:p w14:paraId="2EC7A6E7"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Buckland, W.W. </w:t>
      </w:r>
      <w:r w:rsidRPr="00786CCD">
        <w:rPr>
          <w:rFonts w:asciiTheme="majorBidi" w:hAnsiTheme="majorBidi" w:cstheme="majorBidi"/>
          <w:i/>
          <w:iCs/>
        </w:rPr>
        <w:t>A Text-Book of Roman Law from Augustus to Justinian</w:t>
      </w:r>
      <w:r w:rsidRPr="00786CCD">
        <w:rPr>
          <w:rFonts w:asciiTheme="majorBidi" w:hAnsiTheme="majorBidi" w:cstheme="majorBidi"/>
        </w:rPr>
        <w:t>. 3rd ed. Edited by Peter Stein. Cambridge: Cambridge University Press, 1963.</w:t>
      </w:r>
    </w:p>
    <w:p w14:paraId="3C5AB2CD"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Burridge, Richard A. </w:t>
      </w:r>
      <w:r w:rsidRPr="00786CCD">
        <w:rPr>
          <w:rFonts w:asciiTheme="majorBidi" w:hAnsiTheme="majorBidi" w:cstheme="majorBidi"/>
          <w:i/>
          <w:iCs/>
        </w:rPr>
        <w:t>What are the Gospels? A Comparison with Graeco-Roman Biography</w:t>
      </w:r>
      <w:r w:rsidRPr="00786CCD">
        <w:rPr>
          <w:rFonts w:asciiTheme="majorBidi" w:hAnsiTheme="majorBidi" w:cstheme="majorBidi"/>
        </w:rPr>
        <w:t xml:space="preserve">. 2nd ed. Grand Rapids: Eerdmans, </w:t>
      </w:r>
      <w:r>
        <w:rPr>
          <w:rFonts w:asciiTheme="majorBidi" w:hAnsiTheme="majorBidi" w:cstheme="majorBidi"/>
        </w:rPr>
        <w:t>2004</w:t>
      </w:r>
      <w:r w:rsidRPr="00786CCD">
        <w:rPr>
          <w:rFonts w:asciiTheme="majorBidi" w:hAnsiTheme="majorBidi" w:cstheme="majorBidi"/>
        </w:rPr>
        <w:t>.</w:t>
      </w:r>
    </w:p>
    <w:p w14:paraId="7E8A35DD" w14:textId="77777777" w:rsidR="00B84B71" w:rsidRPr="00786CCD" w:rsidRDefault="00B84B71" w:rsidP="00447666">
      <w:pPr>
        <w:spacing w:line="240" w:lineRule="auto"/>
        <w:ind w:left="720" w:hanging="720"/>
        <w:rPr>
          <w:rFonts w:asciiTheme="majorBidi" w:hAnsiTheme="majorBidi" w:cstheme="majorBidi"/>
        </w:rPr>
      </w:pPr>
      <w:r w:rsidRPr="00786CCD">
        <w:rPr>
          <w:rFonts w:asciiTheme="majorBidi" w:hAnsiTheme="majorBidi" w:cstheme="majorBidi"/>
        </w:rPr>
        <w:t xml:space="preserve">Buzan, Barry and Richard Little. </w:t>
      </w:r>
      <w:r w:rsidRPr="00786CCD">
        <w:rPr>
          <w:rFonts w:asciiTheme="majorBidi" w:hAnsiTheme="majorBidi" w:cstheme="majorBidi"/>
          <w:i/>
          <w:iCs/>
        </w:rPr>
        <w:t>International Systems in World History: Remaking the Study of International Relations</w:t>
      </w:r>
      <w:r w:rsidRPr="00786CCD">
        <w:rPr>
          <w:rFonts w:asciiTheme="majorBidi" w:hAnsiTheme="majorBidi" w:cstheme="majorBidi"/>
        </w:rPr>
        <w:t>. Oxford: Oxford University Press, 2000.</w:t>
      </w:r>
    </w:p>
    <w:p w14:paraId="174165DC"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Cadbury, Henry J. </w:t>
      </w:r>
      <w:r w:rsidRPr="00786CCD">
        <w:rPr>
          <w:rFonts w:asciiTheme="majorBidi" w:hAnsiTheme="majorBidi" w:cstheme="majorBidi"/>
          <w:i/>
          <w:iCs/>
        </w:rPr>
        <w:t>The Book of Acts in History</w:t>
      </w:r>
      <w:r w:rsidRPr="00786CCD">
        <w:rPr>
          <w:rFonts w:asciiTheme="majorBidi" w:hAnsiTheme="majorBidi" w:cstheme="majorBidi"/>
        </w:rPr>
        <w:t xml:space="preserve">. New York: Harper &amp; Brothers, 1955. </w:t>
      </w:r>
    </w:p>
    <w:p w14:paraId="42ED6517"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Cadbury, Henry J. </w:t>
      </w:r>
      <w:r w:rsidRPr="00786CCD">
        <w:rPr>
          <w:rFonts w:asciiTheme="majorBidi" w:hAnsiTheme="majorBidi" w:cstheme="majorBidi"/>
          <w:i/>
          <w:iCs/>
        </w:rPr>
        <w:t>The Making of Luke-Acts</w:t>
      </w:r>
      <w:r w:rsidRPr="00786CCD">
        <w:rPr>
          <w:rFonts w:asciiTheme="majorBidi" w:hAnsiTheme="majorBidi" w:cstheme="majorBidi"/>
        </w:rPr>
        <w:t>. 2nd ed. Peabody, MA: Hendrickson, 1999.</w:t>
      </w:r>
    </w:p>
    <w:p w14:paraId="284BF7BA"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Cassidy, Richard J. and Philip J. Scharper, eds. </w:t>
      </w:r>
      <w:r w:rsidRPr="00786CCD">
        <w:rPr>
          <w:rFonts w:asciiTheme="majorBidi" w:hAnsiTheme="majorBidi" w:cstheme="majorBidi"/>
          <w:i/>
          <w:iCs/>
        </w:rPr>
        <w:t>Political Issues in Luke-Acts</w:t>
      </w:r>
      <w:r w:rsidRPr="00786CCD">
        <w:rPr>
          <w:rFonts w:asciiTheme="majorBidi" w:hAnsiTheme="majorBidi" w:cstheme="majorBidi"/>
        </w:rPr>
        <w:t>. Maryknoll, NY: Orbis Books, 1983.</w:t>
      </w:r>
    </w:p>
    <w:p w14:paraId="056B6248"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Cassidy, Richard J. </w:t>
      </w:r>
      <w:r w:rsidRPr="00786CCD">
        <w:rPr>
          <w:rFonts w:asciiTheme="majorBidi" w:hAnsiTheme="majorBidi" w:cstheme="majorBidi"/>
          <w:i/>
          <w:iCs/>
        </w:rPr>
        <w:t>Jesus, Politics, and Society: A Study of Luke’s Gospel</w:t>
      </w:r>
      <w:r w:rsidRPr="00786CCD">
        <w:rPr>
          <w:rFonts w:asciiTheme="majorBidi" w:hAnsiTheme="majorBidi" w:cstheme="majorBidi"/>
        </w:rPr>
        <w:t>. Maryknoll, NY: Orbis Books, 1978.</w:t>
      </w:r>
    </w:p>
    <w:p w14:paraId="03A6111E"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Cassidy, Richard J. </w:t>
      </w:r>
      <w:r w:rsidRPr="00786CCD">
        <w:rPr>
          <w:rFonts w:asciiTheme="majorBidi" w:hAnsiTheme="majorBidi" w:cstheme="majorBidi"/>
          <w:i/>
          <w:iCs/>
        </w:rPr>
        <w:t>Society and Politics in the Acts of the Apostles</w:t>
      </w:r>
      <w:r w:rsidRPr="00786CCD">
        <w:rPr>
          <w:rFonts w:asciiTheme="majorBidi" w:hAnsiTheme="majorBidi" w:cstheme="majorBidi"/>
        </w:rPr>
        <w:t>. Maryknoll, NY: Orbis Books, 1987.</w:t>
      </w:r>
    </w:p>
    <w:p w14:paraId="14EB5EC7"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Conzelmann, Hans. </w:t>
      </w:r>
      <w:r w:rsidRPr="00786CCD">
        <w:rPr>
          <w:rFonts w:asciiTheme="majorBidi" w:hAnsiTheme="majorBidi" w:cstheme="majorBidi"/>
          <w:i/>
          <w:iCs/>
        </w:rPr>
        <w:t>The Theology of St. Luke</w:t>
      </w:r>
      <w:r w:rsidRPr="00786CCD">
        <w:rPr>
          <w:rFonts w:asciiTheme="majorBidi" w:hAnsiTheme="majorBidi" w:cstheme="majorBidi"/>
        </w:rPr>
        <w:t>. Translated by Geoffrey Buswell. Philadelphia: Fortress Press, 1982.</w:t>
      </w:r>
    </w:p>
    <w:p w14:paraId="249FB895"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Crossan, John Dominic and Jonathan L. Reed. </w:t>
      </w:r>
      <w:r w:rsidRPr="00786CCD">
        <w:rPr>
          <w:rFonts w:asciiTheme="majorBidi" w:hAnsiTheme="majorBidi" w:cstheme="majorBidi"/>
          <w:i/>
          <w:iCs/>
        </w:rPr>
        <w:t>In Search of Paul: How Jesus’ Apostle Opposed Rome’s Empire with God’s Kingdom.</w:t>
      </w:r>
      <w:r w:rsidRPr="00786CCD">
        <w:rPr>
          <w:rFonts w:asciiTheme="majorBidi" w:hAnsiTheme="majorBidi" w:cstheme="majorBidi"/>
        </w:rPr>
        <w:t xml:space="preserve"> San Francisco: Harper Collins, 2004.</w:t>
      </w:r>
    </w:p>
    <w:p w14:paraId="1E790020"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Croy, N. Clayton. </w:t>
      </w:r>
      <w:r w:rsidRPr="00786CCD">
        <w:rPr>
          <w:rFonts w:asciiTheme="majorBidi" w:hAnsiTheme="majorBidi" w:cstheme="majorBidi"/>
          <w:i/>
          <w:iCs/>
        </w:rPr>
        <w:t>Prima Scriptura: An Introduction to New Testament Interpretation</w:t>
      </w:r>
      <w:r w:rsidRPr="00786CCD">
        <w:rPr>
          <w:rFonts w:asciiTheme="majorBidi" w:hAnsiTheme="majorBidi" w:cstheme="majorBidi"/>
        </w:rPr>
        <w:t>. Grand Rapids: Baker Academic, 2011.</w:t>
      </w:r>
    </w:p>
    <w:p w14:paraId="230696D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Dibelius, Martin. </w:t>
      </w:r>
      <w:r w:rsidRPr="00786CCD">
        <w:rPr>
          <w:rFonts w:asciiTheme="majorBidi" w:hAnsiTheme="majorBidi" w:cstheme="majorBidi"/>
          <w:i/>
          <w:iCs/>
        </w:rPr>
        <w:t>The Book of Acts: Form, Style, and Theology</w:t>
      </w:r>
      <w:r w:rsidRPr="00786CCD">
        <w:rPr>
          <w:rFonts w:asciiTheme="majorBidi" w:hAnsiTheme="majorBidi" w:cstheme="majorBidi"/>
        </w:rPr>
        <w:t>. Edited by K.C. Hanson. Minneapolis: Fortress Press, 2004.</w:t>
      </w:r>
    </w:p>
    <w:p w14:paraId="4ED6111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Dicken, Frank E. and Julia A. Synder, eds.</w:t>
      </w:r>
      <w:r w:rsidRPr="00786CCD">
        <w:rPr>
          <w:rFonts w:asciiTheme="majorBidi" w:hAnsiTheme="majorBidi" w:cstheme="majorBidi"/>
          <w:i/>
          <w:iCs/>
        </w:rPr>
        <w:t xml:space="preserve"> Characters and Characterization in Luke-Acts</w:t>
      </w:r>
      <w:r w:rsidRPr="00786CCD">
        <w:rPr>
          <w:rFonts w:asciiTheme="majorBidi" w:hAnsiTheme="majorBidi" w:cstheme="majorBidi"/>
        </w:rPr>
        <w:t>. London: Bloomsbury T&amp;T Clark, 2016.</w:t>
      </w:r>
    </w:p>
    <w:p w14:paraId="055BA9A2"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du Plessis, Paul. </w:t>
      </w:r>
      <w:r w:rsidRPr="00786CCD">
        <w:rPr>
          <w:rFonts w:asciiTheme="majorBidi" w:hAnsiTheme="majorBidi" w:cstheme="majorBidi"/>
          <w:i/>
          <w:iCs/>
        </w:rPr>
        <w:t>Borkowski</w:t>
      </w:r>
      <w:r>
        <w:rPr>
          <w:rFonts w:asciiTheme="majorBidi" w:hAnsiTheme="majorBidi" w:cstheme="majorBidi"/>
          <w:i/>
          <w:iCs/>
        </w:rPr>
        <w:t>’</w:t>
      </w:r>
      <w:r w:rsidRPr="00786CCD">
        <w:rPr>
          <w:rFonts w:asciiTheme="majorBidi" w:hAnsiTheme="majorBidi" w:cstheme="majorBidi"/>
          <w:i/>
          <w:iCs/>
        </w:rPr>
        <w:t>s Textbook on Roman Law</w:t>
      </w:r>
      <w:r w:rsidRPr="00786CCD">
        <w:rPr>
          <w:rFonts w:asciiTheme="majorBidi" w:hAnsiTheme="majorBidi" w:cstheme="majorBidi"/>
        </w:rPr>
        <w:t>. 4th ed. Oxford: Oxford University Press, 2010.</w:t>
      </w:r>
    </w:p>
    <w:p w14:paraId="28875763"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Easton, Burton Scott. </w:t>
      </w:r>
      <w:r w:rsidRPr="00786CCD">
        <w:rPr>
          <w:rFonts w:asciiTheme="majorBidi" w:hAnsiTheme="majorBidi" w:cstheme="majorBidi"/>
          <w:i/>
          <w:iCs/>
        </w:rPr>
        <w:t>Early Christianity: The Purpose of Acts, and other papers</w:t>
      </w:r>
      <w:r w:rsidRPr="00786CCD">
        <w:rPr>
          <w:rFonts w:asciiTheme="majorBidi" w:hAnsiTheme="majorBidi" w:cstheme="majorBidi"/>
        </w:rPr>
        <w:t>. Greenwich, CT: Seabury Press, 1954.</w:t>
      </w:r>
    </w:p>
    <w:p w14:paraId="6B3038E5"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lastRenderedPageBreak/>
        <w:t xml:space="preserve">Ehrman, Bart D. </w:t>
      </w:r>
      <w:r w:rsidRPr="00786CCD">
        <w:rPr>
          <w:rFonts w:asciiTheme="majorBidi" w:hAnsiTheme="majorBidi" w:cstheme="majorBidi"/>
          <w:i/>
        </w:rPr>
        <w:t xml:space="preserve">Peter, Paul, and Mary Magdalene: The Followers of Jesus in History and Legend. </w:t>
      </w:r>
      <w:r w:rsidRPr="00786CCD">
        <w:rPr>
          <w:rFonts w:asciiTheme="majorBidi" w:hAnsiTheme="majorBidi" w:cstheme="majorBidi"/>
        </w:rPr>
        <w:t xml:space="preserve">New York: Oxford University Press, 2006. </w:t>
      </w:r>
    </w:p>
    <w:p w14:paraId="3403916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Esler, Philip Francis. </w:t>
      </w:r>
      <w:r w:rsidRPr="00786CCD">
        <w:rPr>
          <w:rFonts w:asciiTheme="majorBidi" w:hAnsiTheme="majorBidi" w:cstheme="majorBidi"/>
          <w:i/>
          <w:iCs/>
        </w:rPr>
        <w:t>Community and Gospel in Luke-Acts: The Social and Political Motivation of Lucan Theology</w:t>
      </w:r>
      <w:r w:rsidRPr="00786CCD">
        <w:rPr>
          <w:rFonts w:asciiTheme="majorBidi" w:hAnsiTheme="majorBidi" w:cstheme="majorBidi"/>
        </w:rPr>
        <w:t>. SNTSMS 57. Cambridge: Cambridge University Press, 1987.</w:t>
      </w:r>
    </w:p>
    <w:p w14:paraId="07EE82D4"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Ferguson, Everett. </w:t>
      </w:r>
      <w:r w:rsidRPr="00786CCD">
        <w:rPr>
          <w:rFonts w:asciiTheme="majorBidi" w:hAnsiTheme="majorBidi" w:cstheme="majorBidi"/>
          <w:i/>
          <w:iCs/>
        </w:rPr>
        <w:t>Backgrounds of Early Christianity</w:t>
      </w:r>
      <w:r w:rsidRPr="00786CCD">
        <w:rPr>
          <w:rFonts w:asciiTheme="majorBidi" w:hAnsiTheme="majorBidi" w:cstheme="majorBidi"/>
        </w:rPr>
        <w:t>. 3rd ed. Grand Rapids: Eerdmans, 2003.</w:t>
      </w:r>
    </w:p>
    <w:p w14:paraId="641DA108"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Fotopoulos, John, ed. </w:t>
      </w:r>
      <w:r w:rsidRPr="00786CCD">
        <w:rPr>
          <w:rFonts w:asciiTheme="majorBidi" w:hAnsiTheme="majorBidi" w:cstheme="majorBidi"/>
          <w:i/>
          <w:iCs/>
        </w:rPr>
        <w:t>The New Testament and Early Christian Literature in Greco-Roman Context: Studies in Honor of David E. Aune</w:t>
      </w:r>
      <w:r w:rsidRPr="00786CCD">
        <w:rPr>
          <w:rFonts w:asciiTheme="majorBidi" w:hAnsiTheme="majorBidi" w:cstheme="majorBidi"/>
        </w:rPr>
        <w:t>. Leiden: Brill, 2006.</w:t>
      </w:r>
    </w:p>
    <w:p w14:paraId="5FB79B94"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Franklin, Eric. </w:t>
      </w:r>
      <w:r w:rsidRPr="00786CCD">
        <w:rPr>
          <w:rFonts w:asciiTheme="majorBidi" w:hAnsiTheme="majorBidi" w:cstheme="majorBidi"/>
          <w:i/>
          <w:iCs/>
        </w:rPr>
        <w:t>Christ the Lord: A Study in the Purpose and Theology of Luke-Acts</w:t>
      </w:r>
      <w:r w:rsidRPr="00786CCD">
        <w:rPr>
          <w:rFonts w:asciiTheme="majorBidi" w:hAnsiTheme="majorBidi" w:cstheme="majorBidi"/>
        </w:rPr>
        <w:t>. London: SPCK, 1975.</w:t>
      </w:r>
    </w:p>
    <w:p w14:paraId="21D85748"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Gardner, Jane F. </w:t>
      </w:r>
      <w:r w:rsidRPr="00786CCD">
        <w:rPr>
          <w:rFonts w:asciiTheme="majorBidi" w:hAnsiTheme="majorBidi" w:cstheme="majorBidi"/>
          <w:i/>
          <w:iCs/>
        </w:rPr>
        <w:t>Being a Roman Citizen</w:t>
      </w:r>
      <w:r w:rsidRPr="00786CCD">
        <w:rPr>
          <w:rFonts w:asciiTheme="majorBidi" w:hAnsiTheme="majorBidi" w:cstheme="majorBidi"/>
        </w:rPr>
        <w:t xml:space="preserve">. London: Routledge, 1993. </w:t>
      </w:r>
    </w:p>
    <w:p w14:paraId="039928D2"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Garnsey, Peter. </w:t>
      </w:r>
      <w:r w:rsidRPr="00786CCD">
        <w:rPr>
          <w:rFonts w:asciiTheme="majorBidi" w:hAnsiTheme="majorBidi" w:cstheme="majorBidi"/>
          <w:i/>
          <w:iCs/>
        </w:rPr>
        <w:t>Social Status and Legal Privilege in the Roman Empire</w:t>
      </w:r>
      <w:r w:rsidRPr="00786CCD">
        <w:rPr>
          <w:rFonts w:asciiTheme="majorBidi" w:hAnsiTheme="majorBidi" w:cstheme="majorBidi"/>
        </w:rPr>
        <w:t>. Oxford: Clarendon Press, 1970.</w:t>
      </w:r>
    </w:p>
    <w:p w14:paraId="25BFB497"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Gorman, Michael J. </w:t>
      </w:r>
      <w:r w:rsidRPr="00786CCD">
        <w:rPr>
          <w:rFonts w:asciiTheme="majorBidi" w:hAnsiTheme="majorBidi" w:cstheme="majorBidi"/>
          <w:i/>
          <w:iCs/>
        </w:rPr>
        <w:t>Apostle of the Crucified Lord: A Theological Introduction to Paul and His Letters</w:t>
      </w:r>
      <w:r w:rsidRPr="00786CCD">
        <w:rPr>
          <w:rFonts w:asciiTheme="majorBidi" w:hAnsiTheme="majorBidi" w:cstheme="majorBidi"/>
        </w:rPr>
        <w:t xml:space="preserve">. Grand Rapids: Eerdmans, 2004. </w:t>
      </w:r>
    </w:p>
    <w:p w14:paraId="467FD674"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Grant, Michael. </w:t>
      </w:r>
      <w:r w:rsidRPr="00786CCD">
        <w:rPr>
          <w:rFonts w:asciiTheme="majorBidi" w:hAnsiTheme="majorBidi" w:cstheme="majorBidi"/>
          <w:i/>
          <w:iCs/>
        </w:rPr>
        <w:t>Saint Paul</w:t>
      </w:r>
      <w:r w:rsidRPr="00786CCD">
        <w:rPr>
          <w:rFonts w:asciiTheme="majorBidi" w:hAnsiTheme="majorBidi" w:cstheme="majorBidi"/>
        </w:rPr>
        <w:t xml:space="preserve">. New York: Crossroad Publishing Company, 1982. </w:t>
      </w:r>
    </w:p>
    <w:p w14:paraId="3152F290"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Grant, Michael. </w:t>
      </w:r>
      <w:r w:rsidRPr="00786CCD">
        <w:rPr>
          <w:rFonts w:asciiTheme="majorBidi" w:hAnsiTheme="majorBidi" w:cstheme="majorBidi"/>
          <w:i/>
          <w:iCs/>
        </w:rPr>
        <w:t>The Ancient Historians</w:t>
      </w:r>
      <w:r w:rsidRPr="00786CCD">
        <w:rPr>
          <w:rFonts w:asciiTheme="majorBidi" w:hAnsiTheme="majorBidi" w:cstheme="majorBidi"/>
        </w:rPr>
        <w:t>. New York: Scribner, 1970.</w:t>
      </w:r>
    </w:p>
    <w:p w14:paraId="563050A8"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Gregory, Andrew F. and C. Kavin Rowe, eds. </w:t>
      </w:r>
      <w:r w:rsidRPr="00786CCD">
        <w:rPr>
          <w:rFonts w:asciiTheme="majorBidi" w:hAnsiTheme="majorBidi" w:cstheme="majorBidi"/>
          <w:i/>
          <w:iCs/>
        </w:rPr>
        <w:t>Rethinking the Unity and Reception of Luke and Acts.</w:t>
      </w:r>
      <w:r w:rsidRPr="00786CCD">
        <w:rPr>
          <w:rFonts w:asciiTheme="majorBidi" w:hAnsiTheme="majorBidi" w:cstheme="majorBidi"/>
        </w:rPr>
        <w:t xml:space="preserve"> Columbia, SC: University of South Carolina Press, 2010.</w:t>
      </w:r>
    </w:p>
    <w:p w14:paraId="16932EC6" w14:textId="77777777" w:rsidR="00B84B71"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Harding, Mark and Alanna Nobbs, eds. </w:t>
      </w:r>
      <w:r w:rsidRPr="00786CCD">
        <w:rPr>
          <w:rFonts w:asciiTheme="majorBidi" w:hAnsiTheme="majorBidi" w:cstheme="majorBidi"/>
          <w:i/>
          <w:iCs/>
        </w:rPr>
        <w:t>All Things to All Cultures: Paul Among Jews, Greeks, and Romans</w:t>
      </w:r>
      <w:r w:rsidRPr="00786CCD">
        <w:rPr>
          <w:rFonts w:asciiTheme="majorBidi" w:hAnsiTheme="majorBidi" w:cstheme="majorBidi"/>
        </w:rPr>
        <w:t>. Grand Rapids: Eerdmans, 2013.</w:t>
      </w:r>
    </w:p>
    <w:p w14:paraId="2776316E" w14:textId="77777777" w:rsidR="00B84B71" w:rsidRPr="00786CCD" w:rsidRDefault="00B84B71" w:rsidP="00F9233B">
      <w:pPr>
        <w:spacing w:line="240" w:lineRule="auto"/>
        <w:ind w:left="720" w:hanging="720"/>
        <w:rPr>
          <w:rFonts w:asciiTheme="majorBidi" w:hAnsiTheme="majorBidi" w:cstheme="majorBidi"/>
        </w:rPr>
      </w:pPr>
      <w:r>
        <w:rPr>
          <w:rFonts w:asciiTheme="majorBidi" w:hAnsiTheme="majorBidi" w:cstheme="majorBidi"/>
        </w:rPr>
        <w:t xml:space="preserve">Harris, Robert. </w:t>
      </w:r>
      <w:r w:rsidRPr="00957B10">
        <w:rPr>
          <w:rFonts w:asciiTheme="majorBidi" w:hAnsiTheme="majorBidi" w:cstheme="majorBidi"/>
          <w:i/>
          <w:iCs/>
        </w:rPr>
        <w:t>Imperium: A Novel of Ancient Rome</w:t>
      </w:r>
      <w:r>
        <w:rPr>
          <w:rFonts w:asciiTheme="majorBidi" w:hAnsiTheme="majorBidi" w:cstheme="majorBidi"/>
        </w:rPr>
        <w:t>. New York: Simon &amp; Schuster, 2006.</w:t>
      </w:r>
    </w:p>
    <w:p w14:paraId="7C531815"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Hengel, Martin. </w:t>
      </w:r>
      <w:r w:rsidRPr="00786CCD">
        <w:rPr>
          <w:rFonts w:asciiTheme="majorBidi" w:hAnsiTheme="majorBidi" w:cstheme="majorBidi"/>
          <w:i/>
          <w:iCs/>
        </w:rPr>
        <w:t>Acts and the History of Earliest Christianity</w:t>
      </w:r>
      <w:r w:rsidRPr="00786CCD">
        <w:rPr>
          <w:rFonts w:asciiTheme="majorBidi" w:hAnsiTheme="majorBidi" w:cstheme="majorBidi"/>
        </w:rPr>
        <w:t>. Translated by John Bowden. Eugene: Wipf &amp; Stock, 2003.</w:t>
      </w:r>
    </w:p>
    <w:p w14:paraId="1ACFD6A4"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Hengel, Martin. </w:t>
      </w:r>
      <w:r w:rsidRPr="00786CCD">
        <w:rPr>
          <w:rFonts w:asciiTheme="majorBidi" w:hAnsiTheme="majorBidi" w:cstheme="majorBidi"/>
          <w:i/>
          <w:iCs/>
        </w:rPr>
        <w:t>Between Jesus and Paul: Studies in the Earliest History of Christianity</w:t>
      </w:r>
      <w:r w:rsidRPr="00786CCD">
        <w:rPr>
          <w:rFonts w:asciiTheme="majorBidi" w:hAnsiTheme="majorBidi" w:cstheme="majorBidi"/>
        </w:rPr>
        <w:t>. Translated by John Bowden. Eugene: Wipf &amp; Stock, 2003.</w:t>
      </w:r>
    </w:p>
    <w:p w14:paraId="326A128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Hengel, Martin. </w:t>
      </w:r>
      <w:r w:rsidRPr="00786CCD">
        <w:rPr>
          <w:rFonts w:asciiTheme="majorBidi" w:hAnsiTheme="majorBidi" w:cstheme="majorBidi"/>
          <w:i/>
          <w:iCs/>
        </w:rPr>
        <w:t>Crucifixion: In the Ancient World and the Folly of the Message of the Cross</w:t>
      </w:r>
      <w:r w:rsidRPr="00786CCD">
        <w:rPr>
          <w:rFonts w:asciiTheme="majorBidi" w:hAnsiTheme="majorBidi" w:cstheme="majorBidi"/>
        </w:rPr>
        <w:t>. Translated by John Bowden. Philadelphia: Fortress Press, 1977.</w:t>
      </w:r>
    </w:p>
    <w:p w14:paraId="2A56247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Hengel, Martin. </w:t>
      </w:r>
      <w:r w:rsidRPr="00786CCD">
        <w:rPr>
          <w:rFonts w:asciiTheme="majorBidi" w:hAnsiTheme="majorBidi" w:cstheme="majorBidi"/>
          <w:i/>
          <w:iCs/>
        </w:rPr>
        <w:t>The Four Gospels and the One Gospel of Jesus Christ: An Investigation of the Collection and Origin of the Canonical Gospels</w:t>
      </w:r>
      <w:r w:rsidRPr="00786CCD">
        <w:rPr>
          <w:rFonts w:asciiTheme="majorBidi" w:hAnsiTheme="majorBidi" w:cstheme="majorBidi"/>
        </w:rPr>
        <w:t>. Translated by John Bowden. Harrisburg, PA: Trinity Press International, 2000.</w:t>
      </w:r>
    </w:p>
    <w:p w14:paraId="45C24F2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Hengel, Martin. </w:t>
      </w:r>
      <w:r w:rsidRPr="00786CCD">
        <w:rPr>
          <w:rFonts w:asciiTheme="majorBidi" w:hAnsiTheme="majorBidi" w:cstheme="majorBidi"/>
          <w:i/>
          <w:iCs/>
        </w:rPr>
        <w:t>The Pre-Christian Paul</w:t>
      </w:r>
      <w:r w:rsidRPr="00786CCD">
        <w:rPr>
          <w:rFonts w:asciiTheme="majorBidi" w:hAnsiTheme="majorBidi" w:cstheme="majorBidi"/>
        </w:rPr>
        <w:t>. Translated by John Bowden. London: SCM Press, 1991.</w:t>
      </w:r>
    </w:p>
    <w:p w14:paraId="4A64A95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Herrick, James A. </w:t>
      </w:r>
      <w:r w:rsidRPr="00786CCD">
        <w:rPr>
          <w:rFonts w:asciiTheme="majorBidi" w:hAnsiTheme="majorBidi" w:cstheme="majorBidi"/>
          <w:i/>
          <w:iCs/>
        </w:rPr>
        <w:t>The History and Theory of Rhetoric: An Introduction</w:t>
      </w:r>
      <w:r w:rsidRPr="00786CCD">
        <w:rPr>
          <w:rFonts w:asciiTheme="majorBidi" w:hAnsiTheme="majorBidi" w:cstheme="majorBidi"/>
        </w:rPr>
        <w:t xml:space="preserve">. 4th ed. Boston: Pearson, 2009. </w:t>
      </w:r>
    </w:p>
    <w:p w14:paraId="12C27F8D"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Hill, C.E. </w:t>
      </w:r>
      <w:r w:rsidRPr="00786CCD">
        <w:rPr>
          <w:rFonts w:asciiTheme="majorBidi" w:hAnsiTheme="majorBidi" w:cstheme="majorBidi"/>
          <w:i/>
          <w:iCs/>
        </w:rPr>
        <w:t>Who Chose the Gospels? Probing the Great Gospel Conspiracy</w:t>
      </w:r>
      <w:r w:rsidRPr="00786CCD">
        <w:rPr>
          <w:rFonts w:asciiTheme="majorBidi" w:hAnsiTheme="majorBidi" w:cstheme="majorBidi"/>
        </w:rPr>
        <w:t xml:space="preserve">. Oxford: Oxford University Press, 2010. </w:t>
      </w:r>
    </w:p>
    <w:p w14:paraId="4AA3F620"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Homo, Léon. </w:t>
      </w:r>
      <w:r w:rsidRPr="00786CCD">
        <w:rPr>
          <w:rFonts w:asciiTheme="majorBidi" w:hAnsiTheme="majorBidi" w:cstheme="majorBidi"/>
          <w:i/>
          <w:iCs/>
        </w:rPr>
        <w:t>Roman Political Institutions: From City to State</w:t>
      </w:r>
      <w:r w:rsidRPr="00786CCD">
        <w:rPr>
          <w:rFonts w:asciiTheme="majorBidi" w:hAnsiTheme="majorBidi" w:cstheme="majorBidi"/>
        </w:rPr>
        <w:t xml:space="preserve">. Translated by M. R. Dobie. London: Kegan Paul, Trench, Traubaer, 1929. </w:t>
      </w:r>
    </w:p>
    <w:p w14:paraId="0F26026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Horsley, Richard A., ed. </w:t>
      </w:r>
      <w:r w:rsidRPr="00786CCD">
        <w:rPr>
          <w:rFonts w:asciiTheme="majorBidi" w:hAnsiTheme="majorBidi" w:cstheme="majorBidi"/>
          <w:i/>
          <w:iCs/>
        </w:rPr>
        <w:t>Paul and Empire: Religion and Power in Roman Imperial Society</w:t>
      </w:r>
      <w:r w:rsidRPr="00786CCD">
        <w:rPr>
          <w:rFonts w:asciiTheme="majorBidi" w:hAnsiTheme="majorBidi" w:cstheme="majorBidi"/>
        </w:rPr>
        <w:t>. Edinburgh: Bloomsbury T&amp;T Clark, 1997.</w:t>
      </w:r>
    </w:p>
    <w:p w14:paraId="40377FB7"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Horsley, Richard A., ed. </w:t>
      </w:r>
      <w:r w:rsidRPr="00786CCD">
        <w:rPr>
          <w:rFonts w:asciiTheme="majorBidi" w:hAnsiTheme="majorBidi" w:cstheme="majorBidi"/>
          <w:i/>
          <w:iCs/>
        </w:rPr>
        <w:t>Paul and Politics: Ekklesia, Israel, Imperium, Interpretation</w:t>
      </w:r>
      <w:r w:rsidRPr="00786CCD">
        <w:rPr>
          <w:rFonts w:asciiTheme="majorBidi" w:hAnsiTheme="majorBidi" w:cstheme="majorBidi"/>
        </w:rPr>
        <w:t xml:space="preserve">. Harrisburg, PA: Trinity Press International, 2000. </w:t>
      </w:r>
    </w:p>
    <w:p w14:paraId="2C2B55D7"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lastRenderedPageBreak/>
        <w:t xml:space="preserve">Horsley, Richard A., ed. </w:t>
      </w:r>
      <w:r w:rsidRPr="00786CCD">
        <w:rPr>
          <w:rFonts w:asciiTheme="majorBidi" w:hAnsiTheme="majorBidi" w:cstheme="majorBidi"/>
          <w:i/>
          <w:iCs/>
        </w:rPr>
        <w:t>Paul and the Roman Imperial Order</w:t>
      </w:r>
      <w:r w:rsidRPr="00786CCD">
        <w:rPr>
          <w:rFonts w:asciiTheme="majorBidi" w:hAnsiTheme="majorBidi" w:cstheme="majorBidi"/>
        </w:rPr>
        <w:t>. Harrisburg, PA: Trinity Press International, 2004.</w:t>
      </w:r>
    </w:p>
    <w:p w14:paraId="1588E217"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Jervell, Jacob. </w:t>
      </w:r>
      <w:r w:rsidRPr="00786CCD">
        <w:rPr>
          <w:rFonts w:asciiTheme="majorBidi" w:hAnsiTheme="majorBidi" w:cstheme="majorBidi"/>
          <w:i/>
          <w:iCs/>
        </w:rPr>
        <w:t>The Theology of the Acts of the Apostles</w:t>
      </w:r>
      <w:r w:rsidRPr="00786CCD">
        <w:rPr>
          <w:rFonts w:asciiTheme="majorBidi" w:hAnsiTheme="majorBidi" w:cstheme="majorBidi"/>
        </w:rPr>
        <w:t>. New York: Cambridge University Press, 1996.</w:t>
      </w:r>
    </w:p>
    <w:p w14:paraId="3F563CA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Jones, A.H.M. </w:t>
      </w:r>
      <w:r w:rsidRPr="00786CCD">
        <w:rPr>
          <w:rFonts w:asciiTheme="majorBidi" w:hAnsiTheme="majorBidi" w:cstheme="majorBidi"/>
          <w:i/>
          <w:iCs/>
        </w:rPr>
        <w:t>Studies in Roman Government and Law</w:t>
      </w:r>
      <w:r w:rsidRPr="00786CCD">
        <w:rPr>
          <w:rFonts w:asciiTheme="majorBidi" w:hAnsiTheme="majorBidi" w:cstheme="majorBidi"/>
        </w:rPr>
        <w:t xml:space="preserve">. New York: Frederick A. Prueger, 1960. </w:t>
      </w:r>
    </w:p>
    <w:p w14:paraId="6A62E57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Jones, A.H.M. </w:t>
      </w:r>
      <w:r w:rsidRPr="00786CCD">
        <w:rPr>
          <w:rFonts w:asciiTheme="majorBidi" w:hAnsiTheme="majorBidi" w:cstheme="majorBidi"/>
          <w:i/>
          <w:iCs/>
        </w:rPr>
        <w:t>The Criminal Courts of the Roman Republic and Principate</w:t>
      </w:r>
      <w:r w:rsidRPr="00786CCD">
        <w:rPr>
          <w:rFonts w:asciiTheme="majorBidi" w:hAnsiTheme="majorBidi" w:cstheme="majorBidi"/>
        </w:rPr>
        <w:t>. Totowa, NJ: Rowman and Littlefield, 1972.</w:t>
      </w:r>
    </w:p>
    <w:p w14:paraId="6F0A8CB4"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Juel, Donald. </w:t>
      </w:r>
      <w:r w:rsidRPr="00786CCD">
        <w:rPr>
          <w:rFonts w:asciiTheme="majorBidi" w:hAnsiTheme="majorBidi" w:cstheme="majorBidi"/>
          <w:i/>
          <w:iCs/>
        </w:rPr>
        <w:t>Luke-Acts: The Promise of History</w:t>
      </w:r>
      <w:r w:rsidRPr="00786CCD">
        <w:rPr>
          <w:rFonts w:asciiTheme="majorBidi" w:hAnsiTheme="majorBidi" w:cstheme="majorBidi"/>
        </w:rPr>
        <w:t>. Atlanta: John Knox, 1983.</w:t>
      </w:r>
    </w:p>
    <w:p w14:paraId="02C4BA40"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Kelly, J.M. </w:t>
      </w:r>
      <w:r w:rsidRPr="00786CCD">
        <w:rPr>
          <w:rFonts w:asciiTheme="majorBidi" w:hAnsiTheme="majorBidi" w:cstheme="majorBidi"/>
          <w:i/>
          <w:iCs/>
        </w:rPr>
        <w:t>Roman Litigation</w:t>
      </w:r>
      <w:r w:rsidRPr="00786CCD">
        <w:rPr>
          <w:rFonts w:asciiTheme="majorBidi" w:hAnsiTheme="majorBidi" w:cstheme="majorBidi"/>
        </w:rPr>
        <w:t>. Oxford: Clarendon, 1966.</w:t>
      </w:r>
    </w:p>
    <w:p w14:paraId="5029C93E"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Kennedy, George A. </w:t>
      </w:r>
      <w:r w:rsidRPr="00786CCD">
        <w:rPr>
          <w:rFonts w:asciiTheme="majorBidi" w:hAnsiTheme="majorBidi" w:cstheme="majorBidi"/>
          <w:i/>
          <w:iCs/>
        </w:rPr>
        <w:t>A New History of Classical Rhetoric</w:t>
      </w:r>
      <w:r w:rsidRPr="00786CCD">
        <w:rPr>
          <w:rFonts w:asciiTheme="majorBidi" w:hAnsiTheme="majorBidi" w:cstheme="majorBidi"/>
        </w:rPr>
        <w:t>. Princeton, NJ: Princeton University Press, 1994.</w:t>
      </w:r>
    </w:p>
    <w:p w14:paraId="6E1A3EDE"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Kennedy, George A. </w:t>
      </w:r>
      <w:r w:rsidRPr="00786CCD">
        <w:rPr>
          <w:rFonts w:asciiTheme="majorBidi" w:hAnsiTheme="majorBidi" w:cstheme="majorBidi"/>
          <w:i/>
          <w:iCs/>
        </w:rPr>
        <w:t>Classical Rhetoric and Its Christian and Secular Tradition from Ancient to Modern Times</w:t>
      </w:r>
      <w:r w:rsidRPr="00786CCD">
        <w:rPr>
          <w:rFonts w:asciiTheme="majorBidi" w:hAnsiTheme="majorBidi" w:cstheme="majorBidi"/>
        </w:rPr>
        <w:t>. 2nd ed. Chapel Hill: University of North Carolina Press, 1999.</w:t>
      </w:r>
    </w:p>
    <w:p w14:paraId="7FEAB857"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Kennedy, George A. </w:t>
      </w:r>
      <w:r w:rsidRPr="00786CCD">
        <w:rPr>
          <w:rFonts w:asciiTheme="majorBidi" w:hAnsiTheme="majorBidi" w:cstheme="majorBidi"/>
          <w:i/>
          <w:iCs/>
        </w:rPr>
        <w:t>New Testament Interpretation Through Rhetorical Criticism</w:t>
      </w:r>
      <w:r w:rsidRPr="00786CCD">
        <w:rPr>
          <w:rFonts w:asciiTheme="majorBidi" w:hAnsiTheme="majorBidi" w:cstheme="majorBidi"/>
        </w:rPr>
        <w:t>. Chapel Hill: University of North Carolina Press, 1984.</w:t>
      </w:r>
    </w:p>
    <w:p w14:paraId="6AAEDEC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Kennedy, George A. </w:t>
      </w:r>
      <w:r w:rsidRPr="00786CCD">
        <w:rPr>
          <w:rFonts w:asciiTheme="majorBidi" w:hAnsiTheme="majorBidi" w:cstheme="majorBidi"/>
          <w:i/>
          <w:iCs/>
        </w:rPr>
        <w:t>The Art of Rhetoric in the Roman World: 300 B.C.-A.D</w:t>
      </w:r>
      <w:r>
        <w:rPr>
          <w:rFonts w:asciiTheme="majorBidi" w:hAnsiTheme="majorBidi" w:cstheme="majorBidi"/>
          <w:i/>
          <w:iCs/>
        </w:rPr>
        <w:t>.</w:t>
      </w:r>
      <w:r w:rsidRPr="00786CCD">
        <w:rPr>
          <w:rFonts w:asciiTheme="majorBidi" w:hAnsiTheme="majorBidi" w:cstheme="majorBidi"/>
          <w:i/>
          <w:iCs/>
        </w:rPr>
        <w:t xml:space="preserve"> 300</w:t>
      </w:r>
      <w:r w:rsidRPr="00786CCD">
        <w:rPr>
          <w:rFonts w:asciiTheme="majorBidi" w:hAnsiTheme="majorBidi" w:cstheme="majorBidi"/>
        </w:rPr>
        <w:t>. Eugene: Wipf &amp; Stock, 1972.</w:t>
      </w:r>
    </w:p>
    <w:p w14:paraId="51A6991E"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Knox, John. </w:t>
      </w:r>
      <w:r w:rsidRPr="00786CCD">
        <w:rPr>
          <w:rFonts w:asciiTheme="majorBidi" w:hAnsiTheme="majorBidi" w:cstheme="majorBidi"/>
          <w:i/>
        </w:rPr>
        <w:t>Chapters in a Life of Paul</w:t>
      </w:r>
      <w:r w:rsidRPr="00786CCD">
        <w:rPr>
          <w:rFonts w:asciiTheme="majorBidi" w:hAnsiTheme="majorBidi" w:cstheme="majorBidi"/>
        </w:rPr>
        <w:t xml:space="preserve">. Edited by John Knox and Douglas R. A. Hare. </w:t>
      </w:r>
      <w:r>
        <w:rPr>
          <w:rFonts w:asciiTheme="majorBidi" w:hAnsiTheme="majorBidi" w:cstheme="majorBidi"/>
        </w:rPr>
        <w:t>2nd</w:t>
      </w:r>
      <w:r w:rsidRPr="00786CCD">
        <w:rPr>
          <w:rFonts w:asciiTheme="majorBidi" w:hAnsiTheme="majorBidi" w:cstheme="majorBidi"/>
        </w:rPr>
        <w:t xml:space="preserve"> ed. Macon, GA: Mercer University Press, 1987. </w:t>
      </w:r>
    </w:p>
    <w:p w14:paraId="7F4CFFA4"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Kraus, Christina Shuttleworth, ed. </w:t>
      </w:r>
      <w:r w:rsidRPr="00786CCD">
        <w:rPr>
          <w:rFonts w:asciiTheme="majorBidi" w:hAnsiTheme="majorBidi" w:cstheme="majorBidi"/>
          <w:i/>
          <w:iCs/>
        </w:rPr>
        <w:t>The Limits of Historiography: Genre and Narrative in Ancient Historical Texts</w:t>
      </w:r>
      <w:r w:rsidRPr="00786CCD">
        <w:rPr>
          <w:rFonts w:asciiTheme="majorBidi" w:hAnsiTheme="majorBidi" w:cstheme="majorBidi"/>
        </w:rPr>
        <w:t>. Leiden: Brill, 1999.</w:t>
      </w:r>
    </w:p>
    <w:p w14:paraId="47F83E6C"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Kymlicka, Will. </w:t>
      </w:r>
      <w:r w:rsidRPr="00786CCD">
        <w:rPr>
          <w:rFonts w:asciiTheme="majorBidi" w:hAnsiTheme="majorBidi" w:cstheme="majorBidi"/>
          <w:i/>
          <w:iCs/>
        </w:rPr>
        <w:t>Contemporary Political Philosophy: An Introduction</w:t>
      </w:r>
      <w:r w:rsidRPr="00786CCD">
        <w:rPr>
          <w:rFonts w:asciiTheme="majorBidi" w:hAnsiTheme="majorBidi" w:cstheme="majorBidi"/>
        </w:rPr>
        <w:t>. 2nd ed. Oxford: Oxford University Press, 2002.</w:t>
      </w:r>
    </w:p>
    <w:p w14:paraId="197F9B37"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Lentz, John Clayton, Jr. </w:t>
      </w:r>
      <w:r w:rsidRPr="00786CCD">
        <w:rPr>
          <w:rFonts w:asciiTheme="majorBidi" w:hAnsiTheme="majorBidi" w:cstheme="majorBidi"/>
          <w:i/>
          <w:iCs/>
        </w:rPr>
        <w:t>Luke’s Portrait of Paul</w:t>
      </w:r>
      <w:r w:rsidRPr="00786CCD">
        <w:rPr>
          <w:rFonts w:asciiTheme="majorBidi" w:hAnsiTheme="majorBidi" w:cstheme="majorBidi"/>
        </w:rPr>
        <w:t>. SNTSMS 77. Cambridge: Cambridge University Press, 1993.</w:t>
      </w:r>
    </w:p>
    <w:p w14:paraId="4F72489F" w14:textId="77777777" w:rsidR="00B84B71" w:rsidRPr="00786CCD" w:rsidRDefault="00B84B71" w:rsidP="00F9233B">
      <w:pPr>
        <w:spacing w:line="240" w:lineRule="auto"/>
        <w:ind w:left="720" w:hanging="720"/>
        <w:rPr>
          <w:rFonts w:eastAsia="Calibri"/>
        </w:rPr>
      </w:pPr>
      <w:r w:rsidRPr="00786CCD">
        <w:rPr>
          <w:rFonts w:asciiTheme="majorBidi" w:hAnsiTheme="majorBidi" w:cstheme="majorBidi"/>
        </w:rPr>
        <w:t xml:space="preserve">Leon, Harry J. </w:t>
      </w:r>
      <w:r w:rsidRPr="00786CCD">
        <w:rPr>
          <w:rFonts w:eastAsia="Calibri"/>
          <w:i/>
          <w:iCs/>
        </w:rPr>
        <w:t>The Jews of Ancient Rome</w:t>
      </w:r>
      <w:r w:rsidRPr="00786CCD">
        <w:rPr>
          <w:rFonts w:eastAsia="Calibri"/>
        </w:rPr>
        <w:t>. Rev. ed. Peabody, MA: Hendrickson, 1995.</w:t>
      </w:r>
    </w:p>
    <w:p w14:paraId="6E58EC14" w14:textId="77777777" w:rsidR="00B84B71" w:rsidRPr="00786CCD" w:rsidRDefault="00B84B71" w:rsidP="00F9233B">
      <w:pPr>
        <w:spacing w:line="240" w:lineRule="auto"/>
        <w:ind w:left="720" w:hanging="720"/>
        <w:rPr>
          <w:rFonts w:asciiTheme="majorBidi" w:hAnsiTheme="majorBidi" w:cstheme="majorBidi"/>
        </w:rPr>
      </w:pPr>
      <w:r w:rsidRPr="00786CCD">
        <w:t xml:space="preserve">Levine, Lee I. </w:t>
      </w:r>
      <w:r w:rsidRPr="00786CCD">
        <w:rPr>
          <w:i/>
          <w:iCs/>
        </w:rPr>
        <w:t>Jerusalem: Portrait of the City in the Second Temple Period (538 BCE – 70 CE)</w:t>
      </w:r>
      <w:r w:rsidRPr="00786CCD">
        <w:t>. Philadelphia: Jewish Publication Society, 2002.</w:t>
      </w:r>
    </w:p>
    <w:p w14:paraId="64659FD1"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Licona, Michael R. </w:t>
      </w:r>
      <w:r w:rsidRPr="00786CCD">
        <w:rPr>
          <w:rFonts w:asciiTheme="majorBidi" w:hAnsiTheme="majorBidi" w:cstheme="majorBidi"/>
          <w:i/>
          <w:iCs/>
        </w:rPr>
        <w:t>Why Are There Differences in the Gospels?:  What We Can Learn from Ancient Biography</w:t>
      </w:r>
      <w:r w:rsidRPr="00786CCD">
        <w:rPr>
          <w:rFonts w:asciiTheme="majorBidi" w:hAnsiTheme="majorBidi" w:cstheme="majorBidi"/>
        </w:rPr>
        <w:t>. Oxford: Oxford University Press, 2016.</w:t>
      </w:r>
    </w:p>
    <w:p w14:paraId="29B10C23"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MacDonald, Dennis R. </w:t>
      </w:r>
      <w:r w:rsidRPr="00786CCD">
        <w:rPr>
          <w:rFonts w:asciiTheme="majorBidi" w:hAnsiTheme="majorBidi" w:cstheme="majorBidi"/>
          <w:i/>
          <w:iCs/>
        </w:rPr>
        <w:t>Does the New Testament Imitate Homer? Four Cases from the Acts of the Apostles</w:t>
      </w:r>
      <w:r w:rsidRPr="00786CCD">
        <w:rPr>
          <w:rFonts w:asciiTheme="majorBidi" w:hAnsiTheme="majorBidi" w:cstheme="majorBidi"/>
        </w:rPr>
        <w:t>. New Haven: Yale University Press, 2003.</w:t>
      </w:r>
    </w:p>
    <w:p w14:paraId="082B742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Maddox, Robert. </w:t>
      </w:r>
      <w:r w:rsidRPr="00786CCD">
        <w:rPr>
          <w:rFonts w:asciiTheme="majorBidi" w:hAnsiTheme="majorBidi" w:cstheme="majorBidi"/>
          <w:i/>
          <w:iCs/>
        </w:rPr>
        <w:t>The Purpose of Luke-Acts</w:t>
      </w:r>
      <w:r w:rsidRPr="00786CCD">
        <w:rPr>
          <w:rFonts w:asciiTheme="majorBidi" w:hAnsiTheme="majorBidi" w:cstheme="majorBidi"/>
        </w:rPr>
        <w:t>. Edinburgh: T&amp;T Clark, 1982.</w:t>
      </w:r>
    </w:p>
    <w:p w14:paraId="0614DDE9"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Marguerat, Daniel. </w:t>
      </w:r>
      <w:r w:rsidRPr="00786CCD">
        <w:rPr>
          <w:rFonts w:asciiTheme="majorBidi" w:hAnsiTheme="majorBidi" w:cstheme="majorBidi"/>
          <w:i/>
          <w:iCs/>
        </w:rPr>
        <w:t xml:space="preserve">The First Christian Historian: Writing the </w:t>
      </w:r>
      <w:r>
        <w:rPr>
          <w:rFonts w:asciiTheme="majorBidi" w:hAnsiTheme="majorBidi" w:cstheme="majorBidi"/>
          <w:i/>
          <w:iCs/>
        </w:rPr>
        <w:t>‘</w:t>
      </w:r>
      <w:r w:rsidRPr="00786CCD">
        <w:rPr>
          <w:rFonts w:asciiTheme="majorBidi" w:hAnsiTheme="majorBidi" w:cstheme="majorBidi"/>
          <w:i/>
          <w:iCs/>
        </w:rPr>
        <w:t>Acts of the Apostles</w:t>
      </w:r>
      <w:r>
        <w:rPr>
          <w:rFonts w:asciiTheme="majorBidi" w:hAnsiTheme="majorBidi" w:cstheme="majorBidi"/>
          <w:i/>
          <w:iCs/>
        </w:rPr>
        <w:t xml:space="preserve">’. </w:t>
      </w:r>
      <w:r w:rsidRPr="00786CCD">
        <w:rPr>
          <w:rFonts w:asciiTheme="majorBidi" w:hAnsiTheme="majorBidi" w:cstheme="majorBidi"/>
        </w:rPr>
        <w:t>SNTSMS 121. Cambridge: Cambridge University Press, 2002.</w:t>
      </w:r>
    </w:p>
    <w:p w14:paraId="6991D4E9"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Marincola, John, ed. </w:t>
      </w:r>
      <w:r w:rsidRPr="00786CCD">
        <w:rPr>
          <w:rFonts w:asciiTheme="majorBidi" w:hAnsiTheme="majorBidi" w:cstheme="majorBidi"/>
          <w:i/>
          <w:iCs/>
        </w:rPr>
        <w:t>A Companion to Greek and Roman Historiography</w:t>
      </w:r>
      <w:r w:rsidRPr="00786CCD">
        <w:rPr>
          <w:rFonts w:asciiTheme="majorBidi" w:hAnsiTheme="majorBidi" w:cstheme="majorBidi"/>
        </w:rPr>
        <w:t>. Malden, MA: Blackwell, 2007.</w:t>
      </w:r>
    </w:p>
    <w:p w14:paraId="1AA1E15D"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Marshall, I. Howard. </w:t>
      </w:r>
      <w:r w:rsidRPr="00786CCD">
        <w:rPr>
          <w:rFonts w:asciiTheme="majorBidi" w:hAnsiTheme="majorBidi" w:cstheme="majorBidi"/>
          <w:i/>
          <w:iCs/>
        </w:rPr>
        <w:t>Luke: Historian and Theologian</w:t>
      </w:r>
      <w:r w:rsidRPr="00786CCD">
        <w:rPr>
          <w:rFonts w:asciiTheme="majorBidi" w:hAnsiTheme="majorBidi" w:cstheme="majorBidi"/>
        </w:rPr>
        <w:t>. 2nd ed. Downers Grove: Inter</w:t>
      </w:r>
      <w:r>
        <w:rPr>
          <w:rFonts w:asciiTheme="majorBidi" w:hAnsiTheme="majorBidi" w:cstheme="majorBidi"/>
        </w:rPr>
        <w:t>V</w:t>
      </w:r>
      <w:r w:rsidRPr="00786CCD">
        <w:rPr>
          <w:rFonts w:asciiTheme="majorBidi" w:hAnsiTheme="majorBidi" w:cstheme="majorBidi"/>
        </w:rPr>
        <w:t>arsity</w:t>
      </w:r>
      <w:r>
        <w:rPr>
          <w:rFonts w:asciiTheme="majorBidi" w:hAnsiTheme="majorBidi" w:cstheme="majorBidi"/>
        </w:rPr>
        <w:t xml:space="preserve"> Press</w:t>
      </w:r>
      <w:r w:rsidRPr="00786CCD">
        <w:rPr>
          <w:rFonts w:asciiTheme="majorBidi" w:hAnsiTheme="majorBidi" w:cstheme="majorBidi"/>
        </w:rPr>
        <w:t>, 1998.</w:t>
      </w:r>
    </w:p>
    <w:p w14:paraId="4F4F63C8"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Mauck, John W. </w:t>
      </w:r>
      <w:r w:rsidRPr="00786CCD">
        <w:rPr>
          <w:rFonts w:asciiTheme="majorBidi" w:hAnsiTheme="majorBidi" w:cstheme="majorBidi"/>
          <w:i/>
          <w:iCs/>
        </w:rPr>
        <w:t>Paul on Trial: The Book of Acts as a Defense of Christianity</w:t>
      </w:r>
      <w:r w:rsidRPr="00786CCD">
        <w:rPr>
          <w:rFonts w:asciiTheme="majorBidi" w:hAnsiTheme="majorBidi" w:cstheme="majorBidi"/>
        </w:rPr>
        <w:t>. Nashville: Thomas Nelson, 2001.</w:t>
      </w:r>
    </w:p>
    <w:p w14:paraId="33B3D5E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May, James M., ed. </w:t>
      </w:r>
      <w:r w:rsidRPr="00786CCD">
        <w:rPr>
          <w:rFonts w:asciiTheme="majorBidi" w:hAnsiTheme="majorBidi" w:cstheme="majorBidi"/>
          <w:i/>
          <w:iCs/>
        </w:rPr>
        <w:t>Brill’s Companion to Cicero: Oratory and Rhetoric</w:t>
      </w:r>
      <w:r w:rsidRPr="00786CCD">
        <w:rPr>
          <w:rFonts w:asciiTheme="majorBidi" w:hAnsiTheme="majorBidi" w:cstheme="majorBidi"/>
        </w:rPr>
        <w:t>. Leiden: Brill, 2002.</w:t>
      </w:r>
    </w:p>
    <w:p w14:paraId="15230958"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lastRenderedPageBreak/>
        <w:t xml:space="preserve">Meeks, Wayne A. </w:t>
      </w:r>
      <w:r w:rsidRPr="00786CCD">
        <w:rPr>
          <w:rFonts w:asciiTheme="majorBidi" w:hAnsiTheme="majorBidi" w:cstheme="majorBidi"/>
          <w:i/>
          <w:iCs/>
        </w:rPr>
        <w:t>The First Urban Christians: The Social World of the Apostle Paul</w:t>
      </w:r>
      <w:r w:rsidRPr="00786CCD">
        <w:rPr>
          <w:rFonts w:asciiTheme="majorBidi" w:hAnsiTheme="majorBidi" w:cstheme="majorBidi"/>
        </w:rPr>
        <w:t>. 2nd ed. New Haven: Yale University Press, 2003.</w:t>
      </w:r>
    </w:p>
    <w:p w14:paraId="7C2A2E6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Metzger, Bruce M. and Bart D. Ehrman. </w:t>
      </w:r>
      <w:r w:rsidRPr="00786CCD">
        <w:rPr>
          <w:rFonts w:asciiTheme="majorBidi" w:hAnsiTheme="majorBidi" w:cstheme="majorBidi"/>
          <w:i/>
          <w:iCs/>
        </w:rPr>
        <w:t>The Text of the New Testament: Its Transmission, Corruption, and Restoration.</w:t>
      </w:r>
      <w:r w:rsidRPr="00786CCD">
        <w:rPr>
          <w:rFonts w:asciiTheme="majorBidi" w:hAnsiTheme="majorBidi" w:cstheme="majorBidi"/>
        </w:rPr>
        <w:t xml:space="preserve"> 4th ed. New York: Oxford University Press, 2005.</w:t>
      </w:r>
    </w:p>
    <w:p w14:paraId="794464BD"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Momigliano, Arnaldo. </w:t>
      </w:r>
      <w:r w:rsidRPr="00786CCD">
        <w:rPr>
          <w:rFonts w:asciiTheme="majorBidi" w:hAnsiTheme="majorBidi" w:cstheme="majorBidi"/>
          <w:i/>
          <w:iCs/>
        </w:rPr>
        <w:t>The Development of Greek Biography</w:t>
      </w:r>
      <w:r w:rsidRPr="00786CCD">
        <w:rPr>
          <w:rFonts w:asciiTheme="majorBidi" w:hAnsiTheme="majorBidi" w:cstheme="majorBidi"/>
        </w:rPr>
        <w:t>. Rev. ed. Cambridge: Harvard University Press, 1993.</w:t>
      </w:r>
    </w:p>
    <w:p w14:paraId="4FD98FC9"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Murphy-O’Connor, Jerome. </w:t>
      </w:r>
      <w:r w:rsidRPr="00786CCD">
        <w:rPr>
          <w:rFonts w:asciiTheme="majorBidi" w:hAnsiTheme="majorBidi" w:cstheme="majorBidi"/>
          <w:i/>
          <w:iCs/>
        </w:rPr>
        <w:t>Paul: A Critical Life.</w:t>
      </w:r>
      <w:r w:rsidRPr="00786CCD">
        <w:rPr>
          <w:rFonts w:asciiTheme="majorBidi" w:hAnsiTheme="majorBidi" w:cstheme="majorBidi"/>
        </w:rPr>
        <w:t xml:space="preserve"> Oxford: Oxford University Press, 1996. </w:t>
      </w:r>
    </w:p>
    <w:p w14:paraId="686DE5DD" w14:textId="77777777" w:rsidR="00B84B71" w:rsidRPr="00786CCD" w:rsidRDefault="00B84B71" w:rsidP="000F5791">
      <w:pPr>
        <w:spacing w:line="240" w:lineRule="auto"/>
        <w:ind w:left="720" w:hanging="720"/>
        <w:rPr>
          <w:rFonts w:asciiTheme="majorBidi" w:hAnsiTheme="majorBidi" w:cstheme="majorBidi"/>
        </w:rPr>
      </w:pPr>
      <w:r w:rsidRPr="00786CCD">
        <w:rPr>
          <w:rFonts w:asciiTheme="majorBidi" w:hAnsiTheme="majorBidi" w:cstheme="majorBidi"/>
        </w:rPr>
        <w:t xml:space="preserve">Nau, Henry R. </w:t>
      </w:r>
      <w:r w:rsidRPr="00786CCD">
        <w:rPr>
          <w:rFonts w:asciiTheme="majorBidi" w:hAnsiTheme="majorBidi" w:cstheme="majorBidi"/>
          <w:i/>
          <w:iCs/>
        </w:rPr>
        <w:t>Perspectives on International Relations: Power, Institutions, Ideas</w:t>
      </w:r>
      <w:r w:rsidRPr="00786CCD">
        <w:rPr>
          <w:rFonts w:asciiTheme="majorBidi" w:hAnsiTheme="majorBidi" w:cstheme="majorBidi"/>
        </w:rPr>
        <w:t>. 3rd ed. Washington, D.C.: CQ Press, 2012.</w:t>
      </w:r>
    </w:p>
    <w:p w14:paraId="5B1832F0" w14:textId="77777777" w:rsidR="00B84B71" w:rsidRPr="00786CCD" w:rsidRDefault="00B84B71" w:rsidP="00C259BB">
      <w:pPr>
        <w:spacing w:line="240" w:lineRule="auto"/>
        <w:ind w:left="720" w:hanging="720"/>
        <w:rPr>
          <w:rFonts w:asciiTheme="majorBidi" w:hAnsiTheme="majorBidi" w:cstheme="majorBidi"/>
        </w:rPr>
      </w:pPr>
      <w:r w:rsidRPr="00786CCD">
        <w:rPr>
          <w:rFonts w:asciiTheme="majorBidi" w:hAnsiTheme="majorBidi" w:cstheme="majorBidi"/>
        </w:rPr>
        <w:t xml:space="preserve">Nielsen, Jesper Tang and Mogens Müller, eds. </w:t>
      </w:r>
      <w:r w:rsidRPr="00786CCD">
        <w:rPr>
          <w:rFonts w:asciiTheme="majorBidi" w:hAnsiTheme="majorBidi" w:cstheme="majorBidi"/>
          <w:i/>
          <w:iCs/>
        </w:rPr>
        <w:t>Luke’s Literary Creativity</w:t>
      </w:r>
      <w:r w:rsidRPr="00786CCD">
        <w:rPr>
          <w:rFonts w:asciiTheme="majorBidi" w:hAnsiTheme="majorBidi" w:cstheme="majorBidi"/>
        </w:rPr>
        <w:t>. London: Bloomsbury T&amp;T Clark, 2016.</w:t>
      </w:r>
    </w:p>
    <w:p w14:paraId="4A67115B" w14:textId="77777777" w:rsidR="00B84B71" w:rsidRPr="00786CCD" w:rsidRDefault="00B84B71" w:rsidP="00C259BB">
      <w:pPr>
        <w:spacing w:line="240" w:lineRule="auto"/>
        <w:ind w:left="720" w:hanging="720"/>
        <w:rPr>
          <w:rFonts w:asciiTheme="majorBidi" w:hAnsiTheme="majorBidi" w:cstheme="majorBidi"/>
        </w:rPr>
      </w:pPr>
      <w:r w:rsidRPr="00786CCD">
        <w:rPr>
          <w:rFonts w:asciiTheme="majorBidi" w:hAnsiTheme="majorBidi" w:cstheme="majorBidi"/>
        </w:rPr>
        <w:t xml:space="preserve">O’Neil, Patrick H. </w:t>
      </w:r>
      <w:r w:rsidRPr="00786CCD">
        <w:rPr>
          <w:rFonts w:asciiTheme="majorBidi" w:hAnsiTheme="majorBidi" w:cstheme="majorBidi"/>
          <w:i/>
          <w:iCs/>
        </w:rPr>
        <w:t>Essentials of Comparative Politics</w:t>
      </w:r>
      <w:r w:rsidRPr="00786CCD">
        <w:rPr>
          <w:rFonts w:asciiTheme="majorBidi" w:hAnsiTheme="majorBidi" w:cstheme="majorBidi"/>
        </w:rPr>
        <w:t>. 4th ed. New York: W.W. Norton, 2013.</w:t>
      </w:r>
    </w:p>
    <w:p w14:paraId="6F11A6AC" w14:textId="77777777" w:rsidR="00B84B71" w:rsidRPr="00786CCD" w:rsidRDefault="00B84B71" w:rsidP="00C259BB">
      <w:pPr>
        <w:spacing w:line="240" w:lineRule="auto"/>
        <w:ind w:left="720" w:hanging="720"/>
        <w:rPr>
          <w:rFonts w:asciiTheme="majorBidi" w:hAnsiTheme="majorBidi" w:cstheme="majorBidi"/>
        </w:rPr>
      </w:pPr>
      <w:r w:rsidRPr="00786CCD">
        <w:rPr>
          <w:rFonts w:asciiTheme="majorBidi" w:hAnsiTheme="majorBidi" w:cstheme="majorBidi"/>
        </w:rPr>
        <w:t xml:space="preserve">Padilla, Osvaldo. </w:t>
      </w:r>
      <w:r w:rsidRPr="00786CCD">
        <w:rPr>
          <w:rFonts w:asciiTheme="majorBidi" w:hAnsiTheme="majorBidi" w:cstheme="majorBidi"/>
          <w:i/>
          <w:iCs/>
        </w:rPr>
        <w:t>The Acts of the Apostles: Interpretation, History and Theology</w:t>
      </w:r>
      <w:r w:rsidRPr="00786CCD">
        <w:rPr>
          <w:rFonts w:asciiTheme="majorBidi" w:hAnsiTheme="majorBidi" w:cstheme="majorBidi"/>
        </w:rPr>
        <w:t>. Downers Grove: InterVaristy Press, 2016.</w:t>
      </w:r>
    </w:p>
    <w:p w14:paraId="133413CA" w14:textId="77777777" w:rsidR="00B84B71" w:rsidRPr="00786CCD" w:rsidRDefault="00B84B71" w:rsidP="00D32962">
      <w:pPr>
        <w:spacing w:line="240" w:lineRule="auto"/>
        <w:ind w:left="720" w:hanging="720"/>
        <w:rPr>
          <w:rFonts w:asciiTheme="majorBidi" w:hAnsiTheme="majorBidi" w:cstheme="majorBidi"/>
        </w:rPr>
      </w:pPr>
      <w:r w:rsidRPr="00786CCD">
        <w:rPr>
          <w:rFonts w:asciiTheme="majorBidi" w:hAnsiTheme="majorBidi" w:cstheme="majorBidi"/>
        </w:rPr>
        <w:t xml:space="preserve">Parente, Fausto and Joseph Sievers, eds. </w:t>
      </w:r>
      <w:r w:rsidRPr="00786CCD">
        <w:rPr>
          <w:rFonts w:asciiTheme="majorBidi" w:hAnsiTheme="majorBidi" w:cstheme="majorBidi"/>
          <w:i/>
          <w:iCs/>
        </w:rPr>
        <w:t>Josephus and the History of the Greco-Roman Period: Essays in Memory of Morton Smith</w:t>
      </w:r>
      <w:r w:rsidRPr="00786CCD">
        <w:rPr>
          <w:rFonts w:asciiTheme="majorBidi" w:hAnsiTheme="majorBidi" w:cstheme="majorBidi"/>
        </w:rPr>
        <w:t>. Leiden: Brill, 1994.</w:t>
      </w:r>
    </w:p>
    <w:p w14:paraId="4FE7F73C"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Parsons, Mikeal C. and Richard I. Pervo. </w:t>
      </w:r>
      <w:r w:rsidRPr="00786CCD">
        <w:rPr>
          <w:rFonts w:asciiTheme="majorBidi" w:hAnsiTheme="majorBidi" w:cstheme="majorBidi"/>
          <w:i/>
          <w:iCs/>
        </w:rPr>
        <w:t>Rethinking the Unity of Luke and Acts</w:t>
      </w:r>
      <w:r w:rsidRPr="00786CCD">
        <w:rPr>
          <w:rFonts w:asciiTheme="majorBidi" w:hAnsiTheme="majorBidi" w:cstheme="majorBidi"/>
        </w:rPr>
        <w:t>. Philadelphia: Fortress Press, 1993.</w:t>
      </w:r>
    </w:p>
    <w:p w14:paraId="1104A43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Pervo, Richard I. </w:t>
      </w:r>
      <w:r w:rsidRPr="00786CCD">
        <w:rPr>
          <w:rFonts w:asciiTheme="majorBidi" w:hAnsiTheme="majorBidi" w:cstheme="majorBidi"/>
          <w:i/>
          <w:iCs/>
        </w:rPr>
        <w:t>Profit with Delight: The Literary Genre of the Acts of the Apostles</w:t>
      </w:r>
      <w:r w:rsidRPr="00786CCD">
        <w:rPr>
          <w:rFonts w:asciiTheme="majorBidi" w:hAnsiTheme="majorBidi" w:cstheme="majorBidi"/>
        </w:rPr>
        <w:t>. Augsburg: Fortress, 1987.</w:t>
      </w:r>
    </w:p>
    <w:p w14:paraId="7A1DCA7E"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Pervo, Richard I. </w:t>
      </w:r>
      <w:r w:rsidRPr="00786CCD">
        <w:rPr>
          <w:rFonts w:asciiTheme="majorBidi" w:hAnsiTheme="majorBidi" w:cstheme="majorBidi"/>
          <w:i/>
          <w:iCs/>
        </w:rPr>
        <w:t>The Making of Paul: Constructions of the Apostle in Early Christianity</w:t>
      </w:r>
      <w:r w:rsidRPr="00786CCD">
        <w:rPr>
          <w:rFonts w:asciiTheme="majorBidi" w:hAnsiTheme="majorBidi" w:cstheme="majorBidi"/>
        </w:rPr>
        <w:t xml:space="preserve">. Minneapolis: Fortress Press, 2010. </w:t>
      </w:r>
    </w:p>
    <w:p w14:paraId="63EE3A29"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Porter, Stanely E. </w:t>
      </w:r>
      <w:r w:rsidRPr="00786CCD">
        <w:rPr>
          <w:rFonts w:asciiTheme="majorBidi" w:hAnsiTheme="majorBidi" w:cstheme="majorBidi"/>
          <w:i/>
          <w:iCs/>
        </w:rPr>
        <w:t>How We Got the New Testament: Text, Transmission, Translation</w:t>
      </w:r>
      <w:r w:rsidRPr="00786CCD">
        <w:rPr>
          <w:rFonts w:asciiTheme="majorBidi" w:hAnsiTheme="majorBidi" w:cstheme="majorBidi"/>
        </w:rPr>
        <w:t>. Grand Rapids: Baker Academic, 2013.</w:t>
      </w:r>
    </w:p>
    <w:p w14:paraId="453A106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Porter, Stanley E. and Christopher D. Land, eds. </w:t>
      </w:r>
      <w:r w:rsidRPr="00786CCD">
        <w:rPr>
          <w:rFonts w:asciiTheme="majorBidi" w:hAnsiTheme="majorBidi" w:cstheme="majorBidi"/>
          <w:i/>
          <w:iCs/>
        </w:rPr>
        <w:t>Paul and His Social Relations</w:t>
      </w:r>
      <w:r w:rsidRPr="00786CCD">
        <w:rPr>
          <w:rFonts w:asciiTheme="majorBidi" w:hAnsiTheme="majorBidi" w:cstheme="majorBidi"/>
        </w:rPr>
        <w:t>. Leiden: Brill, 2013.</w:t>
      </w:r>
    </w:p>
    <w:p w14:paraId="5F954E7C"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Porter, Stanley E. </w:t>
      </w:r>
      <w:r w:rsidRPr="00786CCD">
        <w:rPr>
          <w:rFonts w:asciiTheme="majorBidi" w:hAnsiTheme="majorBidi" w:cstheme="majorBidi"/>
          <w:i/>
          <w:iCs/>
        </w:rPr>
        <w:t>Paul in Acts</w:t>
      </w:r>
      <w:r w:rsidRPr="00786CCD">
        <w:rPr>
          <w:rFonts w:asciiTheme="majorBidi" w:hAnsiTheme="majorBidi" w:cstheme="majorBidi"/>
        </w:rPr>
        <w:t>. 1999. Repr</w:t>
      </w:r>
      <w:r>
        <w:rPr>
          <w:rFonts w:asciiTheme="majorBidi" w:hAnsiTheme="majorBidi" w:cstheme="majorBidi"/>
        </w:rPr>
        <w:t>.</w:t>
      </w:r>
      <w:r w:rsidRPr="00786CCD">
        <w:rPr>
          <w:rFonts w:asciiTheme="majorBidi" w:hAnsiTheme="majorBidi" w:cstheme="majorBidi"/>
        </w:rPr>
        <w:t>, Peabody, MA: Hendrickson, 2001.</w:t>
      </w:r>
    </w:p>
    <w:p w14:paraId="7DF0D4EB" w14:textId="77777777" w:rsidR="00B84B71"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Porter, Stanley E., ed. </w:t>
      </w:r>
      <w:r w:rsidRPr="00786CCD">
        <w:rPr>
          <w:rFonts w:asciiTheme="majorBidi" w:hAnsiTheme="majorBidi" w:cstheme="majorBidi"/>
          <w:i/>
          <w:iCs/>
        </w:rPr>
        <w:t>Paul: Jew, Greek, and Roman</w:t>
      </w:r>
      <w:r w:rsidRPr="00786CCD">
        <w:rPr>
          <w:rFonts w:asciiTheme="majorBidi" w:hAnsiTheme="majorBidi" w:cstheme="majorBidi"/>
        </w:rPr>
        <w:t>. Leiden: Brill, 2008.</w:t>
      </w:r>
    </w:p>
    <w:p w14:paraId="1B252E77" w14:textId="77777777" w:rsidR="00B84B71" w:rsidRPr="00786CCD" w:rsidRDefault="00B84B71" w:rsidP="00601F10">
      <w:pPr>
        <w:spacing w:line="240" w:lineRule="auto"/>
        <w:ind w:left="720" w:hanging="720"/>
        <w:rPr>
          <w:rFonts w:asciiTheme="majorBidi" w:hAnsiTheme="majorBidi" w:cstheme="majorBidi"/>
        </w:rPr>
      </w:pPr>
      <w:r w:rsidRPr="00601F10">
        <w:rPr>
          <w:rFonts w:asciiTheme="majorBidi" w:hAnsiTheme="majorBidi" w:cstheme="majorBidi"/>
        </w:rPr>
        <w:t>Powell, Mark Allen</w:t>
      </w:r>
      <w:r>
        <w:rPr>
          <w:rFonts w:asciiTheme="majorBidi" w:hAnsiTheme="majorBidi" w:cstheme="majorBidi"/>
        </w:rPr>
        <w:t>.</w:t>
      </w:r>
      <w:r w:rsidRPr="00601F10">
        <w:rPr>
          <w:rFonts w:asciiTheme="majorBidi" w:hAnsiTheme="majorBidi" w:cstheme="majorBidi"/>
        </w:rPr>
        <w:t xml:space="preserve"> </w:t>
      </w:r>
      <w:r w:rsidRPr="00601F10">
        <w:rPr>
          <w:rFonts w:asciiTheme="majorBidi" w:hAnsiTheme="majorBidi" w:cstheme="majorBidi"/>
          <w:i/>
          <w:iCs/>
        </w:rPr>
        <w:t>What is Narrative Criticism?</w:t>
      </w:r>
      <w:r w:rsidRPr="00601F10">
        <w:rPr>
          <w:rFonts w:asciiTheme="majorBidi" w:hAnsiTheme="majorBidi" w:cstheme="majorBidi"/>
        </w:rPr>
        <w:t xml:space="preserve"> GBS</w:t>
      </w:r>
      <w:r>
        <w:rPr>
          <w:rFonts w:asciiTheme="majorBidi" w:hAnsiTheme="majorBidi" w:cstheme="majorBidi"/>
        </w:rPr>
        <w:t xml:space="preserve">. </w:t>
      </w:r>
      <w:r w:rsidRPr="00601F10">
        <w:rPr>
          <w:rFonts w:asciiTheme="majorBidi" w:hAnsiTheme="majorBidi" w:cstheme="majorBidi"/>
        </w:rPr>
        <w:t>Minneapolis: Fortress Press, 1990</w:t>
      </w:r>
      <w:r>
        <w:rPr>
          <w:rFonts w:asciiTheme="majorBidi" w:hAnsiTheme="majorBidi" w:cstheme="majorBidi"/>
        </w:rPr>
        <w:t>.</w:t>
      </w:r>
    </w:p>
    <w:p w14:paraId="7C743EB4"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Ramsay, William M. </w:t>
      </w:r>
      <w:r w:rsidRPr="00786CCD">
        <w:rPr>
          <w:rFonts w:asciiTheme="majorBidi" w:hAnsiTheme="majorBidi" w:cstheme="majorBidi"/>
          <w:i/>
          <w:iCs/>
        </w:rPr>
        <w:t>St. Paul the Traveler and Roman Citizen</w:t>
      </w:r>
      <w:r w:rsidRPr="00786CCD">
        <w:rPr>
          <w:rFonts w:asciiTheme="majorBidi" w:hAnsiTheme="majorBidi" w:cstheme="majorBidi"/>
        </w:rPr>
        <w:t>. 1925. Rev ed. Edited by Mark Wilson. Grand Rapids: Kregel, 2001.</w:t>
      </w:r>
    </w:p>
    <w:p w14:paraId="1296776E" w14:textId="77777777" w:rsidR="00B84B71"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Rapp, Claudia and H.A. Drake, eds. </w:t>
      </w:r>
      <w:r w:rsidRPr="00786CCD">
        <w:rPr>
          <w:rFonts w:asciiTheme="majorBidi" w:hAnsiTheme="majorBidi" w:cstheme="majorBidi"/>
          <w:i/>
          <w:iCs/>
        </w:rPr>
        <w:t>The City in the Classical and Post-Classical World: Changing Contexts of Power and Identity</w:t>
      </w:r>
      <w:r w:rsidRPr="00786CCD">
        <w:rPr>
          <w:rFonts w:asciiTheme="majorBidi" w:hAnsiTheme="majorBidi" w:cstheme="majorBidi"/>
        </w:rPr>
        <w:t>. New York: Cambridge University Press, 2014.</w:t>
      </w:r>
    </w:p>
    <w:p w14:paraId="31706A23" w14:textId="77777777" w:rsidR="00B84B71" w:rsidRPr="00786CCD" w:rsidRDefault="00B84B71" w:rsidP="00601F10">
      <w:pPr>
        <w:spacing w:line="240" w:lineRule="auto"/>
        <w:ind w:left="720" w:hanging="720"/>
        <w:rPr>
          <w:rFonts w:asciiTheme="majorBidi" w:hAnsiTheme="majorBidi" w:cstheme="majorBidi"/>
        </w:rPr>
      </w:pPr>
      <w:r w:rsidRPr="00601F10">
        <w:rPr>
          <w:rFonts w:asciiTheme="majorBidi" w:hAnsiTheme="majorBidi" w:cstheme="majorBidi"/>
        </w:rPr>
        <w:t>Resseguie</w:t>
      </w:r>
      <w:r>
        <w:rPr>
          <w:rFonts w:asciiTheme="majorBidi" w:hAnsiTheme="majorBidi" w:cstheme="majorBidi"/>
        </w:rPr>
        <w:t>,</w:t>
      </w:r>
      <w:r w:rsidRPr="00601F10">
        <w:rPr>
          <w:rFonts w:asciiTheme="majorBidi" w:hAnsiTheme="majorBidi" w:cstheme="majorBidi"/>
        </w:rPr>
        <w:t xml:space="preserve"> James L. </w:t>
      </w:r>
      <w:r w:rsidRPr="00601F10">
        <w:rPr>
          <w:rFonts w:asciiTheme="majorBidi" w:hAnsiTheme="majorBidi" w:cstheme="majorBidi"/>
          <w:i/>
          <w:iCs/>
        </w:rPr>
        <w:t>Narrative Criticism of the New Testament: An Introduction</w:t>
      </w:r>
      <w:r>
        <w:rPr>
          <w:rFonts w:asciiTheme="majorBidi" w:hAnsiTheme="majorBidi" w:cstheme="majorBidi"/>
        </w:rPr>
        <w:t>.</w:t>
      </w:r>
      <w:r w:rsidRPr="00601F10">
        <w:rPr>
          <w:rFonts w:asciiTheme="majorBidi" w:hAnsiTheme="majorBidi" w:cstheme="majorBidi"/>
        </w:rPr>
        <w:t xml:space="preserve"> </w:t>
      </w:r>
      <w:r>
        <w:rPr>
          <w:rFonts w:asciiTheme="majorBidi" w:hAnsiTheme="majorBidi" w:cstheme="majorBidi"/>
        </w:rPr>
        <w:t>R</w:t>
      </w:r>
      <w:r w:rsidRPr="00601F10">
        <w:rPr>
          <w:rFonts w:asciiTheme="majorBidi" w:hAnsiTheme="majorBidi" w:cstheme="majorBidi"/>
        </w:rPr>
        <w:t>ev. ed.</w:t>
      </w:r>
      <w:r>
        <w:rPr>
          <w:rFonts w:asciiTheme="majorBidi" w:hAnsiTheme="majorBidi" w:cstheme="majorBidi"/>
        </w:rPr>
        <w:t xml:space="preserve"> </w:t>
      </w:r>
      <w:r w:rsidRPr="00601F10">
        <w:rPr>
          <w:rFonts w:asciiTheme="majorBidi" w:hAnsiTheme="majorBidi" w:cstheme="majorBidi"/>
        </w:rPr>
        <w:t>Grand Rapids: Baker, 2005</w:t>
      </w:r>
      <w:r>
        <w:rPr>
          <w:rFonts w:asciiTheme="majorBidi" w:hAnsiTheme="majorBidi" w:cstheme="majorBidi"/>
        </w:rPr>
        <w:t>.</w:t>
      </w:r>
    </w:p>
    <w:p w14:paraId="40A49CE0"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Richard, Earl, ed. </w:t>
      </w:r>
      <w:r w:rsidRPr="00786CCD">
        <w:rPr>
          <w:rFonts w:asciiTheme="majorBidi" w:hAnsiTheme="majorBidi" w:cstheme="majorBidi"/>
          <w:i/>
          <w:iCs/>
        </w:rPr>
        <w:t>New Views on Luke and Acts</w:t>
      </w:r>
      <w:r w:rsidRPr="00786CCD">
        <w:rPr>
          <w:rFonts w:asciiTheme="majorBidi" w:hAnsiTheme="majorBidi" w:cstheme="majorBidi"/>
        </w:rPr>
        <w:t>. Collegeville, MN: Michael Glazier, 1990.</w:t>
      </w:r>
    </w:p>
    <w:p w14:paraId="06232741"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Roetzel, Calvin J. </w:t>
      </w:r>
      <w:r w:rsidRPr="00786CCD">
        <w:rPr>
          <w:rFonts w:asciiTheme="majorBidi" w:hAnsiTheme="majorBidi" w:cstheme="majorBidi"/>
          <w:i/>
          <w:iCs/>
        </w:rPr>
        <w:t>Paul: The Man and the Myth</w:t>
      </w:r>
      <w:r w:rsidRPr="00786CCD">
        <w:rPr>
          <w:rFonts w:asciiTheme="majorBidi" w:hAnsiTheme="majorBidi" w:cstheme="majorBidi"/>
        </w:rPr>
        <w:t xml:space="preserve">. Columbia, SC: University of South Carolina Press, 1998. </w:t>
      </w:r>
    </w:p>
    <w:p w14:paraId="0DA58EF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Rowe, Christopher Kavin. </w:t>
      </w:r>
      <w:r w:rsidRPr="00786CCD">
        <w:rPr>
          <w:rFonts w:asciiTheme="majorBidi" w:hAnsiTheme="majorBidi" w:cstheme="majorBidi"/>
          <w:i/>
          <w:iCs/>
        </w:rPr>
        <w:t>World Upside Down: Reading Acts in the Graeco-Roman Age</w:t>
      </w:r>
      <w:r w:rsidRPr="00786CCD">
        <w:rPr>
          <w:rFonts w:asciiTheme="majorBidi" w:hAnsiTheme="majorBidi" w:cstheme="majorBidi"/>
        </w:rPr>
        <w:t>. New York: Oxford University Press, 2009.</w:t>
      </w:r>
    </w:p>
    <w:p w14:paraId="236AE6A9"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lastRenderedPageBreak/>
        <w:t xml:space="preserve">Sherwin-White, A.N. </w:t>
      </w:r>
      <w:r w:rsidRPr="00786CCD">
        <w:rPr>
          <w:rFonts w:asciiTheme="majorBidi" w:hAnsiTheme="majorBidi" w:cstheme="majorBidi"/>
          <w:i/>
          <w:iCs/>
        </w:rPr>
        <w:t>Roman Society and Roman Law in the New Testament</w:t>
      </w:r>
      <w:r w:rsidRPr="00786CCD">
        <w:rPr>
          <w:rFonts w:asciiTheme="majorBidi" w:hAnsiTheme="majorBidi" w:cstheme="majorBidi"/>
        </w:rPr>
        <w:t>. Oxford: Clarendon Press, 1963.</w:t>
      </w:r>
    </w:p>
    <w:p w14:paraId="571FB311"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Sherwin-White, A.N. </w:t>
      </w:r>
      <w:r w:rsidRPr="00786CCD">
        <w:rPr>
          <w:rFonts w:asciiTheme="majorBidi" w:hAnsiTheme="majorBidi" w:cstheme="majorBidi"/>
          <w:i/>
          <w:iCs/>
        </w:rPr>
        <w:t>The Roman Citizenship</w:t>
      </w:r>
      <w:r w:rsidRPr="00786CCD">
        <w:rPr>
          <w:rFonts w:asciiTheme="majorBidi" w:hAnsiTheme="majorBidi" w:cstheme="majorBidi"/>
        </w:rPr>
        <w:t>. 2nd ed. Oxford: Clarendon Press, 1973.</w:t>
      </w:r>
    </w:p>
    <w:p w14:paraId="76256C90"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Squires, John T. </w:t>
      </w:r>
      <w:r w:rsidRPr="00786CCD">
        <w:rPr>
          <w:rFonts w:asciiTheme="majorBidi" w:hAnsiTheme="majorBidi" w:cstheme="majorBidi"/>
          <w:i/>
          <w:iCs/>
        </w:rPr>
        <w:t>The Plan of God in Luke-Acts</w:t>
      </w:r>
      <w:r w:rsidRPr="00786CCD">
        <w:rPr>
          <w:rFonts w:asciiTheme="majorBidi" w:hAnsiTheme="majorBidi" w:cstheme="majorBidi"/>
        </w:rPr>
        <w:t>. SNTSMS 76. Cambridge: Cambridge University Press, 1993.</w:t>
      </w:r>
    </w:p>
    <w:p w14:paraId="14C2C4E7"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Sterling, Gregory E. </w:t>
      </w:r>
      <w:r w:rsidRPr="00786CCD">
        <w:rPr>
          <w:rFonts w:asciiTheme="majorBidi" w:hAnsiTheme="majorBidi" w:cstheme="majorBidi"/>
          <w:i/>
          <w:iCs/>
        </w:rPr>
        <w:t>Historiography and Self-Definition: Josephos, Luke-Acts, and Apologetic Historiography</w:t>
      </w:r>
      <w:r w:rsidRPr="00786CCD">
        <w:rPr>
          <w:rFonts w:asciiTheme="majorBidi" w:hAnsiTheme="majorBidi" w:cstheme="majorBidi"/>
        </w:rPr>
        <w:t>. Leiden: Brill, 1992.</w:t>
      </w:r>
    </w:p>
    <w:p w14:paraId="0F089DAC"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Tajra, Harry W. </w:t>
      </w:r>
      <w:r w:rsidRPr="00786CCD">
        <w:rPr>
          <w:rFonts w:asciiTheme="majorBidi" w:hAnsiTheme="majorBidi" w:cstheme="majorBidi"/>
          <w:i/>
          <w:iCs/>
        </w:rPr>
        <w:t>The Trial of St. Paul: A Juridical Exegesis of the Second Half of the Acts of the Apostles</w:t>
      </w:r>
      <w:r w:rsidRPr="00786CCD">
        <w:rPr>
          <w:rFonts w:asciiTheme="majorBidi" w:hAnsiTheme="majorBidi" w:cstheme="majorBidi"/>
        </w:rPr>
        <w:t>. Eugene: Wipf and Stock, 1989.</w:t>
      </w:r>
    </w:p>
    <w:p w14:paraId="58959B76"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Talbert, Charles H. </w:t>
      </w:r>
      <w:r w:rsidRPr="00786CCD">
        <w:rPr>
          <w:rFonts w:asciiTheme="majorBidi" w:hAnsiTheme="majorBidi" w:cstheme="majorBidi"/>
          <w:i/>
          <w:iCs/>
        </w:rPr>
        <w:t>Literary Patterns, Theological Themes and the Genre of Luke-Acts</w:t>
      </w:r>
      <w:r w:rsidRPr="00786CCD">
        <w:rPr>
          <w:rFonts w:asciiTheme="majorBidi" w:hAnsiTheme="majorBidi" w:cstheme="majorBidi"/>
        </w:rPr>
        <w:t>. Missoula: Society of Biblical Literature and Scholars Press, 1974.</w:t>
      </w:r>
    </w:p>
    <w:p w14:paraId="7E79DEB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Tarn, William. </w:t>
      </w:r>
      <w:r w:rsidRPr="00786CCD">
        <w:rPr>
          <w:rFonts w:asciiTheme="majorBidi" w:hAnsiTheme="majorBidi" w:cstheme="majorBidi"/>
          <w:i/>
          <w:iCs/>
        </w:rPr>
        <w:t>Hellenistic Civilisation</w:t>
      </w:r>
      <w:r w:rsidRPr="00786CCD">
        <w:rPr>
          <w:rFonts w:asciiTheme="majorBidi" w:hAnsiTheme="majorBidi" w:cstheme="majorBidi"/>
        </w:rPr>
        <w:t>. Edited by William Tarn and G. T. Griffith. 3rd ed. London: Edward Arnold, 1952.</w:t>
      </w:r>
    </w:p>
    <w:p w14:paraId="24634045"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Tcherikover, Victor. </w:t>
      </w:r>
      <w:r w:rsidRPr="00786CCD">
        <w:rPr>
          <w:rFonts w:asciiTheme="majorBidi" w:hAnsiTheme="majorBidi" w:cstheme="majorBidi"/>
          <w:i/>
          <w:iCs/>
        </w:rPr>
        <w:t>Hellenistic Civilization and the Jews</w:t>
      </w:r>
      <w:r w:rsidRPr="00786CCD">
        <w:rPr>
          <w:rFonts w:asciiTheme="majorBidi" w:hAnsiTheme="majorBidi" w:cstheme="majorBidi"/>
        </w:rPr>
        <w:t>. Translated by S. Applebaum. New York: Atheneum, 1974.</w:t>
      </w:r>
    </w:p>
    <w:p w14:paraId="0EA56CB6"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Thompson, Alan J. </w:t>
      </w:r>
      <w:r w:rsidRPr="00786CCD">
        <w:rPr>
          <w:rFonts w:asciiTheme="majorBidi" w:hAnsiTheme="majorBidi" w:cstheme="majorBidi"/>
          <w:i/>
          <w:iCs/>
        </w:rPr>
        <w:t>The Acts of the Risen Lord Jesus: Luke’s Account of God’s Unfolding Plan</w:t>
      </w:r>
      <w:r w:rsidRPr="00786CCD">
        <w:rPr>
          <w:rFonts w:asciiTheme="majorBidi" w:hAnsiTheme="majorBidi" w:cstheme="majorBidi"/>
        </w:rPr>
        <w:t>. NSBT 27. Downers Grove: InterVarsity Press, 2011.</w:t>
      </w:r>
    </w:p>
    <w:p w14:paraId="7B484D31"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van Henten, Jan Willem and Pieter Willem van der Horst, eds. </w:t>
      </w:r>
      <w:r w:rsidRPr="00786CCD">
        <w:rPr>
          <w:rFonts w:asciiTheme="majorBidi" w:hAnsiTheme="majorBidi" w:cstheme="majorBidi"/>
          <w:i/>
        </w:rPr>
        <w:t>Studies in Early Jewish Epigraphy</w:t>
      </w:r>
      <w:r w:rsidRPr="00786CCD">
        <w:rPr>
          <w:rFonts w:asciiTheme="majorBidi" w:hAnsiTheme="majorBidi" w:cstheme="majorBidi"/>
        </w:rPr>
        <w:t>. Köln, Netherlands: Brill, 1994.</w:t>
      </w:r>
    </w:p>
    <w:p w14:paraId="1FC65128"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Vasaly, Ann. </w:t>
      </w:r>
      <w:r w:rsidRPr="00786CCD">
        <w:rPr>
          <w:rFonts w:asciiTheme="majorBidi" w:hAnsiTheme="majorBidi" w:cstheme="majorBidi"/>
          <w:i/>
          <w:iCs/>
        </w:rPr>
        <w:t>Representations: Images of the World in Ciceronian Oratory</w:t>
      </w:r>
      <w:r w:rsidRPr="00786CCD">
        <w:rPr>
          <w:rFonts w:asciiTheme="majorBidi" w:hAnsiTheme="majorBidi" w:cstheme="majorBidi"/>
        </w:rPr>
        <w:t>. Berkeley: University of California Press, 1993.</w:t>
      </w:r>
    </w:p>
    <w:p w14:paraId="162424D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Walaskay, Paul W. </w:t>
      </w:r>
      <w:r w:rsidRPr="00786CCD">
        <w:rPr>
          <w:rFonts w:asciiTheme="majorBidi" w:hAnsiTheme="majorBidi" w:cstheme="majorBidi"/>
          <w:i/>
          <w:iCs/>
        </w:rPr>
        <w:t>‘And so we came to Rome’: The Political Perspective of St. Luke</w:t>
      </w:r>
      <w:r w:rsidRPr="00786CCD">
        <w:rPr>
          <w:rFonts w:asciiTheme="majorBidi" w:hAnsiTheme="majorBidi" w:cstheme="majorBidi"/>
        </w:rPr>
        <w:t xml:space="preserve">. SNTSMS 49. Cambridge: Cambridge University Press, 1983. </w:t>
      </w:r>
    </w:p>
    <w:p w14:paraId="03A69751"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Walton, Steve, Paul R. Trebilco, and David W.J. Gill, eds. </w:t>
      </w:r>
      <w:r w:rsidRPr="00786CCD">
        <w:rPr>
          <w:rFonts w:asciiTheme="majorBidi" w:hAnsiTheme="majorBidi" w:cstheme="majorBidi"/>
          <w:i/>
          <w:iCs/>
        </w:rPr>
        <w:t>The Urban World and the First Christians</w:t>
      </w:r>
      <w:r w:rsidRPr="00786CCD">
        <w:rPr>
          <w:rFonts w:asciiTheme="majorBidi" w:hAnsiTheme="majorBidi" w:cstheme="majorBidi"/>
        </w:rPr>
        <w:t xml:space="preserve">. Grand Rapids: Eerdmans, 2017. </w:t>
      </w:r>
    </w:p>
    <w:p w14:paraId="2907A2E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Walzer, Michael, ed. </w:t>
      </w:r>
      <w:r w:rsidRPr="00786CCD">
        <w:rPr>
          <w:rFonts w:asciiTheme="majorBidi" w:hAnsiTheme="majorBidi" w:cstheme="majorBidi"/>
          <w:i/>
          <w:iCs/>
        </w:rPr>
        <w:t>Law, Politics, and Morality in Judaism</w:t>
      </w:r>
      <w:r w:rsidRPr="00786CCD">
        <w:rPr>
          <w:rFonts w:asciiTheme="majorBidi" w:hAnsiTheme="majorBidi" w:cstheme="majorBidi"/>
        </w:rPr>
        <w:t>. Princeton: Princeton University Press, 2006.</w:t>
      </w:r>
    </w:p>
    <w:p w14:paraId="2501D675"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Westerholm, Stephen, ed. </w:t>
      </w:r>
      <w:r w:rsidRPr="00786CCD">
        <w:rPr>
          <w:rFonts w:asciiTheme="majorBidi" w:hAnsiTheme="majorBidi" w:cstheme="majorBidi"/>
          <w:i/>
          <w:iCs/>
        </w:rPr>
        <w:t>The Blackwell Companion to Paul</w:t>
      </w:r>
      <w:r w:rsidRPr="00786CCD">
        <w:rPr>
          <w:rFonts w:asciiTheme="majorBidi" w:hAnsiTheme="majorBidi" w:cstheme="majorBidi"/>
        </w:rPr>
        <w:t>. Oxford: Wiley-Blackwell, 2011.</w:t>
      </w:r>
    </w:p>
    <w:p w14:paraId="528D0C1D"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Wilken, Robert Louis. </w:t>
      </w:r>
      <w:r w:rsidRPr="00786CCD">
        <w:rPr>
          <w:rFonts w:asciiTheme="majorBidi" w:hAnsiTheme="majorBidi" w:cstheme="majorBidi"/>
          <w:i/>
          <w:iCs/>
        </w:rPr>
        <w:t>The Christians as the Romans Saw Them</w:t>
      </w:r>
      <w:r w:rsidRPr="00786CCD">
        <w:rPr>
          <w:rFonts w:asciiTheme="majorBidi" w:hAnsiTheme="majorBidi" w:cstheme="majorBidi"/>
        </w:rPr>
        <w:t>. 2nd ed. New Haven: Yale University Press, 2003.</w:t>
      </w:r>
    </w:p>
    <w:p w14:paraId="08168490"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Wilson, A. N. </w:t>
      </w:r>
      <w:r w:rsidRPr="00786CCD">
        <w:rPr>
          <w:rFonts w:asciiTheme="majorBidi" w:hAnsiTheme="majorBidi" w:cstheme="majorBidi"/>
          <w:i/>
        </w:rPr>
        <w:t>Paul: The Mind of the Apostle</w:t>
      </w:r>
      <w:r w:rsidRPr="00786CCD">
        <w:rPr>
          <w:rFonts w:asciiTheme="majorBidi" w:hAnsiTheme="majorBidi" w:cstheme="majorBidi"/>
        </w:rPr>
        <w:t>. New York: W. W. Norton, 1997.</w:t>
      </w:r>
    </w:p>
    <w:p w14:paraId="62E83B7D"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Winter, Bruce W. </w:t>
      </w:r>
      <w:r w:rsidRPr="00786CCD">
        <w:rPr>
          <w:rFonts w:asciiTheme="majorBidi" w:hAnsiTheme="majorBidi" w:cstheme="majorBidi"/>
          <w:i/>
          <w:iCs/>
        </w:rPr>
        <w:t>Seek the Welfare of the City: Christians as Benefactors and Citizens</w:t>
      </w:r>
      <w:r w:rsidRPr="00786CCD">
        <w:rPr>
          <w:rFonts w:asciiTheme="majorBidi" w:hAnsiTheme="majorBidi" w:cstheme="majorBidi"/>
        </w:rPr>
        <w:t>. Grand Rapids: Eerdmans, 1994.</w:t>
      </w:r>
    </w:p>
    <w:p w14:paraId="023F0693" w14:textId="77777777" w:rsidR="00B84B71" w:rsidRPr="00786CCD" w:rsidRDefault="00B84B71" w:rsidP="00F9233B">
      <w:pPr>
        <w:spacing w:line="240" w:lineRule="auto"/>
        <w:ind w:left="720" w:hanging="720"/>
        <w:rPr>
          <w:rFonts w:asciiTheme="majorBidi" w:hAnsiTheme="majorBidi" w:cstheme="majorBidi"/>
        </w:rPr>
      </w:pPr>
      <w:r w:rsidRPr="00786CCD">
        <w:rPr>
          <w:noProof/>
        </w:rPr>
        <w:t xml:space="preserve">Witherington, Ben, III, ed. </w:t>
      </w:r>
      <w:r w:rsidRPr="00786CCD">
        <w:rPr>
          <w:i/>
          <w:iCs/>
          <w:noProof/>
        </w:rPr>
        <w:t>History, Literature, and Society in the Book of Acts</w:t>
      </w:r>
      <w:r w:rsidRPr="00786CCD">
        <w:rPr>
          <w:noProof/>
        </w:rPr>
        <w:t>. Cambridge: Cambridge University Press, 1996.</w:t>
      </w:r>
    </w:p>
    <w:p w14:paraId="46EBF8EA"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Wright, N.T. </w:t>
      </w:r>
      <w:r w:rsidRPr="00786CCD">
        <w:rPr>
          <w:rFonts w:asciiTheme="majorBidi" w:hAnsiTheme="majorBidi" w:cstheme="majorBidi"/>
          <w:i/>
          <w:iCs/>
        </w:rPr>
        <w:t>Paul and the Faithfulness of God</w:t>
      </w:r>
      <w:r w:rsidRPr="00786CCD">
        <w:rPr>
          <w:rFonts w:asciiTheme="majorBidi" w:hAnsiTheme="majorBidi" w:cstheme="majorBidi"/>
        </w:rPr>
        <w:t>. Minneapolis: Fortress Press, 2013.</w:t>
      </w:r>
    </w:p>
    <w:p w14:paraId="65B8F5BC"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Wright, N.T. </w:t>
      </w:r>
      <w:r w:rsidRPr="00786CCD">
        <w:rPr>
          <w:rFonts w:asciiTheme="majorBidi" w:hAnsiTheme="majorBidi" w:cstheme="majorBidi"/>
          <w:i/>
          <w:iCs/>
        </w:rPr>
        <w:t>The New Testament and the People of God</w:t>
      </w:r>
      <w:r w:rsidRPr="00786CCD">
        <w:rPr>
          <w:rFonts w:asciiTheme="majorBidi" w:hAnsiTheme="majorBidi" w:cstheme="majorBidi"/>
        </w:rPr>
        <w:t>. Minneapolis: Fortress Press, 1992.</w:t>
      </w:r>
    </w:p>
    <w:p w14:paraId="03B81E25"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Zerwick, Max and Mary Grosvenor. </w:t>
      </w:r>
      <w:r w:rsidRPr="00786CCD">
        <w:rPr>
          <w:rFonts w:asciiTheme="majorBidi" w:hAnsiTheme="majorBidi" w:cstheme="majorBidi"/>
          <w:i/>
          <w:iCs/>
        </w:rPr>
        <w:t>A Grammatical Analysis of the Greek New Testament</w:t>
      </w:r>
      <w:r w:rsidRPr="00786CCD">
        <w:rPr>
          <w:rFonts w:asciiTheme="majorBidi" w:hAnsiTheme="majorBidi" w:cstheme="majorBidi"/>
        </w:rPr>
        <w:t>. 5th ed. Rome: Editrice Pontificio Istituto Biblico, 1996.</w:t>
      </w:r>
    </w:p>
    <w:p w14:paraId="7D42251D" w14:textId="77777777" w:rsidR="00DA3963" w:rsidRPr="00786CCD" w:rsidRDefault="00DA3963" w:rsidP="00F9233B">
      <w:pPr>
        <w:spacing w:line="240" w:lineRule="auto"/>
        <w:ind w:left="720" w:hanging="720"/>
        <w:rPr>
          <w:rFonts w:asciiTheme="majorBidi" w:hAnsiTheme="majorBidi" w:cstheme="majorBidi"/>
        </w:rPr>
      </w:pPr>
    </w:p>
    <w:p w14:paraId="6D96CE3B" w14:textId="77777777" w:rsidR="00DA3963" w:rsidRPr="00786CCD" w:rsidRDefault="00DA3963" w:rsidP="00F9233B">
      <w:pPr>
        <w:spacing w:line="240" w:lineRule="auto"/>
        <w:rPr>
          <w:rFonts w:asciiTheme="majorBidi" w:hAnsiTheme="majorBidi" w:cstheme="majorBidi"/>
          <w:b/>
          <w:bCs/>
        </w:rPr>
      </w:pPr>
      <w:r w:rsidRPr="00786CCD">
        <w:rPr>
          <w:rFonts w:asciiTheme="majorBidi" w:hAnsiTheme="majorBidi" w:cstheme="majorBidi"/>
          <w:b/>
          <w:bCs/>
        </w:rPr>
        <w:t xml:space="preserve">Commentaries: </w:t>
      </w:r>
    </w:p>
    <w:p w14:paraId="474E3D56"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Barrett, C.K. </w:t>
      </w:r>
      <w:r w:rsidRPr="00786CCD">
        <w:rPr>
          <w:rFonts w:asciiTheme="majorBidi" w:hAnsiTheme="majorBidi" w:cstheme="majorBidi"/>
          <w:i/>
          <w:iCs/>
        </w:rPr>
        <w:t>Acts</w:t>
      </w:r>
      <w:r w:rsidRPr="00786CCD">
        <w:rPr>
          <w:rFonts w:asciiTheme="majorBidi" w:hAnsiTheme="majorBidi" w:cstheme="majorBidi"/>
        </w:rPr>
        <w:t>. ICC. 2 Vols. London: T&amp;T Clark, 1994 and 1998.</w:t>
      </w:r>
    </w:p>
    <w:p w14:paraId="1F93E662"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Bauckham, Richard, ed. </w:t>
      </w:r>
      <w:r w:rsidRPr="00786CCD">
        <w:rPr>
          <w:rFonts w:asciiTheme="majorBidi" w:hAnsiTheme="majorBidi" w:cstheme="majorBidi"/>
          <w:i/>
          <w:iCs/>
        </w:rPr>
        <w:t>The Book of Acts in Its First Century Setting</w:t>
      </w:r>
      <w:r w:rsidRPr="00786CCD">
        <w:rPr>
          <w:rFonts w:asciiTheme="majorBidi" w:hAnsiTheme="majorBidi" w:cstheme="majorBidi"/>
        </w:rPr>
        <w:t xml:space="preserve">. Vol. 4, </w:t>
      </w:r>
      <w:r w:rsidRPr="00786CCD">
        <w:rPr>
          <w:rFonts w:asciiTheme="majorBidi" w:hAnsiTheme="majorBidi" w:cstheme="majorBidi"/>
          <w:i/>
          <w:iCs/>
        </w:rPr>
        <w:t>Palestinian Setting</w:t>
      </w:r>
      <w:r w:rsidRPr="00786CCD">
        <w:rPr>
          <w:rFonts w:asciiTheme="majorBidi" w:hAnsiTheme="majorBidi" w:cstheme="majorBidi"/>
        </w:rPr>
        <w:t>. Grand Rapids: Eerdmans, 1995.</w:t>
      </w:r>
    </w:p>
    <w:p w14:paraId="07FA04CA"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lastRenderedPageBreak/>
        <w:t xml:space="preserve">Bock, Darrell L. </w:t>
      </w:r>
      <w:r w:rsidRPr="00786CCD">
        <w:rPr>
          <w:rFonts w:asciiTheme="majorBidi" w:hAnsiTheme="majorBidi" w:cstheme="majorBidi"/>
          <w:i/>
          <w:iCs/>
        </w:rPr>
        <w:t>Acts</w:t>
      </w:r>
      <w:r w:rsidRPr="00786CCD">
        <w:rPr>
          <w:rFonts w:asciiTheme="majorBidi" w:hAnsiTheme="majorBidi" w:cstheme="majorBidi"/>
        </w:rPr>
        <w:t>. BECNT. Grand Rapids: Baker Academic, 2007.</w:t>
      </w:r>
    </w:p>
    <w:p w14:paraId="1D965BED"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Bruce, F.F. </w:t>
      </w:r>
      <w:r w:rsidRPr="00786CCD">
        <w:rPr>
          <w:rFonts w:asciiTheme="majorBidi" w:hAnsiTheme="majorBidi" w:cstheme="majorBidi"/>
          <w:i/>
          <w:iCs/>
        </w:rPr>
        <w:t>The Acts of the Apostles: The Greek Text with Introduction and Commentary</w:t>
      </w:r>
      <w:r w:rsidRPr="00786CCD">
        <w:rPr>
          <w:rFonts w:asciiTheme="majorBidi" w:hAnsiTheme="majorBidi" w:cstheme="majorBidi"/>
        </w:rPr>
        <w:t>. 3rd ed. Grand Rapids: Eerdmans, 1990.</w:t>
      </w:r>
    </w:p>
    <w:p w14:paraId="2C5162D3"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Bruce, F.F. </w:t>
      </w:r>
      <w:r w:rsidRPr="00786CCD">
        <w:rPr>
          <w:rFonts w:asciiTheme="majorBidi" w:hAnsiTheme="majorBidi" w:cstheme="majorBidi"/>
          <w:i/>
          <w:iCs/>
        </w:rPr>
        <w:t>The Book of Acts</w:t>
      </w:r>
      <w:r w:rsidRPr="00786CCD">
        <w:rPr>
          <w:rFonts w:asciiTheme="majorBidi" w:hAnsiTheme="majorBidi" w:cstheme="majorBidi"/>
        </w:rPr>
        <w:t>. Rev. ed. NICNT. Grand Rapids: Eerdmans, 1988.</w:t>
      </w:r>
    </w:p>
    <w:p w14:paraId="4948F651"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Chance, J. Bradley. </w:t>
      </w:r>
      <w:r w:rsidRPr="00786CCD">
        <w:rPr>
          <w:rFonts w:asciiTheme="majorBidi" w:hAnsiTheme="majorBidi" w:cstheme="majorBidi"/>
          <w:i/>
          <w:iCs/>
        </w:rPr>
        <w:t>Acts</w:t>
      </w:r>
      <w:r w:rsidRPr="00786CCD">
        <w:rPr>
          <w:rFonts w:asciiTheme="majorBidi" w:hAnsiTheme="majorBidi" w:cstheme="majorBidi"/>
        </w:rPr>
        <w:t>. Macon: Smyth &amp; Helwys, 2007.</w:t>
      </w:r>
    </w:p>
    <w:p w14:paraId="0F1E6E13"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Conzelmann, Hans. </w:t>
      </w:r>
      <w:r w:rsidRPr="00786CCD">
        <w:rPr>
          <w:rFonts w:asciiTheme="majorBidi" w:hAnsiTheme="majorBidi" w:cstheme="majorBidi"/>
          <w:i/>
          <w:iCs/>
        </w:rPr>
        <w:t>Acts of the Apostles</w:t>
      </w:r>
      <w:r w:rsidRPr="00786CCD">
        <w:rPr>
          <w:rFonts w:asciiTheme="majorBidi" w:hAnsiTheme="majorBidi" w:cstheme="majorBidi"/>
        </w:rPr>
        <w:t xml:space="preserve">. Hermeneia. Minneapolis: Fortress Press, 1987. </w:t>
      </w:r>
    </w:p>
    <w:p w14:paraId="1D7190EB"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Edwards, James R. </w:t>
      </w:r>
      <w:r w:rsidRPr="00786CCD">
        <w:rPr>
          <w:rFonts w:asciiTheme="majorBidi" w:hAnsiTheme="majorBidi" w:cstheme="majorBidi"/>
          <w:i/>
          <w:iCs/>
        </w:rPr>
        <w:t>The Gospel According to Luke</w:t>
      </w:r>
      <w:r w:rsidRPr="00786CCD">
        <w:rPr>
          <w:rFonts w:asciiTheme="majorBidi" w:hAnsiTheme="majorBidi" w:cstheme="majorBidi"/>
        </w:rPr>
        <w:t>. PNTC. Grand Rapids: Eerdmans, 2015.</w:t>
      </w:r>
    </w:p>
    <w:p w14:paraId="28D13BD3"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Gill, David W.J. and Conrad Gempf, eds. </w:t>
      </w:r>
      <w:r w:rsidRPr="00786CCD">
        <w:rPr>
          <w:rFonts w:asciiTheme="majorBidi" w:hAnsiTheme="majorBidi" w:cstheme="majorBidi"/>
          <w:i/>
          <w:iCs/>
        </w:rPr>
        <w:t>The Books of Acts in its First Century Setting</w:t>
      </w:r>
      <w:r w:rsidRPr="00786CCD">
        <w:rPr>
          <w:rFonts w:asciiTheme="majorBidi" w:hAnsiTheme="majorBidi" w:cstheme="majorBidi"/>
        </w:rPr>
        <w:t xml:space="preserve">. Vol. 2, </w:t>
      </w:r>
      <w:r w:rsidRPr="00786CCD">
        <w:rPr>
          <w:rFonts w:asciiTheme="majorBidi" w:hAnsiTheme="majorBidi" w:cstheme="majorBidi"/>
          <w:i/>
          <w:iCs/>
        </w:rPr>
        <w:t>Graeco-Roman Setting</w:t>
      </w:r>
      <w:r w:rsidRPr="00786CCD">
        <w:rPr>
          <w:rFonts w:asciiTheme="majorBidi" w:hAnsiTheme="majorBidi" w:cstheme="majorBidi"/>
        </w:rPr>
        <w:t>. Grand Rapids: Eerdmans, 1994.</w:t>
      </w:r>
    </w:p>
    <w:p w14:paraId="7DF0C6D2"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Haenchen, Ernst. </w:t>
      </w:r>
      <w:r w:rsidRPr="00786CCD">
        <w:rPr>
          <w:rFonts w:asciiTheme="majorBidi" w:hAnsiTheme="majorBidi" w:cstheme="majorBidi"/>
          <w:i/>
          <w:iCs/>
        </w:rPr>
        <w:t>The Acts of the Apostles: A Commentary</w:t>
      </w:r>
      <w:r w:rsidRPr="00786CCD">
        <w:rPr>
          <w:rFonts w:asciiTheme="majorBidi" w:hAnsiTheme="majorBidi" w:cstheme="majorBidi"/>
        </w:rPr>
        <w:t>. Translated by Bernard Noble and Gerald Shinn. Philadelphia: Westminster Press, 1971.</w:t>
      </w:r>
    </w:p>
    <w:p w14:paraId="190856D6"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Hansen, G. Walter. </w:t>
      </w:r>
      <w:r w:rsidRPr="00786CCD">
        <w:rPr>
          <w:rFonts w:asciiTheme="majorBidi" w:hAnsiTheme="majorBidi" w:cstheme="majorBidi"/>
          <w:i/>
          <w:iCs/>
        </w:rPr>
        <w:t>The Letter to the Philippians</w:t>
      </w:r>
      <w:r w:rsidRPr="00786CCD">
        <w:rPr>
          <w:rFonts w:asciiTheme="majorBidi" w:hAnsiTheme="majorBidi" w:cstheme="majorBidi"/>
        </w:rPr>
        <w:t>. PNTC. Grand Rapids: Eerdmans, 2009.</w:t>
      </w:r>
    </w:p>
    <w:p w14:paraId="6FF7FC9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Hemer, Colin J. </w:t>
      </w:r>
      <w:r w:rsidRPr="00786CCD">
        <w:rPr>
          <w:rFonts w:asciiTheme="majorBidi" w:hAnsiTheme="majorBidi" w:cstheme="majorBidi"/>
          <w:i/>
          <w:iCs/>
        </w:rPr>
        <w:t>The Book of Acts in the Setting of Hellenistic History</w:t>
      </w:r>
      <w:r w:rsidRPr="00786CCD">
        <w:rPr>
          <w:rFonts w:asciiTheme="majorBidi" w:hAnsiTheme="majorBidi" w:cstheme="majorBidi"/>
        </w:rPr>
        <w:t>. Edited by Conrad H. Gempf. Winona Lake, IN: Eisenbrauns, 1989.</w:t>
      </w:r>
    </w:p>
    <w:p w14:paraId="17A35866" w14:textId="77777777" w:rsidR="00B84B71" w:rsidRPr="00786CCD" w:rsidRDefault="00B84B71" w:rsidP="004C74DB">
      <w:pPr>
        <w:spacing w:line="240" w:lineRule="auto"/>
        <w:ind w:left="720" w:hanging="720"/>
        <w:rPr>
          <w:rFonts w:asciiTheme="majorBidi" w:hAnsiTheme="majorBidi" w:cstheme="majorBidi"/>
        </w:rPr>
      </w:pPr>
      <w:r w:rsidRPr="00786CCD">
        <w:rPr>
          <w:rFonts w:asciiTheme="majorBidi" w:hAnsiTheme="majorBidi" w:cstheme="majorBidi"/>
        </w:rPr>
        <w:t xml:space="preserve">Johnson, Luke Timothy. </w:t>
      </w:r>
      <w:r w:rsidRPr="00786CCD">
        <w:rPr>
          <w:rFonts w:asciiTheme="majorBidi" w:hAnsiTheme="majorBidi" w:cstheme="majorBidi"/>
          <w:i/>
          <w:iCs/>
        </w:rPr>
        <w:t>The Acts of the Apostles</w:t>
      </w:r>
      <w:r w:rsidRPr="00786CCD">
        <w:rPr>
          <w:rFonts w:asciiTheme="majorBidi" w:hAnsiTheme="majorBidi" w:cstheme="majorBidi"/>
        </w:rPr>
        <w:t>. SP 5. Collegeville, MN: Michael Glazier, 1992.</w:t>
      </w:r>
    </w:p>
    <w:p w14:paraId="7083059D" w14:textId="77777777" w:rsidR="00B84B71" w:rsidRPr="00786CCD" w:rsidRDefault="00B84B71" w:rsidP="004C74DB">
      <w:pPr>
        <w:spacing w:line="240" w:lineRule="auto"/>
        <w:ind w:left="720" w:hanging="720"/>
        <w:rPr>
          <w:rFonts w:asciiTheme="majorBidi" w:hAnsiTheme="majorBidi" w:cstheme="majorBidi"/>
        </w:rPr>
      </w:pPr>
      <w:r w:rsidRPr="00786CCD">
        <w:rPr>
          <w:rFonts w:asciiTheme="majorBidi" w:hAnsiTheme="majorBidi" w:cstheme="majorBidi"/>
        </w:rPr>
        <w:t xml:space="preserve">Kruse, Colin G. </w:t>
      </w:r>
      <w:r w:rsidRPr="00786CCD">
        <w:rPr>
          <w:rFonts w:asciiTheme="majorBidi" w:hAnsiTheme="majorBidi" w:cstheme="majorBidi"/>
          <w:i/>
          <w:iCs/>
        </w:rPr>
        <w:t>Paul’s Letter to the Romans</w:t>
      </w:r>
      <w:r w:rsidRPr="00786CCD">
        <w:rPr>
          <w:rFonts w:asciiTheme="majorBidi" w:hAnsiTheme="majorBidi" w:cstheme="majorBidi"/>
        </w:rPr>
        <w:t>. PNTC. Grand Rapids: Eerdmans, 2012.</w:t>
      </w:r>
    </w:p>
    <w:p w14:paraId="6D7B3997" w14:textId="77777777" w:rsidR="00B84B71" w:rsidRPr="00786CCD" w:rsidRDefault="00B84B71" w:rsidP="004C74DB">
      <w:pPr>
        <w:spacing w:line="240" w:lineRule="auto"/>
        <w:ind w:left="720" w:hanging="720"/>
        <w:rPr>
          <w:rFonts w:asciiTheme="majorBidi" w:hAnsiTheme="majorBidi" w:cstheme="majorBidi"/>
        </w:rPr>
      </w:pPr>
      <w:r w:rsidRPr="00786CCD">
        <w:rPr>
          <w:rFonts w:asciiTheme="majorBidi" w:hAnsiTheme="majorBidi" w:cstheme="majorBidi"/>
        </w:rPr>
        <w:t xml:space="preserve">Levinskaya, Irina. </w:t>
      </w:r>
      <w:r w:rsidRPr="00786CCD">
        <w:rPr>
          <w:rFonts w:asciiTheme="majorBidi" w:hAnsiTheme="majorBidi" w:cstheme="majorBidi"/>
          <w:i/>
          <w:iCs/>
        </w:rPr>
        <w:t>The Book of Acts in Its First Century Setting.</w:t>
      </w:r>
      <w:r w:rsidRPr="00786CCD">
        <w:rPr>
          <w:rFonts w:asciiTheme="majorBidi" w:hAnsiTheme="majorBidi" w:cstheme="majorBidi"/>
        </w:rPr>
        <w:t xml:space="preserve"> Vol. 5, </w:t>
      </w:r>
      <w:r w:rsidRPr="00786CCD">
        <w:rPr>
          <w:rFonts w:asciiTheme="majorBidi" w:hAnsiTheme="majorBidi" w:cstheme="majorBidi"/>
          <w:i/>
          <w:iCs/>
        </w:rPr>
        <w:t>Diaspora Setting</w:t>
      </w:r>
      <w:r w:rsidRPr="00786CCD">
        <w:rPr>
          <w:rFonts w:asciiTheme="majorBidi" w:hAnsiTheme="majorBidi" w:cstheme="majorBidi"/>
        </w:rPr>
        <w:t>. Grand Rapids: Eerdmans, 1996.</w:t>
      </w:r>
    </w:p>
    <w:p w14:paraId="2B5D42E1"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Malina, Bruce J. and John J. Pilch. </w:t>
      </w:r>
      <w:r w:rsidRPr="00786CCD">
        <w:rPr>
          <w:rFonts w:asciiTheme="majorBidi" w:hAnsiTheme="majorBidi" w:cstheme="majorBidi"/>
          <w:i/>
          <w:iCs/>
        </w:rPr>
        <w:t>Social-Science Commentary on the Book of Acts</w:t>
      </w:r>
      <w:r w:rsidRPr="00786CCD">
        <w:rPr>
          <w:rFonts w:asciiTheme="majorBidi" w:hAnsiTheme="majorBidi" w:cstheme="majorBidi"/>
        </w:rPr>
        <w:t>. Minneapolis: Fortress Press, 2008.</w:t>
      </w:r>
    </w:p>
    <w:p w14:paraId="33DB704E"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Marshall, I. Howard. </w:t>
      </w:r>
      <w:r w:rsidRPr="00786CCD">
        <w:rPr>
          <w:rFonts w:asciiTheme="majorBidi" w:hAnsiTheme="majorBidi" w:cstheme="majorBidi"/>
          <w:i/>
          <w:iCs/>
        </w:rPr>
        <w:t>Acts</w:t>
      </w:r>
      <w:r w:rsidRPr="00786CCD">
        <w:rPr>
          <w:rFonts w:asciiTheme="majorBidi" w:hAnsiTheme="majorBidi" w:cstheme="majorBidi"/>
        </w:rPr>
        <w:t xml:space="preserve">. TNTC. Downers Grove: InterVarsity Press, 1980. </w:t>
      </w:r>
    </w:p>
    <w:p w14:paraId="04702D84"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Metzger, Bruce M. </w:t>
      </w:r>
      <w:r w:rsidRPr="00786CCD">
        <w:rPr>
          <w:rFonts w:asciiTheme="majorBidi" w:hAnsiTheme="majorBidi" w:cstheme="majorBidi"/>
          <w:i/>
          <w:iCs/>
        </w:rPr>
        <w:t>A Textual Commentary on the Greek New Testament</w:t>
      </w:r>
      <w:r w:rsidRPr="00786CCD">
        <w:rPr>
          <w:rFonts w:asciiTheme="majorBidi" w:hAnsiTheme="majorBidi" w:cstheme="majorBidi"/>
        </w:rPr>
        <w:t xml:space="preserve">. 2nd ed. Stuttgart: Deutsche Bibelgesellschaft, 1994. </w:t>
      </w:r>
    </w:p>
    <w:p w14:paraId="5E8ED7E0"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Parsons, Mikeal C. and Martin M. Culy. </w:t>
      </w:r>
      <w:r w:rsidRPr="00786CCD">
        <w:rPr>
          <w:rFonts w:asciiTheme="majorBidi" w:hAnsiTheme="majorBidi" w:cstheme="majorBidi"/>
          <w:i/>
          <w:iCs/>
        </w:rPr>
        <w:t>Acts: A Handbook on the Greek Text</w:t>
      </w:r>
      <w:r w:rsidRPr="00786CCD">
        <w:rPr>
          <w:rFonts w:asciiTheme="majorBidi" w:hAnsiTheme="majorBidi" w:cstheme="majorBidi"/>
        </w:rPr>
        <w:t>. Waco: Baylor University Press, 2003.</w:t>
      </w:r>
    </w:p>
    <w:p w14:paraId="28FC8BA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Pervo, Richard I. </w:t>
      </w:r>
      <w:r w:rsidRPr="00786CCD">
        <w:rPr>
          <w:rFonts w:asciiTheme="majorBidi" w:hAnsiTheme="majorBidi" w:cstheme="majorBidi"/>
          <w:i/>
          <w:iCs/>
        </w:rPr>
        <w:t>Acts: A Commentary</w:t>
      </w:r>
      <w:r w:rsidRPr="00786CCD">
        <w:rPr>
          <w:rFonts w:asciiTheme="majorBidi" w:hAnsiTheme="majorBidi" w:cstheme="majorBidi"/>
        </w:rPr>
        <w:t>. Hermeneia. Minneapolis: Fortress Press, 2009.</w:t>
      </w:r>
    </w:p>
    <w:p w14:paraId="7B879435"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Peterson, David G. </w:t>
      </w:r>
      <w:r w:rsidRPr="00786CCD">
        <w:rPr>
          <w:rFonts w:asciiTheme="majorBidi" w:hAnsiTheme="majorBidi" w:cstheme="majorBidi"/>
          <w:i/>
          <w:iCs/>
        </w:rPr>
        <w:t>The Acts of the Apostles</w:t>
      </w:r>
      <w:r w:rsidRPr="00786CCD">
        <w:rPr>
          <w:rFonts w:asciiTheme="majorBidi" w:hAnsiTheme="majorBidi" w:cstheme="majorBidi"/>
        </w:rPr>
        <w:t>. PNTC. Grand Rapids: Eerdmans, 2009.</w:t>
      </w:r>
    </w:p>
    <w:p w14:paraId="1B4DBB14"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Rapske, Brian. </w:t>
      </w:r>
      <w:r w:rsidRPr="00786CCD">
        <w:rPr>
          <w:rFonts w:asciiTheme="majorBidi" w:hAnsiTheme="majorBidi" w:cstheme="majorBidi"/>
          <w:i/>
          <w:iCs/>
        </w:rPr>
        <w:t>The Book of Acts in its First Century Setting</w:t>
      </w:r>
      <w:r w:rsidRPr="00786CCD">
        <w:rPr>
          <w:rFonts w:asciiTheme="majorBidi" w:hAnsiTheme="majorBidi" w:cstheme="majorBidi"/>
        </w:rPr>
        <w:t xml:space="preserve">. Vol. 3, </w:t>
      </w:r>
      <w:r w:rsidRPr="00786CCD">
        <w:rPr>
          <w:rFonts w:asciiTheme="majorBidi" w:hAnsiTheme="majorBidi" w:cstheme="majorBidi"/>
          <w:i/>
          <w:iCs/>
        </w:rPr>
        <w:t>Paul in Roman Custody</w:t>
      </w:r>
      <w:r w:rsidRPr="00786CCD">
        <w:rPr>
          <w:rFonts w:asciiTheme="majorBidi" w:hAnsiTheme="majorBidi" w:cstheme="majorBidi"/>
        </w:rPr>
        <w:t xml:space="preserve">. Grand Rapids: Eerdmans, </w:t>
      </w:r>
      <w:r>
        <w:rPr>
          <w:rFonts w:asciiTheme="majorBidi" w:hAnsiTheme="majorBidi" w:cstheme="majorBidi"/>
        </w:rPr>
        <w:t>1994</w:t>
      </w:r>
      <w:r w:rsidRPr="00786CCD">
        <w:rPr>
          <w:rFonts w:asciiTheme="majorBidi" w:hAnsiTheme="majorBidi" w:cstheme="majorBidi"/>
        </w:rPr>
        <w:t>.</w:t>
      </w:r>
    </w:p>
    <w:p w14:paraId="100EB1A1"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Talbert, Charles H. </w:t>
      </w:r>
      <w:r w:rsidRPr="00786CCD">
        <w:rPr>
          <w:rFonts w:asciiTheme="majorBidi" w:hAnsiTheme="majorBidi" w:cstheme="majorBidi"/>
          <w:i/>
          <w:iCs/>
        </w:rPr>
        <w:t>Reading Acts: A Literary and Theological Commentary</w:t>
      </w:r>
      <w:r w:rsidRPr="00786CCD">
        <w:rPr>
          <w:rFonts w:asciiTheme="majorBidi" w:hAnsiTheme="majorBidi" w:cstheme="majorBidi"/>
        </w:rPr>
        <w:t>. Rev. ed. Macon, GA: Smyth &amp; Helwys, 2005.</w:t>
      </w:r>
    </w:p>
    <w:p w14:paraId="1EC12C48"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Tannehill, Robert C. </w:t>
      </w:r>
      <w:r w:rsidRPr="00786CCD">
        <w:rPr>
          <w:rFonts w:asciiTheme="majorBidi" w:hAnsiTheme="majorBidi" w:cstheme="majorBidi"/>
          <w:i/>
          <w:iCs/>
        </w:rPr>
        <w:t>The Narrative Unity of Luke-Acts: A Literary Interpretation</w:t>
      </w:r>
      <w:r w:rsidRPr="00786CCD">
        <w:rPr>
          <w:rFonts w:asciiTheme="majorBidi" w:hAnsiTheme="majorBidi" w:cstheme="majorBidi"/>
        </w:rPr>
        <w:t xml:space="preserve">. </w:t>
      </w:r>
      <w:r>
        <w:rPr>
          <w:rFonts w:asciiTheme="majorBidi" w:hAnsiTheme="majorBidi" w:cstheme="majorBidi"/>
        </w:rPr>
        <w:t xml:space="preserve">2 Vols. </w:t>
      </w:r>
      <w:r w:rsidRPr="00786CCD">
        <w:rPr>
          <w:rFonts w:asciiTheme="majorBidi" w:hAnsiTheme="majorBidi" w:cstheme="majorBidi"/>
        </w:rPr>
        <w:t>Philadelphia: Fortress Press, 1986.</w:t>
      </w:r>
    </w:p>
    <w:p w14:paraId="73CC81DF" w14:textId="77777777" w:rsidR="00B84B71" w:rsidRPr="00786CCD" w:rsidRDefault="00B84B71" w:rsidP="00F9233B">
      <w:pPr>
        <w:spacing w:line="240" w:lineRule="auto"/>
        <w:ind w:left="720" w:hanging="720"/>
        <w:rPr>
          <w:rFonts w:asciiTheme="majorBidi" w:hAnsiTheme="majorBidi" w:cstheme="majorBidi"/>
        </w:rPr>
      </w:pPr>
      <w:r w:rsidRPr="00786CCD">
        <w:rPr>
          <w:rFonts w:asciiTheme="majorBidi" w:hAnsiTheme="majorBidi" w:cstheme="majorBidi"/>
        </w:rPr>
        <w:t xml:space="preserve">Winter, Bruce W. and Andrew D. Clarke, eds. </w:t>
      </w:r>
      <w:r w:rsidRPr="00786CCD">
        <w:rPr>
          <w:rFonts w:asciiTheme="majorBidi" w:hAnsiTheme="majorBidi" w:cstheme="majorBidi"/>
          <w:i/>
          <w:iCs/>
        </w:rPr>
        <w:t>The Book of Acts in its First Century Setting</w:t>
      </w:r>
      <w:r w:rsidRPr="00786CCD">
        <w:rPr>
          <w:rFonts w:asciiTheme="majorBidi" w:hAnsiTheme="majorBidi" w:cstheme="majorBidi"/>
        </w:rPr>
        <w:t xml:space="preserve">. Vol. 1, </w:t>
      </w:r>
      <w:r w:rsidRPr="00786CCD">
        <w:rPr>
          <w:rFonts w:asciiTheme="majorBidi" w:hAnsiTheme="majorBidi" w:cstheme="majorBidi"/>
          <w:i/>
          <w:iCs/>
        </w:rPr>
        <w:t>Ancient Literary Setting</w:t>
      </w:r>
      <w:r w:rsidRPr="00786CCD">
        <w:rPr>
          <w:rFonts w:asciiTheme="majorBidi" w:hAnsiTheme="majorBidi" w:cstheme="majorBidi"/>
        </w:rPr>
        <w:t xml:space="preserve">. Grand Rapids: Eerdmans, 1993. </w:t>
      </w:r>
    </w:p>
    <w:p w14:paraId="079F3F4D" w14:textId="77777777" w:rsidR="00B84B71" w:rsidRDefault="00B84B71" w:rsidP="00B731A4">
      <w:pPr>
        <w:spacing w:line="240" w:lineRule="auto"/>
        <w:ind w:left="720" w:hanging="720"/>
        <w:rPr>
          <w:rFonts w:asciiTheme="majorBidi" w:hAnsiTheme="majorBidi" w:cstheme="majorBidi"/>
        </w:rPr>
      </w:pPr>
      <w:r w:rsidRPr="00786CCD">
        <w:rPr>
          <w:rFonts w:asciiTheme="majorBidi" w:hAnsiTheme="majorBidi" w:cstheme="majorBidi"/>
        </w:rPr>
        <w:t xml:space="preserve">Witherington, Ben, III. </w:t>
      </w:r>
      <w:r w:rsidRPr="00786CCD">
        <w:rPr>
          <w:rFonts w:asciiTheme="majorBidi" w:hAnsiTheme="majorBidi" w:cstheme="majorBidi"/>
          <w:i/>
          <w:iCs/>
        </w:rPr>
        <w:t>The Acts of the Apostles: A Socio-Rhetorical Commentary</w:t>
      </w:r>
      <w:r w:rsidRPr="00786CCD">
        <w:rPr>
          <w:rFonts w:asciiTheme="majorBidi" w:hAnsiTheme="majorBidi" w:cstheme="majorBidi"/>
        </w:rPr>
        <w:t>. Grand Rapids: Eerdmans, 1997.</w:t>
      </w:r>
    </w:p>
    <w:sectPr w:rsidR="00B84B71" w:rsidSect="00CF5AA5">
      <w:footnotePr>
        <w:numRestart w:val="eachSect"/>
      </w:footnotePr>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13429" w14:textId="77777777" w:rsidR="001405CC" w:rsidRDefault="001405CC" w:rsidP="004A4E1B">
      <w:pPr>
        <w:spacing w:line="240" w:lineRule="auto"/>
      </w:pPr>
      <w:r>
        <w:separator/>
      </w:r>
    </w:p>
  </w:endnote>
  <w:endnote w:type="continuationSeparator" w:id="0">
    <w:p w14:paraId="14B0380B" w14:textId="77777777" w:rsidR="001405CC" w:rsidRDefault="001405CC" w:rsidP="004A4E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A406C" w14:textId="77777777" w:rsidR="001405CC" w:rsidRDefault="001405CC" w:rsidP="004A4E1B">
      <w:pPr>
        <w:spacing w:line="240" w:lineRule="auto"/>
      </w:pPr>
      <w:r>
        <w:separator/>
      </w:r>
    </w:p>
  </w:footnote>
  <w:footnote w:type="continuationSeparator" w:id="0">
    <w:p w14:paraId="4FF1F98D" w14:textId="77777777" w:rsidR="001405CC" w:rsidRDefault="001405CC" w:rsidP="004A4E1B">
      <w:pPr>
        <w:spacing w:line="240" w:lineRule="auto"/>
      </w:pPr>
      <w:r>
        <w:continuationSeparator/>
      </w:r>
    </w:p>
  </w:footnote>
  <w:footnote w:id="1">
    <w:p w14:paraId="3C743A25" w14:textId="01BD7304" w:rsidR="000360B5" w:rsidRPr="006561FF" w:rsidRDefault="000360B5" w:rsidP="00D94E15">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8913BC" w:rsidRPr="006561FF">
        <w:rPr>
          <w:rFonts w:asciiTheme="majorBidi" w:hAnsiTheme="majorBidi" w:cstheme="majorBidi"/>
          <w:sz w:val="24"/>
          <w:szCs w:val="24"/>
        </w:rPr>
        <w:t xml:space="preserve">E.g., Dionysius of Halicarnassus, </w:t>
      </w:r>
      <w:r w:rsidR="008913BC" w:rsidRPr="006561FF">
        <w:rPr>
          <w:rFonts w:asciiTheme="majorBidi" w:hAnsiTheme="majorBidi" w:cstheme="majorBidi"/>
          <w:i/>
          <w:iCs/>
          <w:sz w:val="24"/>
          <w:szCs w:val="24"/>
        </w:rPr>
        <w:t>Ant. rom</w:t>
      </w:r>
      <w:r w:rsidR="008913BC" w:rsidRPr="006561FF">
        <w:rPr>
          <w:rFonts w:asciiTheme="majorBidi" w:hAnsiTheme="majorBidi" w:cstheme="majorBidi"/>
          <w:sz w:val="24"/>
          <w:szCs w:val="24"/>
        </w:rPr>
        <w:t>. 10.17</w:t>
      </w:r>
      <w:r w:rsidR="000806D8" w:rsidRPr="006561FF">
        <w:rPr>
          <w:rFonts w:asciiTheme="majorBidi" w:hAnsiTheme="majorBidi" w:cstheme="majorBidi"/>
          <w:sz w:val="24"/>
          <w:szCs w:val="24"/>
        </w:rPr>
        <w:fldChar w:fldCharType="begin"/>
      </w:r>
      <w:r w:rsidR="000806D8" w:rsidRPr="006561FF">
        <w:rPr>
          <w:rFonts w:asciiTheme="majorBidi" w:hAnsiTheme="majorBidi" w:cstheme="majorBidi"/>
          <w:sz w:val="24"/>
          <w:szCs w:val="24"/>
        </w:rPr>
        <w:instrText xml:space="preserve"> XE "Dionysius of Halicarnassus:Ant. rom. 10.17" </w:instrText>
      </w:r>
      <w:r w:rsidR="000806D8" w:rsidRPr="006561FF">
        <w:rPr>
          <w:rFonts w:asciiTheme="majorBidi" w:hAnsiTheme="majorBidi" w:cstheme="majorBidi"/>
          <w:sz w:val="24"/>
          <w:szCs w:val="24"/>
        </w:rPr>
        <w:fldChar w:fldCharType="end"/>
      </w:r>
      <w:r w:rsidR="002B20AB" w:rsidRPr="006561FF">
        <w:rPr>
          <w:rFonts w:asciiTheme="majorBidi" w:hAnsiTheme="majorBidi" w:cstheme="majorBidi"/>
          <w:sz w:val="24"/>
          <w:szCs w:val="24"/>
        </w:rPr>
        <w:t xml:space="preserve">; </w:t>
      </w:r>
      <w:r w:rsidR="008913BC" w:rsidRPr="006561FF">
        <w:rPr>
          <w:rFonts w:asciiTheme="majorBidi" w:hAnsiTheme="majorBidi" w:cstheme="majorBidi"/>
          <w:sz w:val="24"/>
          <w:szCs w:val="24"/>
        </w:rPr>
        <w:t>10.22</w:t>
      </w:r>
      <w:r w:rsidR="008913BC" w:rsidRPr="006561FF">
        <w:rPr>
          <w:rFonts w:asciiTheme="majorBidi" w:hAnsiTheme="majorBidi" w:cstheme="majorBidi"/>
          <w:sz w:val="24"/>
          <w:szCs w:val="24"/>
        </w:rPr>
        <w:fldChar w:fldCharType="begin"/>
      </w:r>
      <w:r w:rsidR="008913BC" w:rsidRPr="006561FF">
        <w:rPr>
          <w:rFonts w:asciiTheme="majorBidi" w:hAnsiTheme="majorBidi" w:cstheme="majorBidi"/>
          <w:sz w:val="24"/>
          <w:szCs w:val="24"/>
        </w:rPr>
        <w:instrText xml:space="preserve"> XE "Dionysius of Halicarnassus:Ant. rom. 10.22" </w:instrText>
      </w:r>
      <w:r w:rsidR="008913BC" w:rsidRPr="006561FF">
        <w:rPr>
          <w:rFonts w:asciiTheme="majorBidi" w:hAnsiTheme="majorBidi" w:cstheme="majorBidi"/>
          <w:sz w:val="24"/>
          <w:szCs w:val="24"/>
        </w:rPr>
        <w:fldChar w:fldCharType="end"/>
      </w:r>
      <w:r w:rsidR="008913BC" w:rsidRPr="006561FF">
        <w:rPr>
          <w:rFonts w:asciiTheme="majorBidi" w:hAnsiTheme="majorBidi" w:cstheme="majorBidi"/>
          <w:sz w:val="24"/>
          <w:szCs w:val="24"/>
        </w:rPr>
        <w:t xml:space="preserve">; Plutarch, </w:t>
      </w:r>
      <w:r w:rsidR="008913BC" w:rsidRPr="006561FF">
        <w:rPr>
          <w:rFonts w:asciiTheme="majorBidi" w:hAnsiTheme="majorBidi" w:cstheme="majorBidi"/>
          <w:i/>
          <w:iCs/>
          <w:sz w:val="24"/>
          <w:szCs w:val="24"/>
        </w:rPr>
        <w:t>Pomp</w:t>
      </w:r>
      <w:r w:rsidR="008913BC" w:rsidRPr="006561FF">
        <w:rPr>
          <w:rFonts w:asciiTheme="majorBidi" w:hAnsiTheme="majorBidi" w:cstheme="majorBidi"/>
          <w:sz w:val="24"/>
          <w:szCs w:val="24"/>
        </w:rPr>
        <w:t>. 80.3</w:t>
      </w:r>
      <w:r w:rsidR="002B20AB" w:rsidRPr="006561FF">
        <w:rPr>
          <w:rFonts w:asciiTheme="majorBidi" w:hAnsiTheme="majorBidi" w:cstheme="majorBidi"/>
          <w:sz w:val="24"/>
          <w:szCs w:val="24"/>
        </w:rPr>
        <w:t xml:space="preserve">; Cicero, </w:t>
      </w:r>
      <w:r w:rsidR="002B20AB" w:rsidRPr="006561FF">
        <w:rPr>
          <w:rFonts w:asciiTheme="majorBidi" w:hAnsiTheme="majorBidi" w:cstheme="majorBidi"/>
          <w:i/>
          <w:iCs/>
          <w:sz w:val="24"/>
          <w:szCs w:val="24"/>
        </w:rPr>
        <w:t>Verr</w:t>
      </w:r>
      <w:r w:rsidR="002B20AB" w:rsidRPr="006561FF">
        <w:rPr>
          <w:rFonts w:asciiTheme="majorBidi" w:hAnsiTheme="majorBidi" w:cstheme="majorBidi"/>
          <w:sz w:val="24"/>
          <w:szCs w:val="24"/>
        </w:rPr>
        <w:t xml:space="preserve">. </w:t>
      </w:r>
      <w:r w:rsidR="00815579" w:rsidRPr="006561FF">
        <w:rPr>
          <w:rFonts w:asciiTheme="majorBidi" w:hAnsiTheme="majorBidi" w:cstheme="majorBidi"/>
          <w:sz w:val="24"/>
          <w:szCs w:val="24"/>
        </w:rPr>
        <w:t>2.5.170</w:t>
      </w:r>
      <w:r w:rsidR="00BF27D1" w:rsidRPr="006561FF">
        <w:rPr>
          <w:rFonts w:asciiTheme="majorBidi" w:hAnsiTheme="majorBidi" w:cstheme="majorBidi"/>
          <w:sz w:val="24"/>
          <w:szCs w:val="24"/>
        </w:rPr>
        <w:fldChar w:fldCharType="begin"/>
      </w:r>
      <w:r w:rsidR="00BF27D1" w:rsidRPr="006561FF">
        <w:rPr>
          <w:rFonts w:asciiTheme="majorBidi" w:hAnsiTheme="majorBidi" w:cstheme="majorBidi"/>
          <w:sz w:val="24"/>
          <w:szCs w:val="24"/>
        </w:rPr>
        <w:instrText xml:space="preserve"> XE "Cicero:Verr. 2.5.170" </w:instrText>
      </w:r>
      <w:r w:rsidR="00BF27D1" w:rsidRPr="006561FF">
        <w:rPr>
          <w:rFonts w:asciiTheme="majorBidi" w:hAnsiTheme="majorBidi" w:cstheme="majorBidi"/>
          <w:sz w:val="24"/>
          <w:szCs w:val="24"/>
        </w:rPr>
        <w:fldChar w:fldCharType="end"/>
      </w:r>
      <w:r w:rsidR="008913BC" w:rsidRPr="006561FF">
        <w:rPr>
          <w:rFonts w:asciiTheme="majorBidi" w:hAnsiTheme="majorBidi" w:cstheme="majorBidi"/>
          <w:sz w:val="24"/>
          <w:szCs w:val="24"/>
        </w:rPr>
        <w:fldChar w:fldCharType="begin"/>
      </w:r>
      <w:r w:rsidR="008913BC" w:rsidRPr="006561FF">
        <w:rPr>
          <w:rFonts w:asciiTheme="majorBidi" w:hAnsiTheme="majorBidi" w:cstheme="majorBidi"/>
          <w:sz w:val="24"/>
          <w:szCs w:val="24"/>
        </w:rPr>
        <w:instrText xml:space="preserve"> XE "Plutarch:Pomp. 80.3" </w:instrText>
      </w:r>
      <w:r w:rsidR="008913BC" w:rsidRPr="006561FF">
        <w:rPr>
          <w:rFonts w:asciiTheme="majorBidi" w:hAnsiTheme="majorBidi" w:cstheme="majorBidi"/>
          <w:sz w:val="24"/>
          <w:szCs w:val="24"/>
        </w:rPr>
        <w:fldChar w:fldCharType="end"/>
      </w:r>
      <w:r w:rsidR="008913BC" w:rsidRPr="006561FF">
        <w:rPr>
          <w:rFonts w:asciiTheme="majorBidi" w:hAnsiTheme="majorBidi" w:cstheme="majorBidi"/>
          <w:sz w:val="24"/>
          <w:szCs w:val="24"/>
        </w:rPr>
        <w:t>.</w:t>
      </w:r>
      <w:r w:rsidR="00BF27D1" w:rsidRPr="006561FF">
        <w:rPr>
          <w:rFonts w:asciiTheme="majorBidi" w:hAnsiTheme="majorBidi" w:cstheme="majorBidi"/>
          <w:sz w:val="24"/>
          <w:szCs w:val="24"/>
        </w:rPr>
        <w:t xml:space="preserve"> Here we will focus on the examples in Cicero’s </w:t>
      </w:r>
      <w:r w:rsidR="00BF27D1" w:rsidRPr="006561FF">
        <w:rPr>
          <w:rFonts w:asciiTheme="majorBidi" w:hAnsiTheme="majorBidi" w:cstheme="majorBidi"/>
          <w:i/>
          <w:iCs/>
          <w:sz w:val="24"/>
          <w:szCs w:val="24"/>
        </w:rPr>
        <w:t>Against Verres</w:t>
      </w:r>
      <w:r w:rsidR="00BF27D1" w:rsidRPr="006561FF">
        <w:rPr>
          <w:rFonts w:asciiTheme="majorBidi" w:hAnsiTheme="majorBidi" w:cstheme="majorBidi"/>
          <w:sz w:val="24"/>
          <w:szCs w:val="24"/>
        </w:rPr>
        <w:t xml:space="preserve">. </w:t>
      </w:r>
    </w:p>
  </w:footnote>
  <w:footnote w:id="2">
    <w:p w14:paraId="0B10934D" w14:textId="3BBDDC71" w:rsidR="00A50366" w:rsidRPr="006561FF" w:rsidRDefault="000C39C9" w:rsidP="00D94E15">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C53482" w:rsidRPr="006561FF">
        <w:rPr>
          <w:rFonts w:asciiTheme="majorBidi" w:hAnsiTheme="majorBidi" w:cstheme="majorBidi"/>
          <w:sz w:val="24"/>
          <w:szCs w:val="24"/>
        </w:rPr>
        <w:t xml:space="preserve">“Moral character” here </w:t>
      </w:r>
      <w:r w:rsidR="00C657AE" w:rsidRPr="006561FF">
        <w:rPr>
          <w:rFonts w:asciiTheme="majorBidi" w:hAnsiTheme="majorBidi" w:cstheme="majorBidi"/>
          <w:sz w:val="24"/>
          <w:szCs w:val="24"/>
        </w:rPr>
        <w:t>should be understood within the context of the honor-shame culture of the first century</w:t>
      </w:r>
      <w:r w:rsidR="00C578A3" w:rsidRPr="006561FF">
        <w:rPr>
          <w:rFonts w:asciiTheme="majorBidi" w:hAnsiTheme="majorBidi" w:cstheme="majorBidi"/>
          <w:sz w:val="24"/>
          <w:szCs w:val="24"/>
        </w:rPr>
        <w:t xml:space="preserve">. </w:t>
      </w:r>
      <w:r w:rsidR="00730949" w:rsidRPr="006561FF">
        <w:rPr>
          <w:rFonts w:asciiTheme="majorBidi" w:hAnsiTheme="majorBidi" w:cstheme="majorBidi"/>
          <w:sz w:val="24"/>
          <w:szCs w:val="24"/>
        </w:rPr>
        <w:t xml:space="preserve">Things that </w:t>
      </w:r>
      <w:r w:rsidR="00C25894" w:rsidRPr="006561FF">
        <w:rPr>
          <w:rFonts w:asciiTheme="majorBidi" w:hAnsiTheme="majorBidi" w:cstheme="majorBidi"/>
          <w:sz w:val="24"/>
          <w:szCs w:val="24"/>
        </w:rPr>
        <w:t xml:space="preserve">curried honor, such as Roman </w:t>
      </w:r>
      <w:r w:rsidR="00C25894" w:rsidRPr="006561FF">
        <w:rPr>
          <w:rFonts w:asciiTheme="majorBidi" w:hAnsiTheme="majorBidi" w:cstheme="majorBidi"/>
          <w:i/>
          <w:iCs/>
          <w:sz w:val="24"/>
          <w:szCs w:val="24"/>
        </w:rPr>
        <w:t>civitas</w:t>
      </w:r>
      <w:r w:rsidR="00C25894" w:rsidRPr="006561FF">
        <w:rPr>
          <w:rFonts w:asciiTheme="majorBidi" w:hAnsiTheme="majorBidi" w:cstheme="majorBidi"/>
          <w:sz w:val="24"/>
          <w:szCs w:val="24"/>
        </w:rPr>
        <w:t xml:space="preserve">, </w:t>
      </w:r>
      <w:r w:rsidR="00BC2D2F" w:rsidRPr="006561FF">
        <w:rPr>
          <w:rFonts w:asciiTheme="majorBidi" w:hAnsiTheme="majorBidi" w:cstheme="majorBidi"/>
          <w:sz w:val="24"/>
          <w:szCs w:val="24"/>
        </w:rPr>
        <w:t>gave the person who held them moral character.</w:t>
      </w:r>
      <w:r w:rsidR="005C2D23" w:rsidRPr="006561FF">
        <w:rPr>
          <w:rFonts w:asciiTheme="majorBidi" w:hAnsiTheme="majorBidi" w:cstheme="majorBidi"/>
          <w:sz w:val="24"/>
          <w:szCs w:val="24"/>
        </w:rPr>
        <w:t xml:space="preserve"> </w:t>
      </w:r>
      <w:r w:rsidR="0023757C" w:rsidRPr="006561FF">
        <w:rPr>
          <w:rFonts w:asciiTheme="majorBidi" w:hAnsiTheme="majorBidi" w:cstheme="majorBidi"/>
          <w:sz w:val="24"/>
          <w:szCs w:val="24"/>
        </w:rPr>
        <w:t xml:space="preserve">Brian Rapske, </w:t>
      </w:r>
      <w:r w:rsidR="0023757C" w:rsidRPr="006561FF">
        <w:rPr>
          <w:rFonts w:asciiTheme="majorBidi" w:hAnsiTheme="majorBidi" w:cstheme="majorBidi"/>
          <w:i/>
          <w:iCs/>
          <w:sz w:val="24"/>
          <w:szCs w:val="24"/>
        </w:rPr>
        <w:t>The Book of Acts in its First Century Setting</w:t>
      </w:r>
      <w:r w:rsidR="0023757C" w:rsidRPr="006561FF">
        <w:rPr>
          <w:rFonts w:asciiTheme="majorBidi" w:hAnsiTheme="majorBidi" w:cstheme="majorBidi"/>
          <w:sz w:val="24"/>
          <w:szCs w:val="24"/>
        </w:rPr>
        <w:t xml:space="preserve">, vol. 3, </w:t>
      </w:r>
      <w:r w:rsidR="0023757C" w:rsidRPr="006561FF">
        <w:rPr>
          <w:rFonts w:asciiTheme="majorBidi" w:hAnsiTheme="majorBidi" w:cstheme="majorBidi"/>
          <w:i/>
          <w:iCs/>
          <w:sz w:val="24"/>
          <w:szCs w:val="24"/>
        </w:rPr>
        <w:t>Paul in Roman Custody</w:t>
      </w:r>
      <w:r w:rsidR="00A223F0" w:rsidRPr="006561FF">
        <w:rPr>
          <w:rFonts w:asciiTheme="majorBidi" w:hAnsiTheme="majorBidi" w:cstheme="majorBidi"/>
          <w:i/>
          <w:iCs/>
          <w:sz w:val="24"/>
          <w:szCs w:val="24"/>
        </w:rPr>
        <w:t xml:space="preserve"> </w:t>
      </w:r>
      <w:r w:rsidR="00A223F0" w:rsidRPr="006561FF">
        <w:rPr>
          <w:rFonts w:asciiTheme="majorBidi" w:hAnsiTheme="majorBidi" w:cstheme="majorBidi"/>
          <w:sz w:val="24"/>
          <w:szCs w:val="24"/>
        </w:rPr>
        <w:t>(G</w:t>
      </w:r>
      <w:r w:rsidR="0023757C" w:rsidRPr="006561FF">
        <w:rPr>
          <w:rFonts w:asciiTheme="majorBidi" w:hAnsiTheme="majorBidi" w:cstheme="majorBidi"/>
          <w:sz w:val="24"/>
          <w:szCs w:val="24"/>
        </w:rPr>
        <w:t>rand Rapids: Eerdmans, 1994</w:t>
      </w:r>
      <w:r w:rsidR="00A223F0" w:rsidRPr="006561FF">
        <w:rPr>
          <w:rFonts w:asciiTheme="majorBidi" w:hAnsiTheme="majorBidi" w:cstheme="majorBidi"/>
          <w:sz w:val="24"/>
          <w:szCs w:val="24"/>
        </w:rPr>
        <w:t>), 56-62</w:t>
      </w:r>
      <w:r w:rsidR="00B663CA" w:rsidRPr="006561FF">
        <w:rPr>
          <w:rFonts w:asciiTheme="majorBidi" w:hAnsiTheme="majorBidi" w:cstheme="majorBidi"/>
          <w:sz w:val="24"/>
          <w:szCs w:val="24"/>
        </w:rPr>
        <w:t xml:space="preserve">. </w:t>
      </w:r>
      <w:r w:rsidR="00F3620D" w:rsidRPr="006561FF">
        <w:rPr>
          <w:rFonts w:asciiTheme="majorBidi" w:hAnsiTheme="majorBidi" w:cstheme="majorBidi"/>
          <w:sz w:val="24"/>
          <w:szCs w:val="24"/>
        </w:rPr>
        <w:t xml:space="preserve">In ancient narratives </w:t>
      </w:r>
      <w:r w:rsidR="00B43DE5" w:rsidRPr="006561FF">
        <w:rPr>
          <w:rFonts w:asciiTheme="majorBidi" w:hAnsiTheme="majorBidi" w:cstheme="majorBidi"/>
          <w:sz w:val="24"/>
          <w:szCs w:val="24"/>
        </w:rPr>
        <w:t xml:space="preserve">authors often tried to display the virtue or vice of their subjects </w:t>
      </w:r>
      <w:r w:rsidR="002851CF" w:rsidRPr="006561FF">
        <w:rPr>
          <w:rFonts w:asciiTheme="majorBidi" w:hAnsiTheme="majorBidi" w:cstheme="majorBidi"/>
          <w:sz w:val="24"/>
          <w:szCs w:val="24"/>
        </w:rPr>
        <w:t xml:space="preserve">through moral characterization (e.g. Plutarch, </w:t>
      </w:r>
      <w:r w:rsidR="002851CF" w:rsidRPr="006561FF">
        <w:rPr>
          <w:rFonts w:asciiTheme="majorBidi" w:hAnsiTheme="majorBidi" w:cstheme="majorBidi"/>
          <w:i/>
          <w:iCs/>
          <w:sz w:val="24"/>
          <w:szCs w:val="24"/>
        </w:rPr>
        <w:t>Alex</w:t>
      </w:r>
      <w:r w:rsidR="002851CF" w:rsidRPr="006561FF">
        <w:rPr>
          <w:rFonts w:asciiTheme="majorBidi" w:hAnsiTheme="majorBidi" w:cstheme="majorBidi"/>
          <w:sz w:val="24"/>
          <w:szCs w:val="24"/>
        </w:rPr>
        <w:t>. 1.</w:t>
      </w:r>
      <w:r w:rsidR="00205294" w:rsidRPr="006561FF">
        <w:rPr>
          <w:rFonts w:asciiTheme="majorBidi" w:hAnsiTheme="majorBidi" w:cstheme="majorBidi"/>
          <w:sz w:val="24"/>
          <w:szCs w:val="24"/>
        </w:rPr>
        <w:t>2</w:t>
      </w:r>
      <w:r w:rsidR="0055107F" w:rsidRPr="006561FF">
        <w:rPr>
          <w:rFonts w:asciiTheme="majorBidi" w:hAnsiTheme="majorBidi" w:cstheme="majorBidi"/>
          <w:sz w:val="24"/>
          <w:szCs w:val="24"/>
        </w:rPr>
        <w:t xml:space="preserve">; Suetonius, </w:t>
      </w:r>
      <w:r w:rsidR="0055107F" w:rsidRPr="006561FF">
        <w:rPr>
          <w:rFonts w:asciiTheme="majorBidi" w:hAnsiTheme="majorBidi" w:cstheme="majorBidi"/>
          <w:i/>
          <w:iCs/>
          <w:sz w:val="24"/>
          <w:szCs w:val="24"/>
        </w:rPr>
        <w:t>Cal</w:t>
      </w:r>
      <w:r w:rsidR="0055107F" w:rsidRPr="006561FF">
        <w:rPr>
          <w:rFonts w:asciiTheme="majorBidi" w:hAnsiTheme="majorBidi" w:cstheme="majorBidi"/>
          <w:sz w:val="24"/>
          <w:szCs w:val="24"/>
        </w:rPr>
        <w:t>. 22.1</w:t>
      </w:r>
      <w:r w:rsidR="00964716" w:rsidRPr="006561FF">
        <w:rPr>
          <w:rFonts w:asciiTheme="majorBidi" w:hAnsiTheme="majorBidi" w:cstheme="majorBidi"/>
          <w:sz w:val="24"/>
          <w:szCs w:val="24"/>
        </w:rPr>
        <w:fldChar w:fldCharType="begin"/>
      </w:r>
      <w:r w:rsidR="00964716" w:rsidRPr="006561FF">
        <w:rPr>
          <w:rFonts w:asciiTheme="majorBidi" w:hAnsiTheme="majorBidi" w:cstheme="majorBidi"/>
          <w:sz w:val="24"/>
          <w:szCs w:val="24"/>
        </w:rPr>
        <w:instrText xml:space="preserve"> XE "Suetonius:Cal. 22.1" </w:instrText>
      </w:r>
      <w:r w:rsidR="00964716" w:rsidRPr="006561FF">
        <w:rPr>
          <w:rFonts w:asciiTheme="majorBidi" w:hAnsiTheme="majorBidi" w:cstheme="majorBidi"/>
          <w:sz w:val="24"/>
          <w:szCs w:val="24"/>
        </w:rPr>
        <w:fldChar w:fldCharType="end"/>
      </w:r>
      <w:r w:rsidR="003207CD" w:rsidRPr="006561FF">
        <w:rPr>
          <w:rFonts w:asciiTheme="majorBidi" w:hAnsiTheme="majorBidi" w:cstheme="majorBidi"/>
          <w:sz w:val="24"/>
          <w:szCs w:val="24"/>
        </w:rPr>
        <w:t xml:space="preserve">; Tacitus, </w:t>
      </w:r>
      <w:r w:rsidR="003207CD" w:rsidRPr="006561FF">
        <w:rPr>
          <w:rFonts w:asciiTheme="majorBidi" w:hAnsiTheme="majorBidi" w:cstheme="majorBidi"/>
          <w:i/>
          <w:iCs/>
          <w:sz w:val="24"/>
          <w:szCs w:val="24"/>
        </w:rPr>
        <w:t>Hist</w:t>
      </w:r>
      <w:r w:rsidR="003207CD" w:rsidRPr="006561FF">
        <w:rPr>
          <w:rFonts w:asciiTheme="majorBidi" w:hAnsiTheme="majorBidi" w:cstheme="majorBidi"/>
          <w:sz w:val="24"/>
          <w:szCs w:val="24"/>
        </w:rPr>
        <w:t>. 5.9</w:t>
      </w:r>
      <w:r w:rsidR="00476CEF" w:rsidRPr="006561FF">
        <w:rPr>
          <w:rFonts w:asciiTheme="majorBidi" w:hAnsiTheme="majorBidi" w:cstheme="majorBidi"/>
          <w:sz w:val="24"/>
          <w:szCs w:val="24"/>
        </w:rPr>
        <w:fldChar w:fldCharType="begin"/>
      </w:r>
      <w:r w:rsidR="00476CEF" w:rsidRPr="006561FF">
        <w:rPr>
          <w:rFonts w:asciiTheme="majorBidi" w:hAnsiTheme="majorBidi" w:cstheme="majorBidi"/>
          <w:sz w:val="24"/>
          <w:szCs w:val="24"/>
        </w:rPr>
        <w:instrText xml:space="preserve"> XE "Tacitus:Hist. 5.9" </w:instrText>
      </w:r>
      <w:r w:rsidR="00476CEF" w:rsidRPr="006561FF">
        <w:rPr>
          <w:rFonts w:asciiTheme="majorBidi" w:hAnsiTheme="majorBidi" w:cstheme="majorBidi"/>
          <w:sz w:val="24"/>
          <w:szCs w:val="24"/>
        </w:rPr>
        <w:fldChar w:fldCharType="end"/>
      </w:r>
      <w:r w:rsidR="00051853" w:rsidRPr="006561FF">
        <w:rPr>
          <w:rFonts w:asciiTheme="majorBidi" w:hAnsiTheme="majorBidi" w:cstheme="majorBidi"/>
          <w:sz w:val="24"/>
          <w:szCs w:val="24"/>
        </w:rPr>
        <w:fldChar w:fldCharType="begin"/>
      </w:r>
      <w:r w:rsidR="00051853" w:rsidRPr="006561FF">
        <w:rPr>
          <w:rFonts w:asciiTheme="majorBidi" w:hAnsiTheme="majorBidi" w:cstheme="majorBidi"/>
          <w:sz w:val="24"/>
          <w:szCs w:val="24"/>
        </w:rPr>
        <w:instrText xml:space="preserve"> XE "Plutarch:Alex. 1.2" </w:instrText>
      </w:r>
      <w:r w:rsidR="00051853" w:rsidRPr="006561FF">
        <w:rPr>
          <w:rFonts w:asciiTheme="majorBidi" w:hAnsiTheme="majorBidi" w:cstheme="majorBidi"/>
          <w:sz w:val="24"/>
          <w:szCs w:val="24"/>
        </w:rPr>
        <w:fldChar w:fldCharType="end"/>
      </w:r>
      <w:r w:rsidR="002851CF" w:rsidRPr="006561FF">
        <w:rPr>
          <w:rFonts w:asciiTheme="majorBidi" w:hAnsiTheme="majorBidi" w:cstheme="majorBidi"/>
          <w:sz w:val="24"/>
          <w:szCs w:val="24"/>
        </w:rPr>
        <w:t xml:space="preserve">). </w:t>
      </w:r>
      <w:r w:rsidR="00006322" w:rsidRPr="006561FF">
        <w:rPr>
          <w:rFonts w:asciiTheme="majorBidi" w:hAnsiTheme="majorBidi" w:cstheme="majorBidi"/>
          <w:sz w:val="24"/>
          <w:szCs w:val="24"/>
        </w:rPr>
        <w:t xml:space="preserve">David P. Moessner, “The Triadic Synergy of Hellenistic Poetics in the Narrative Epistemology of Dionysius of Halicarnassus and the Authorial Intent of the Evangelist Luke (Luke 1:1-4; Acts 1:1-8),” </w:t>
      </w:r>
      <w:r w:rsidR="00006322" w:rsidRPr="006561FF">
        <w:rPr>
          <w:rFonts w:asciiTheme="majorBidi" w:hAnsiTheme="majorBidi" w:cstheme="majorBidi"/>
          <w:i/>
          <w:iCs/>
          <w:sz w:val="24"/>
          <w:szCs w:val="24"/>
        </w:rPr>
        <w:t>Neotestamenica</w:t>
      </w:r>
      <w:r w:rsidR="00006322" w:rsidRPr="006561FF">
        <w:rPr>
          <w:rFonts w:asciiTheme="majorBidi" w:hAnsiTheme="majorBidi" w:cstheme="majorBidi"/>
          <w:sz w:val="24"/>
          <w:szCs w:val="24"/>
        </w:rPr>
        <w:t xml:space="preserve"> 42, no. 2 (2008): 289, 296; </w:t>
      </w:r>
      <w:r w:rsidR="00A50366" w:rsidRPr="006561FF">
        <w:rPr>
          <w:rFonts w:asciiTheme="majorBidi" w:hAnsiTheme="majorBidi" w:cstheme="majorBidi"/>
          <w:sz w:val="24"/>
          <w:szCs w:val="24"/>
        </w:rPr>
        <w:t xml:space="preserve">L.V. Pitcher, “Characterization in Ancient Historiography,” in </w:t>
      </w:r>
      <w:r w:rsidR="00A50366" w:rsidRPr="006561FF">
        <w:rPr>
          <w:rFonts w:asciiTheme="majorBidi" w:hAnsiTheme="majorBidi" w:cstheme="majorBidi"/>
          <w:i/>
          <w:iCs/>
          <w:sz w:val="24"/>
          <w:szCs w:val="24"/>
        </w:rPr>
        <w:t>A Companion to Greek and Roman Historiography</w:t>
      </w:r>
      <w:r w:rsidR="00A50366" w:rsidRPr="006561FF">
        <w:rPr>
          <w:rFonts w:asciiTheme="majorBidi" w:hAnsiTheme="majorBidi" w:cstheme="majorBidi"/>
          <w:sz w:val="24"/>
          <w:szCs w:val="24"/>
        </w:rPr>
        <w:t>, ed. John Marincola, 2 vols. (Malden, MA: Blackwell, 2007), 102</w:t>
      </w:r>
      <w:r w:rsidR="008751CC" w:rsidRPr="006561FF">
        <w:rPr>
          <w:rFonts w:asciiTheme="majorBidi" w:hAnsiTheme="majorBidi" w:cstheme="majorBidi"/>
          <w:sz w:val="24"/>
          <w:szCs w:val="24"/>
        </w:rPr>
        <w:t>-117</w:t>
      </w:r>
      <w:r w:rsidR="007C048D" w:rsidRPr="006561FF">
        <w:rPr>
          <w:rFonts w:asciiTheme="majorBidi" w:hAnsiTheme="majorBidi" w:cstheme="majorBidi"/>
          <w:sz w:val="24"/>
          <w:szCs w:val="24"/>
        </w:rPr>
        <w:t xml:space="preserve">; </w:t>
      </w:r>
      <w:bookmarkStart w:id="4" w:name="_Hlk513628813"/>
      <w:r w:rsidR="0022181D" w:rsidRPr="006561FF">
        <w:rPr>
          <w:rFonts w:asciiTheme="majorBidi" w:hAnsiTheme="majorBidi" w:cstheme="majorBidi"/>
          <w:sz w:val="24"/>
          <w:szCs w:val="24"/>
        </w:rPr>
        <w:t>Sean A. Adams, “The Characterization of Disciples in Acts: Genre, Method, and Quality,” in</w:t>
      </w:r>
      <w:r w:rsidR="00727ED6" w:rsidRPr="006561FF">
        <w:rPr>
          <w:rFonts w:asciiTheme="majorBidi" w:hAnsiTheme="majorBidi" w:cstheme="majorBidi"/>
          <w:sz w:val="24"/>
          <w:szCs w:val="24"/>
        </w:rPr>
        <w:t xml:space="preserve"> </w:t>
      </w:r>
      <w:r w:rsidR="00E9754B" w:rsidRPr="006561FF">
        <w:rPr>
          <w:rFonts w:asciiTheme="majorBidi" w:hAnsiTheme="majorBidi" w:cstheme="majorBidi"/>
          <w:i/>
          <w:iCs/>
          <w:sz w:val="24"/>
          <w:szCs w:val="24"/>
        </w:rPr>
        <w:t>Characters and Characterization in Luke-Acts</w:t>
      </w:r>
      <w:r w:rsidR="00E9754B" w:rsidRPr="006561FF">
        <w:rPr>
          <w:rFonts w:asciiTheme="majorBidi" w:hAnsiTheme="majorBidi" w:cstheme="majorBidi"/>
          <w:sz w:val="24"/>
          <w:szCs w:val="24"/>
        </w:rPr>
        <w:t xml:space="preserve">, ed. Frank E. Dicken and Julia A. Synder (London: Bloomsbury T&amp;T Clark, 2016), </w:t>
      </w:r>
      <w:r w:rsidR="00C11B6D" w:rsidRPr="006561FF">
        <w:rPr>
          <w:rFonts w:asciiTheme="majorBidi" w:hAnsiTheme="majorBidi" w:cstheme="majorBidi"/>
          <w:sz w:val="24"/>
          <w:szCs w:val="24"/>
        </w:rPr>
        <w:t>155, 164-165, 168.</w:t>
      </w:r>
    </w:p>
    <w:bookmarkEnd w:id="4"/>
    <w:p w14:paraId="1B127A03" w14:textId="5A04E362" w:rsidR="00006322" w:rsidRPr="006561FF" w:rsidRDefault="00006322" w:rsidP="00006322">
      <w:pPr>
        <w:pStyle w:val="FootnoteText"/>
        <w:rPr>
          <w:rFonts w:asciiTheme="majorBidi" w:hAnsiTheme="majorBidi" w:cstheme="majorBidi"/>
          <w:sz w:val="24"/>
          <w:szCs w:val="24"/>
        </w:rPr>
      </w:pPr>
    </w:p>
    <w:p w14:paraId="53467278" w14:textId="4841B03A" w:rsidR="0023757C" w:rsidRPr="006561FF" w:rsidRDefault="0023757C" w:rsidP="0023757C">
      <w:pPr>
        <w:pStyle w:val="FootnoteText"/>
        <w:rPr>
          <w:rFonts w:asciiTheme="majorBidi" w:hAnsiTheme="majorBidi" w:cstheme="majorBidi"/>
          <w:sz w:val="24"/>
          <w:szCs w:val="24"/>
        </w:rPr>
      </w:pPr>
    </w:p>
    <w:p w14:paraId="0F63788C" w14:textId="5B301142" w:rsidR="000C39C9" w:rsidRPr="006561FF" w:rsidRDefault="000C39C9">
      <w:pPr>
        <w:pStyle w:val="FootnoteText"/>
        <w:rPr>
          <w:rFonts w:asciiTheme="majorBidi" w:hAnsiTheme="majorBidi" w:cstheme="majorBidi"/>
          <w:sz w:val="24"/>
          <w:szCs w:val="24"/>
        </w:rPr>
      </w:pPr>
    </w:p>
  </w:footnote>
  <w:footnote w:id="3">
    <w:p w14:paraId="67474323" w14:textId="13CA29A4" w:rsidR="007033ED" w:rsidRPr="006561FF" w:rsidRDefault="007033ED" w:rsidP="00D94E15">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C61642" w:rsidRPr="006561FF">
        <w:rPr>
          <w:rFonts w:asciiTheme="majorBidi" w:hAnsiTheme="majorBidi" w:cstheme="majorBidi"/>
          <w:sz w:val="24"/>
          <w:szCs w:val="24"/>
        </w:rPr>
        <w:t xml:space="preserve">Here “civic” means </w:t>
      </w:r>
      <w:r w:rsidR="00D62779" w:rsidRPr="006561FF">
        <w:rPr>
          <w:rFonts w:asciiTheme="majorBidi" w:hAnsiTheme="majorBidi" w:cstheme="majorBidi"/>
          <w:sz w:val="24"/>
          <w:szCs w:val="24"/>
        </w:rPr>
        <w:t xml:space="preserve">the </w:t>
      </w:r>
      <w:r w:rsidR="00071220" w:rsidRPr="006561FF">
        <w:rPr>
          <w:rFonts w:asciiTheme="majorBidi" w:hAnsiTheme="majorBidi" w:cstheme="majorBidi"/>
          <w:sz w:val="24"/>
          <w:szCs w:val="24"/>
        </w:rPr>
        <w:t>dignity</w:t>
      </w:r>
      <w:r w:rsidR="00D62779" w:rsidRPr="006561FF">
        <w:rPr>
          <w:rFonts w:asciiTheme="majorBidi" w:hAnsiTheme="majorBidi" w:cstheme="majorBidi"/>
          <w:sz w:val="24"/>
          <w:szCs w:val="24"/>
        </w:rPr>
        <w:t xml:space="preserve"> of a citizen</w:t>
      </w:r>
      <w:r w:rsidR="00071220" w:rsidRPr="006561FF">
        <w:rPr>
          <w:rFonts w:asciiTheme="majorBidi" w:hAnsiTheme="majorBidi" w:cstheme="majorBidi"/>
          <w:sz w:val="24"/>
          <w:szCs w:val="24"/>
        </w:rPr>
        <w:t xml:space="preserve"> within the </w:t>
      </w:r>
      <w:r w:rsidR="00071220" w:rsidRPr="006561FF">
        <w:rPr>
          <w:rFonts w:asciiTheme="majorBidi" w:hAnsiTheme="majorBidi" w:cstheme="majorBidi"/>
          <w:sz w:val="24"/>
          <w:szCs w:val="24"/>
          <w:lang w:val="el-GR"/>
        </w:rPr>
        <w:t>πο</w:t>
      </w:r>
      <w:r w:rsidR="00071220" w:rsidRPr="006561FF">
        <w:rPr>
          <w:rFonts w:asciiTheme="majorBidi" w:hAnsiTheme="majorBidi" w:cstheme="majorBidi"/>
          <w:sz w:val="24"/>
          <w:szCs w:val="24"/>
        </w:rPr>
        <w:t>́</w:t>
      </w:r>
      <w:r w:rsidR="00071220" w:rsidRPr="006561FF">
        <w:rPr>
          <w:rFonts w:asciiTheme="majorBidi" w:hAnsiTheme="majorBidi" w:cstheme="majorBidi"/>
          <w:sz w:val="24"/>
          <w:szCs w:val="24"/>
          <w:lang w:val="el-GR"/>
        </w:rPr>
        <w:t>λις</w:t>
      </w:r>
      <w:r w:rsidR="00071220" w:rsidRPr="006561FF">
        <w:rPr>
          <w:rFonts w:asciiTheme="majorBidi" w:hAnsiTheme="majorBidi" w:cstheme="majorBidi"/>
          <w:sz w:val="24"/>
          <w:szCs w:val="24"/>
        </w:rPr>
        <w:t xml:space="preserve"> and</w:t>
      </w:r>
      <w:r w:rsidR="005C542C" w:rsidRPr="006561FF">
        <w:rPr>
          <w:rFonts w:asciiTheme="majorBidi" w:hAnsiTheme="majorBidi" w:cstheme="majorBidi"/>
          <w:sz w:val="24"/>
          <w:szCs w:val="24"/>
        </w:rPr>
        <w:t xml:space="preserve"> commitment to God’s covenant </w:t>
      </w:r>
      <w:r w:rsidR="00110D41" w:rsidRPr="006561FF">
        <w:rPr>
          <w:rFonts w:asciiTheme="majorBidi" w:hAnsiTheme="majorBidi" w:cstheme="majorBidi"/>
          <w:sz w:val="24"/>
          <w:szCs w:val="24"/>
        </w:rPr>
        <w:t xml:space="preserve">with the Israelite people. </w:t>
      </w:r>
      <w:r w:rsidR="00110D41" w:rsidRPr="002D0019">
        <w:rPr>
          <w:rFonts w:asciiTheme="majorBidi" w:hAnsiTheme="majorBidi" w:cstheme="majorBidi"/>
          <w:sz w:val="24"/>
          <w:szCs w:val="24"/>
        </w:rPr>
        <w:t xml:space="preserve">See the discussion on pages </w:t>
      </w:r>
      <w:r w:rsidR="002D0019" w:rsidRPr="002D0019">
        <w:rPr>
          <w:rFonts w:asciiTheme="majorBidi" w:hAnsiTheme="majorBidi" w:cstheme="majorBidi"/>
          <w:sz w:val="24"/>
          <w:szCs w:val="24"/>
        </w:rPr>
        <w:fldChar w:fldCharType="begin"/>
      </w:r>
      <w:r w:rsidR="002D0019" w:rsidRPr="002D0019">
        <w:rPr>
          <w:rFonts w:asciiTheme="majorBidi" w:hAnsiTheme="majorBidi" w:cstheme="majorBidi"/>
          <w:sz w:val="24"/>
          <w:szCs w:val="24"/>
        </w:rPr>
        <w:instrText xml:space="preserve"> PAGEREF _Ref512157037 \h </w:instrText>
      </w:r>
      <w:r w:rsidR="002D0019" w:rsidRPr="002D0019">
        <w:rPr>
          <w:rFonts w:asciiTheme="majorBidi" w:hAnsiTheme="majorBidi" w:cstheme="majorBidi"/>
          <w:sz w:val="24"/>
          <w:szCs w:val="24"/>
        </w:rPr>
      </w:r>
      <w:r w:rsidR="002D0019" w:rsidRPr="002D0019">
        <w:rPr>
          <w:rFonts w:asciiTheme="majorBidi" w:hAnsiTheme="majorBidi" w:cstheme="majorBidi"/>
          <w:sz w:val="24"/>
          <w:szCs w:val="24"/>
        </w:rPr>
        <w:fldChar w:fldCharType="separate"/>
      </w:r>
      <w:r w:rsidR="002D0019" w:rsidRPr="002D0019">
        <w:rPr>
          <w:rFonts w:asciiTheme="majorBidi" w:hAnsiTheme="majorBidi" w:cstheme="majorBidi"/>
          <w:noProof/>
          <w:sz w:val="24"/>
          <w:szCs w:val="24"/>
        </w:rPr>
        <w:t>24</w:t>
      </w:r>
      <w:r w:rsidR="002D0019" w:rsidRPr="002D0019">
        <w:rPr>
          <w:rFonts w:asciiTheme="majorBidi" w:hAnsiTheme="majorBidi" w:cstheme="majorBidi"/>
          <w:sz w:val="24"/>
          <w:szCs w:val="24"/>
        </w:rPr>
        <w:fldChar w:fldCharType="end"/>
      </w:r>
      <w:r w:rsidR="003C2467" w:rsidRPr="002D0019">
        <w:rPr>
          <w:rFonts w:asciiTheme="majorBidi" w:hAnsiTheme="majorBidi" w:cstheme="majorBidi"/>
          <w:sz w:val="24"/>
          <w:szCs w:val="24"/>
        </w:rPr>
        <w:t xml:space="preserve"> ff. below.</w:t>
      </w:r>
    </w:p>
  </w:footnote>
  <w:footnote w:id="4">
    <w:p w14:paraId="0F6060FE" w14:textId="734DBCAC" w:rsidR="005B2D15" w:rsidRPr="006561FF" w:rsidRDefault="005B2D15" w:rsidP="004966C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For general studies see George A. Kennedy, </w:t>
      </w:r>
      <w:r w:rsidRPr="006561FF">
        <w:rPr>
          <w:rFonts w:asciiTheme="majorBidi" w:hAnsiTheme="majorBidi" w:cstheme="majorBidi"/>
          <w:i/>
          <w:iCs/>
          <w:sz w:val="24"/>
          <w:szCs w:val="24"/>
        </w:rPr>
        <w:t>New Testament Interpretation Through Rhetorical Criticism</w:t>
      </w:r>
      <w:r w:rsidRPr="006561FF">
        <w:rPr>
          <w:rFonts w:asciiTheme="majorBidi" w:hAnsiTheme="majorBidi" w:cstheme="majorBidi"/>
          <w:sz w:val="24"/>
          <w:szCs w:val="24"/>
        </w:rPr>
        <w:t xml:space="preserve"> (Chapel Hill: University of North Carolina Press, 1984); George A. Kennedy, </w:t>
      </w:r>
      <w:r w:rsidRPr="006561FF">
        <w:rPr>
          <w:rFonts w:asciiTheme="majorBidi" w:hAnsiTheme="majorBidi" w:cstheme="majorBidi"/>
          <w:i/>
          <w:iCs/>
          <w:sz w:val="24"/>
          <w:szCs w:val="24"/>
        </w:rPr>
        <w:t>Classical Rhetoric and Its Christian and Secular Tradition from Ancient to Modern Times</w:t>
      </w:r>
      <w:r w:rsidRPr="006561FF">
        <w:rPr>
          <w:rFonts w:asciiTheme="majorBidi" w:hAnsiTheme="majorBidi" w:cstheme="majorBidi"/>
          <w:sz w:val="24"/>
          <w:szCs w:val="24"/>
        </w:rPr>
        <w:t xml:space="preserve">, 2nd ed. (Chapel Hill: University of North Carolina Press, 1999); David E. Aune, ed., </w:t>
      </w:r>
      <w:r w:rsidRPr="006561FF">
        <w:rPr>
          <w:rFonts w:asciiTheme="majorBidi" w:hAnsiTheme="majorBidi" w:cstheme="majorBidi"/>
          <w:i/>
          <w:iCs/>
          <w:sz w:val="24"/>
          <w:szCs w:val="24"/>
        </w:rPr>
        <w:t>Greco-Roman Literature and the New Testament: Selected Forms and Genres</w:t>
      </w:r>
      <w:r w:rsidRPr="006561FF">
        <w:rPr>
          <w:rFonts w:asciiTheme="majorBidi" w:hAnsiTheme="majorBidi" w:cstheme="majorBidi"/>
          <w:sz w:val="24"/>
          <w:szCs w:val="24"/>
        </w:rPr>
        <w:t xml:space="preserve"> (Atlanta: Scholars Press, 1988); David E. Aune, </w:t>
      </w:r>
      <w:r w:rsidRPr="006561FF">
        <w:rPr>
          <w:rFonts w:asciiTheme="majorBidi" w:hAnsiTheme="majorBidi" w:cstheme="majorBidi"/>
          <w:i/>
          <w:iCs/>
          <w:sz w:val="24"/>
          <w:szCs w:val="24"/>
        </w:rPr>
        <w:t>The New Testament in Its Literary Environment</w:t>
      </w:r>
      <w:r w:rsidRPr="006561FF">
        <w:rPr>
          <w:rFonts w:asciiTheme="majorBidi" w:hAnsiTheme="majorBidi" w:cstheme="majorBidi"/>
          <w:sz w:val="24"/>
          <w:szCs w:val="24"/>
        </w:rPr>
        <w:t xml:space="preserve"> (Philadelphia: Westminster Press, 1987). For a critical assessment of Luke’s rhetorical training and capabilities see Osvaldo Padilla, “Hellenistic παιδεία and Luke’s Education: A Critique of Recent Approaches,” </w:t>
      </w:r>
      <w:r w:rsidRPr="006561FF">
        <w:rPr>
          <w:rFonts w:asciiTheme="majorBidi" w:hAnsiTheme="majorBidi" w:cstheme="majorBidi"/>
          <w:i/>
          <w:iCs/>
          <w:sz w:val="24"/>
          <w:szCs w:val="24"/>
        </w:rPr>
        <w:t>NTS</w:t>
      </w:r>
      <w:r w:rsidRPr="006561FF">
        <w:rPr>
          <w:rFonts w:asciiTheme="majorBidi" w:hAnsiTheme="majorBidi" w:cstheme="majorBidi"/>
          <w:sz w:val="24"/>
          <w:szCs w:val="24"/>
        </w:rPr>
        <w:t xml:space="preserve"> 55, no. 4 (2009): 416-437. </w:t>
      </w:r>
      <w:r w:rsidR="00050F0D" w:rsidRPr="006561FF">
        <w:rPr>
          <w:rFonts w:asciiTheme="majorBidi" w:hAnsiTheme="majorBidi" w:cstheme="majorBidi"/>
          <w:sz w:val="24"/>
          <w:szCs w:val="24"/>
        </w:rPr>
        <w:t>Also</w:t>
      </w:r>
      <w:r w:rsidR="005E2011" w:rsidRPr="006561FF">
        <w:rPr>
          <w:rFonts w:asciiTheme="majorBidi" w:hAnsiTheme="majorBidi" w:cstheme="majorBidi"/>
          <w:sz w:val="24"/>
          <w:szCs w:val="24"/>
        </w:rPr>
        <w:t xml:space="preserve"> the essays i</w:t>
      </w:r>
      <w:r w:rsidR="00E46103" w:rsidRPr="006561FF">
        <w:rPr>
          <w:rFonts w:asciiTheme="majorBidi" w:hAnsiTheme="majorBidi" w:cstheme="majorBidi"/>
          <w:sz w:val="24"/>
          <w:szCs w:val="24"/>
        </w:rPr>
        <w:t>n</w:t>
      </w:r>
      <w:r w:rsidR="00637457" w:rsidRPr="006561FF">
        <w:rPr>
          <w:rFonts w:asciiTheme="majorBidi" w:hAnsiTheme="majorBidi" w:cstheme="majorBidi"/>
          <w:sz w:val="24"/>
          <w:szCs w:val="24"/>
        </w:rPr>
        <w:t xml:space="preserve"> Bruce W. Winter and Andrew D. Clarke, eds., </w:t>
      </w:r>
      <w:r w:rsidR="00637457" w:rsidRPr="006561FF">
        <w:rPr>
          <w:rFonts w:asciiTheme="majorBidi" w:hAnsiTheme="majorBidi" w:cstheme="majorBidi"/>
          <w:i/>
          <w:iCs/>
          <w:sz w:val="24"/>
          <w:szCs w:val="24"/>
        </w:rPr>
        <w:t>The Book of Acts in its First Century Setting</w:t>
      </w:r>
      <w:r w:rsidR="00637457" w:rsidRPr="006561FF">
        <w:rPr>
          <w:rFonts w:asciiTheme="majorBidi" w:hAnsiTheme="majorBidi" w:cstheme="majorBidi"/>
          <w:sz w:val="24"/>
          <w:szCs w:val="24"/>
        </w:rPr>
        <w:t xml:space="preserve">, vol. 1, </w:t>
      </w:r>
      <w:r w:rsidR="00637457" w:rsidRPr="006561FF">
        <w:rPr>
          <w:rFonts w:asciiTheme="majorBidi" w:hAnsiTheme="majorBidi" w:cstheme="majorBidi"/>
          <w:i/>
          <w:iCs/>
          <w:sz w:val="24"/>
          <w:szCs w:val="24"/>
        </w:rPr>
        <w:t>Ancient Literary Setting</w:t>
      </w:r>
      <w:r w:rsidR="00637457" w:rsidRPr="006561FF">
        <w:rPr>
          <w:rFonts w:asciiTheme="majorBidi" w:hAnsiTheme="majorBidi" w:cstheme="majorBidi"/>
          <w:sz w:val="24"/>
          <w:szCs w:val="24"/>
        </w:rPr>
        <w:t xml:space="preserve"> (Grand Rapids: Eerdmans, 1993); </w:t>
      </w:r>
      <w:r w:rsidR="00450237" w:rsidRPr="006561FF">
        <w:rPr>
          <w:rFonts w:asciiTheme="majorBidi" w:hAnsiTheme="majorBidi" w:cstheme="majorBidi"/>
          <w:sz w:val="24"/>
          <w:szCs w:val="24"/>
        </w:rPr>
        <w:t xml:space="preserve">David W.J. Gill and Conrad Gempf, eds., </w:t>
      </w:r>
      <w:r w:rsidR="00450237" w:rsidRPr="006561FF">
        <w:rPr>
          <w:rFonts w:asciiTheme="majorBidi" w:hAnsiTheme="majorBidi" w:cstheme="majorBidi"/>
          <w:i/>
          <w:iCs/>
          <w:sz w:val="24"/>
          <w:szCs w:val="24"/>
        </w:rPr>
        <w:t>The Books of Acts in its First Century Setting</w:t>
      </w:r>
      <w:r w:rsidR="00450237" w:rsidRPr="006561FF">
        <w:rPr>
          <w:rFonts w:asciiTheme="majorBidi" w:hAnsiTheme="majorBidi" w:cstheme="majorBidi"/>
          <w:sz w:val="24"/>
          <w:szCs w:val="24"/>
        </w:rPr>
        <w:t xml:space="preserve">, vol. 2, </w:t>
      </w:r>
      <w:r w:rsidR="00450237" w:rsidRPr="006561FF">
        <w:rPr>
          <w:rFonts w:asciiTheme="majorBidi" w:hAnsiTheme="majorBidi" w:cstheme="majorBidi"/>
          <w:i/>
          <w:iCs/>
          <w:sz w:val="24"/>
          <w:szCs w:val="24"/>
        </w:rPr>
        <w:t>Graeco-Roman Setting</w:t>
      </w:r>
      <w:r w:rsidR="00450237" w:rsidRPr="006561FF">
        <w:rPr>
          <w:rFonts w:asciiTheme="majorBidi" w:hAnsiTheme="majorBidi" w:cstheme="majorBidi"/>
          <w:sz w:val="24"/>
          <w:szCs w:val="24"/>
        </w:rPr>
        <w:t xml:space="preserve"> (Grand Rapids: Eerdmans, 1994).</w:t>
      </w:r>
    </w:p>
  </w:footnote>
  <w:footnote w:id="5">
    <w:p w14:paraId="7F75A698" w14:textId="27C601A7" w:rsidR="005B2D15" w:rsidRPr="006561FF" w:rsidRDefault="005B2D15" w:rsidP="005E1F7C">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See the discussions in Andrew F. Gregory and C. Kavin Rowe, eds., </w:t>
      </w:r>
      <w:r w:rsidRPr="006561FF">
        <w:rPr>
          <w:rFonts w:asciiTheme="majorBidi" w:hAnsiTheme="majorBidi" w:cstheme="majorBidi"/>
          <w:i/>
          <w:iCs/>
          <w:sz w:val="24"/>
          <w:szCs w:val="24"/>
        </w:rPr>
        <w:t>Rethinking the Unity and Reception of Luke and Acts</w:t>
      </w:r>
      <w:r w:rsidRPr="006561FF">
        <w:rPr>
          <w:rFonts w:asciiTheme="majorBidi" w:hAnsiTheme="majorBidi" w:cstheme="majorBidi"/>
          <w:sz w:val="24"/>
          <w:szCs w:val="24"/>
        </w:rPr>
        <w:t xml:space="preserve"> (Columbia, SC: University of South Carolina Press, 2010); Mikeal C. Parsons and Richard I. Pervo, </w:t>
      </w:r>
      <w:r w:rsidRPr="006561FF">
        <w:rPr>
          <w:rFonts w:asciiTheme="majorBidi" w:hAnsiTheme="majorBidi" w:cstheme="majorBidi"/>
          <w:i/>
          <w:iCs/>
          <w:sz w:val="24"/>
          <w:szCs w:val="24"/>
        </w:rPr>
        <w:t>Rethinking the Unity of Luke and Acts</w:t>
      </w:r>
      <w:r w:rsidRPr="006561FF">
        <w:rPr>
          <w:rFonts w:asciiTheme="majorBidi" w:hAnsiTheme="majorBidi" w:cstheme="majorBidi"/>
          <w:sz w:val="24"/>
          <w:szCs w:val="24"/>
        </w:rPr>
        <w:t xml:space="preserve"> (Philadelphia: Fortress Press, 1993). Also </w:t>
      </w:r>
      <w:r w:rsidR="00286EC2" w:rsidRPr="006561FF">
        <w:rPr>
          <w:rFonts w:asciiTheme="majorBidi" w:hAnsiTheme="majorBidi" w:cstheme="majorBidi"/>
          <w:sz w:val="24"/>
          <w:szCs w:val="24"/>
        </w:rPr>
        <w:t xml:space="preserve">Ben Witherington, III, </w:t>
      </w:r>
      <w:r w:rsidR="00286EC2" w:rsidRPr="006561FF">
        <w:rPr>
          <w:rFonts w:asciiTheme="majorBidi" w:hAnsiTheme="majorBidi" w:cstheme="majorBidi"/>
          <w:i/>
          <w:iCs/>
          <w:sz w:val="24"/>
          <w:szCs w:val="24"/>
        </w:rPr>
        <w:t>The Acts of the Apostles: A Socio-Rhetorical Commentary</w:t>
      </w:r>
      <w:r w:rsidR="00286EC2" w:rsidRPr="006561FF">
        <w:rPr>
          <w:rFonts w:asciiTheme="majorBidi" w:hAnsiTheme="majorBidi" w:cstheme="majorBidi"/>
          <w:sz w:val="24"/>
          <w:szCs w:val="24"/>
        </w:rPr>
        <w:t xml:space="preserve"> (Grand Rapids: Eerdmans, 1997),</w:t>
      </w:r>
      <w:r w:rsidRPr="006561FF">
        <w:rPr>
          <w:rFonts w:asciiTheme="majorBidi" w:hAnsiTheme="majorBidi" w:cstheme="majorBidi"/>
          <w:sz w:val="24"/>
          <w:szCs w:val="24"/>
        </w:rPr>
        <w:t xml:space="preserve"> 2-24</w:t>
      </w:r>
      <w:r w:rsidR="00541B0E" w:rsidRPr="006561FF">
        <w:rPr>
          <w:rFonts w:asciiTheme="majorBidi" w:hAnsiTheme="majorBidi" w:cstheme="majorBidi"/>
          <w:sz w:val="24"/>
          <w:szCs w:val="24"/>
        </w:rPr>
        <w:t xml:space="preserve">; Alan J. Bale, </w:t>
      </w:r>
      <w:r w:rsidR="00541B0E" w:rsidRPr="006561FF">
        <w:rPr>
          <w:rFonts w:asciiTheme="majorBidi" w:hAnsiTheme="majorBidi" w:cstheme="majorBidi"/>
          <w:i/>
          <w:iCs/>
          <w:sz w:val="24"/>
          <w:szCs w:val="24"/>
        </w:rPr>
        <w:t>Genre and Narrative Coherence in the Acts of the Apostles</w:t>
      </w:r>
      <w:r w:rsidR="00541B0E" w:rsidRPr="006561FF">
        <w:rPr>
          <w:rFonts w:asciiTheme="majorBidi" w:hAnsiTheme="majorBidi" w:cstheme="majorBidi"/>
          <w:sz w:val="24"/>
          <w:szCs w:val="24"/>
        </w:rPr>
        <w:t xml:space="preserve">, LNTS 514 (London: Bloomsbury T&amp;T Clark, 2015), </w:t>
      </w:r>
      <w:r w:rsidR="005E1F7C" w:rsidRPr="006561FF">
        <w:rPr>
          <w:rFonts w:asciiTheme="majorBidi" w:hAnsiTheme="majorBidi" w:cstheme="majorBidi"/>
          <w:sz w:val="24"/>
          <w:szCs w:val="24"/>
        </w:rPr>
        <w:t>48-49</w:t>
      </w:r>
      <w:r w:rsidR="00541B0E" w:rsidRPr="006561FF">
        <w:rPr>
          <w:rFonts w:asciiTheme="majorBidi" w:hAnsiTheme="majorBidi" w:cstheme="majorBidi"/>
          <w:sz w:val="24"/>
          <w:szCs w:val="24"/>
        </w:rPr>
        <w:t>.</w:t>
      </w:r>
    </w:p>
  </w:footnote>
  <w:footnote w:id="6">
    <w:p w14:paraId="5F850981" w14:textId="6F62F66D"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For a more complete assessment of the following discussion about the genre of Luke and Acts see </w:t>
      </w:r>
      <w:r w:rsidRPr="006561FF">
        <w:rPr>
          <w:rFonts w:asciiTheme="majorBidi" w:hAnsiTheme="majorBidi" w:cstheme="majorBidi"/>
          <w:noProof/>
          <w:sz w:val="24"/>
          <w:szCs w:val="24"/>
        </w:rPr>
        <w:t xml:space="preserve">Thomas E. Phillips, “The Genre of Acts: Moving Toward a Consensus?” </w:t>
      </w:r>
      <w:r w:rsidRPr="006561FF">
        <w:rPr>
          <w:rFonts w:asciiTheme="majorBidi" w:hAnsiTheme="majorBidi" w:cstheme="majorBidi"/>
          <w:i/>
          <w:iCs/>
          <w:noProof/>
          <w:sz w:val="24"/>
          <w:szCs w:val="24"/>
        </w:rPr>
        <w:t>CurBR</w:t>
      </w:r>
      <w:r w:rsidRPr="006561FF">
        <w:rPr>
          <w:rFonts w:asciiTheme="majorBidi" w:hAnsiTheme="majorBidi" w:cstheme="majorBidi"/>
          <w:noProof/>
          <w:sz w:val="24"/>
          <w:szCs w:val="24"/>
        </w:rPr>
        <w:t xml:space="preserve"> 4, no. 3 (2006): 365-396</w:t>
      </w:r>
      <w:r w:rsidR="00E712F4" w:rsidRPr="006561FF">
        <w:rPr>
          <w:rFonts w:asciiTheme="majorBidi" w:hAnsiTheme="majorBidi" w:cstheme="majorBidi"/>
          <w:noProof/>
          <w:sz w:val="24"/>
          <w:szCs w:val="24"/>
        </w:rPr>
        <w:t xml:space="preserve">; Bale, </w:t>
      </w:r>
      <w:r w:rsidR="00E712F4" w:rsidRPr="006561FF">
        <w:rPr>
          <w:rFonts w:asciiTheme="majorBidi" w:hAnsiTheme="majorBidi" w:cstheme="majorBidi"/>
          <w:i/>
          <w:iCs/>
          <w:noProof/>
          <w:sz w:val="24"/>
          <w:szCs w:val="24"/>
        </w:rPr>
        <w:t>Genre and Narrative Coherence</w:t>
      </w:r>
      <w:r w:rsidR="00E712F4" w:rsidRPr="006561FF">
        <w:rPr>
          <w:rFonts w:asciiTheme="majorBidi" w:hAnsiTheme="majorBidi" w:cstheme="majorBidi"/>
          <w:noProof/>
          <w:sz w:val="24"/>
          <w:szCs w:val="24"/>
        </w:rPr>
        <w:t xml:space="preserve">, </w:t>
      </w:r>
      <w:r w:rsidR="00632188" w:rsidRPr="006561FF">
        <w:rPr>
          <w:rFonts w:asciiTheme="majorBidi" w:hAnsiTheme="majorBidi" w:cstheme="majorBidi"/>
          <w:noProof/>
          <w:sz w:val="24"/>
          <w:szCs w:val="24"/>
        </w:rPr>
        <w:t>48-66.</w:t>
      </w:r>
    </w:p>
  </w:footnote>
  <w:footnote w:id="7">
    <w:p w14:paraId="0DCA9679" w14:textId="284D8A98" w:rsidR="005B2D15" w:rsidRPr="006561FF" w:rsidRDefault="005B2D15" w:rsidP="00024A34">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Witherington, </w:t>
      </w:r>
      <w:r w:rsidRPr="006561FF">
        <w:rPr>
          <w:rFonts w:asciiTheme="majorBidi" w:hAnsiTheme="majorBidi" w:cstheme="majorBidi"/>
          <w:i/>
          <w:iCs/>
          <w:noProof/>
          <w:sz w:val="24"/>
          <w:szCs w:val="24"/>
        </w:rPr>
        <w:t>Acts</w:t>
      </w:r>
      <w:r w:rsidR="009A7EAA" w:rsidRPr="006561FF">
        <w:rPr>
          <w:rFonts w:asciiTheme="majorBidi" w:hAnsiTheme="majorBidi" w:cstheme="majorBidi"/>
          <w:i/>
          <w:iCs/>
          <w:noProof/>
          <w:sz w:val="24"/>
          <w:szCs w:val="24"/>
        </w:rPr>
        <w:t xml:space="preserve"> of the Apostles</w:t>
      </w:r>
      <w:r w:rsidRPr="006561FF">
        <w:rPr>
          <w:rFonts w:asciiTheme="majorBidi" w:hAnsiTheme="majorBidi" w:cstheme="majorBidi"/>
          <w:noProof/>
          <w:sz w:val="24"/>
          <w:szCs w:val="24"/>
        </w:rPr>
        <w:t>, 21;</w:t>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Aune, </w:t>
      </w:r>
      <w:r w:rsidRPr="006561FF">
        <w:rPr>
          <w:rFonts w:asciiTheme="majorBidi" w:hAnsiTheme="majorBidi" w:cstheme="majorBidi"/>
          <w:i/>
          <w:iCs/>
          <w:noProof/>
          <w:sz w:val="24"/>
          <w:szCs w:val="24"/>
        </w:rPr>
        <w:t>New Testament In Its Literary Environment</w:t>
      </w:r>
      <w:r w:rsidRPr="006561FF">
        <w:rPr>
          <w:rFonts w:asciiTheme="majorBidi" w:hAnsiTheme="majorBidi" w:cstheme="majorBidi"/>
          <w:noProof/>
          <w:sz w:val="24"/>
          <w:szCs w:val="24"/>
        </w:rPr>
        <w:t>, 77.</w:t>
      </w:r>
    </w:p>
  </w:footnote>
  <w:footnote w:id="8">
    <w:p w14:paraId="2FFB560E" w14:textId="103DAFFA" w:rsidR="005B2D15" w:rsidRPr="006561FF" w:rsidRDefault="005B2D15" w:rsidP="007806DF">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EC7568" w:rsidRPr="006561FF">
        <w:rPr>
          <w:rFonts w:asciiTheme="majorBidi" w:hAnsiTheme="majorBidi" w:cstheme="majorBidi"/>
          <w:noProof/>
          <w:sz w:val="24"/>
          <w:szCs w:val="24"/>
        </w:rPr>
        <w:t>David G.</w:t>
      </w:r>
      <w:r w:rsidR="00974582" w:rsidRPr="006561FF">
        <w:rPr>
          <w:rFonts w:asciiTheme="majorBidi" w:hAnsiTheme="majorBidi" w:cstheme="majorBidi"/>
          <w:noProof/>
          <w:sz w:val="24"/>
          <w:szCs w:val="24"/>
        </w:rPr>
        <w:t xml:space="preserve"> </w:t>
      </w:r>
      <w:r w:rsidR="00EC7568" w:rsidRPr="006561FF">
        <w:rPr>
          <w:rFonts w:asciiTheme="majorBidi" w:hAnsiTheme="majorBidi" w:cstheme="majorBidi"/>
          <w:noProof/>
          <w:sz w:val="24"/>
          <w:szCs w:val="24"/>
        </w:rPr>
        <w:t xml:space="preserve">Peterson, </w:t>
      </w:r>
      <w:r w:rsidR="00EC7568" w:rsidRPr="006561FF">
        <w:rPr>
          <w:rFonts w:asciiTheme="majorBidi" w:hAnsiTheme="majorBidi" w:cstheme="majorBidi"/>
          <w:i/>
          <w:iCs/>
          <w:noProof/>
          <w:sz w:val="24"/>
          <w:szCs w:val="24"/>
        </w:rPr>
        <w:t>The Acts of the Apostles</w:t>
      </w:r>
      <w:r w:rsidR="00EC7568" w:rsidRPr="006561FF">
        <w:rPr>
          <w:rFonts w:asciiTheme="majorBidi" w:hAnsiTheme="majorBidi" w:cstheme="majorBidi"/>
          <w:noProof/>
          <w:sz w:val="24"/>
          <w:szCs w:val="24"/>
        </w:rPr>
        <w:t>, PNTC (Grand Rapids: Eerdmans, 2009)</w:t>
      </w:r>
      <w:r w:rsidRPr="006561FF">
        <w:rPr>
          <w:rFonts w:asciiTheme="majorBidi" w:hAnsiTheme="majorBidi" w:cstheme="majorBidi"/>
          <w:noProof/>
          <w:sz w:val="24"/>
          <w:szCs w:val="24"/>
        </w:rPr>
        <w:t xml:space="preserve">, 15; </w:t>
      </w:r>
      <w:r w:rsidR="00865F06" w:rsidRPr="006561FF">
        <w:rPr>
          <w:rFonts w:asciiTheme="majorBidi" w:hAnsiTheme="majorBidi" w:cstheme="majorBidi"/>
          <w:noProof/>
          <w:sz w:val="24"/>
          <w:szCs w:val="24"/>
        </w:rPr>
        <w:t xml:space="preserve">Colin J. Hemer, </w:t>
      </w:r>
      <w:r w:rsidR="00865F06" w:rsidRPr="006561FF">
        <w:rPr>
          <w:rFonts w:asciiTheme="majorBidi" w:hAnsiTheme="majorBidi" w:cstheme="majorBidi"/>
          <w:i/>
          <w:iCs/>
          <w:noProof/>
          <w:sz w:val="24"/>
          <w:szCs w:val="24"/>
        </w:rPr>
        <w:t>The Book of Acts in the Setting of Hellenistic History</w:t>
      </w:r>
      <w:r w:rsidR="00865F06" w:rsidRPr="006561FF">
        <w:rPr>
          <w:rFonts w:asciiTheme="majorBidi" w:hAnsiTheme="majorBidi" w:cstheme="majorBidi"/>
          <w:noProof/>
          <w:sz w:val="24"/>
          <w:szCs w:val="24"/>
        </w:rPr>
        <w:t>, ed. Conrad H. Gempf (Winona Lake, IN: Eisenbrauns, 1989)</w:t>
      </w:r>
      <w:r w:rsidRPr="006561FF">
        <w:rPr>
          <w:rFonts w:asciiTheme="majorBidi" w:hAnsiTheme="majorBidi" w:cstheme="majorBidi"/>
          <w:noProof/>
          <w:sz w:val="24"/>
          <w:szCs w:val="24"/>
        </w:rPr>
        <w:t>, 33-43;</w:t>
      </w:r>
      <w:r w:rsidR="007806DF" w:rsidRPr="006561FF">
        <w:rPr>
          <w:rFonts w:asciiTheme="majorBidi" w:hAnsiTheme="majorBidi" w:cstheme="majorBidi"/>
          <w:noProof/>
          <w:sz w:val="24"/>
          <w:szCs w:val="24"/>
        </w:rPr>
        <w:t xml:space="preserve"> Richard I. Pervo, </w:t>
      </w:r>
      <w:r w:rsidR="007806DF" w:rsidRPr="006561FF">
        <w:rPr>
          <w:rFonts w:asciiTheme="majorBidi" w:hAnsiTheme="majorBidi" w:cstheme="majorBidi"/>
          <w:i/>
          <w:iCs/>
          <w:noProof/>
          <w:sz w:val="24"/>
          <w:szCs w:val="24"/>
        </w:rPr>
        <w:t>Acts: A Commentary</w:t>
      </w:r>
      <w:r w:rsidR="007806DF" w:rsidRPr="006561FF">
        <w:rPr>
          <w:rFonts w:asciiTheme="majorBidi" w:hAnsiTheme="majorBidi" w:cstheme="majorBidi"/>
          <w:noProof/>
          <w:sz w:val="24"/>
          <w:szCs w:val="24"/>
        </w:rPr>
        <w:t>, Hermeneia (Minneapolis: Fortress Press, 2009)</w:t>
      </w:r>
      <w:r w:rsidRPr="006561FF">
        <w:rPr>
          <w:rFonts w:asciiTheme="majorBidi" w:hAnsiTheme="majorBidi" w:cstheme="majorBidi"/>
          <w:noProof/>
          <w:sz w:val="24"/>
          <w:szCs w:val="24"/>
        </w:rPr>
        <w:t>, 18-20.</w:t>
      </w:r>
    </w:p>
  </w:footnote>
  <w:footnote w:id="9">
    <w:p w14:paraId="58213678" w14:textId="2808DA72" w:rsidR="005B2D15" w:rsidRPr="006561FF" w:rsidRDefault="005B2D15" w:rsidP="000155E3">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For discussion of the debate over the use of “Luke and Acts” or “Luke-Acts” see Parsons and Pervo, </w:t>
      </w:r>
      <w:r w:rsidRPr="006561FF">
        <w:rPr>
          <w:rFonts w:asciiTheme="majorBidi" w:hAnsiTheme="majorBidi" w:cstheme="majorBidi"/>
          <w:i/>
          <w:iCs/>
          <w:sz w:val="24"/>
          <w:szCs w:val="24"/>
        </w:rPr>
        <w:t xml:space="preserve">Rethinking the Unity of Luke and Acts, </w:t>
      </w:r>
      <w:r w:rsidRPr="006561FF">
        <w:rPr>
          <w:rFonts w:asciiTheme="majorBidi" w:hAnsiTheme="majorBidi" w:cstheme="majorBidi"/>
          <w:sz w:val="24"/>
          <w:szCs w:val="24"/>
        </w:rPr>
        <w:t xml:space="preserve">7-18; Gregory and Rowe, </w:t>
      </w:r>
      <w:r w:rsidRPr="006561FF">
        <w:rPr>
          <w:rFonts w:asciiTheme="majorBidi" w:hAnsiTheme="majorBidi" w:cstheme="majorBidi"/>
          <w:i/>
          <w:iCs/>
          <w:sz w:val="24"/>
          <w:szCs w:val="24"/>
        </w:rPr>
        <w:t>Rethinking the Unity and Reception of Luke and Acts</w:t>
      </w:r>
      <w:r w:rsidRPr="006561FF">
        <w:rPr>
          <w:rFonts w:asciiTheme="majorBidi" w:hAnsiTheme="majorBidi" w:cstheme="majorBidi"/>
          <w:sz w:val="24"/>
          <w:szCs w:val="24"/>
        </w:rPr>
        <w:t>, 74-79</w:t>
      </w:r>
      <w:r w:rsidR="000C3B8C" w:rsidRPr="006561FF">
        <w:rPr>
          <w:rFonts w:asciiTheme="majorBidi" w:hAnsiTheme="majorBidi" w:cstheme="majorBidi"/>
          <w:sz w:val="24"/>
          <w:szCs w:val="24"/>
        </w:rPr>
        <w:t xml:space="preserve">; </w:t>
      </w:r>
      <w:r w:rsidR="000773DC" w:rsidRPr="006561FF">
        <w:rPr>
          <w:rFonts w:asciiTheme="majorBidi" w:hAnsiTheme="majorBidi" w:cstheme="majorBidi"/>
          <w:sz w:val="24"/>
          <w:szCs w:val="24"/>
        </w:rPr>
        <w:t xml:space="preserve">Robert C. Tannehill, </w:t>
      </w:r>
      <w:r w:rsidR="000773DC" w:rsidRPr="006561FF">
        <w:rPr>
          <w:rFonts w:asciiTheme="majorBidi" w:hAnsiTheme="majorBidi" w:cstheme="majorBidi"/>
          <w:i/>
          <w:iCs/>
          <w:sz w:val="24"/>
          <w:szCs w:val="24"/>
        </w:rPr>
        <w:t>The Narrative Unity of Luke-Acts: A Literary Interpretation</w:t>
      </w:r>
      <w:r w:rsidR="000773DC" w:rsidRPr="006561FF">
        <w:rPr>
          <w:rFonts w:asciiTheme="majorBidi" w:hAnsiTheme="majorBidi" w:cstheme="majorBidi"/>
          <w:sz w:val="24"/>
          <w:szCs w:val="24"/>
        </w:rPr>
        <w:t>, 2 vols. (Philadelphia: Fortress Press, 1986)</w:t>
      </w:r>
      <w:r w:rsidRPr="006561FF">
        <w:rPr>
          <w:rFonts w:asciiTheme="majorBidi" w:hAnsiTheme="majorBidi" w:cstheme="majorBidi"/>
          <w:sz w:val="24"/>
          <w:szCs w:val="24"/>
        </w:rPr>
        <w:t xml:space="preserve">, 1:1-9; </w:t>
      </w:r>
      <w:r w:rsidR="001B04A9" w:rsidRPr="006561FF">
        <w:rPr>
          <w:rFonts w:asciiTheme="majorBidi" w:hAnsiTheme="majorBidi" w:cstheme="majorBidi"/>
          <w:sz w:val="24"/>
          <w:szCs w:val="24"/>
        </w:rPr>
        <w:t xml:space="preserve">I. Howard </w:t>
      </w:r>
      <w:r w:rsidR="000E7649" w:rsidRPr="006561FF">
        <w:rPr>
          <w:rFonts w:asciiTheme="majorBidi" w:hAnsiTheme="majorBidi" w:cstheme="majorBidi"/>
          <w:sz w:val="24"/>
          <w:szCs w:val="24"/>
        </w:rPr>
        <w:t>Marshall, “Acts and the ‘Former Treatise</w:t>
      </w:r>
      <w:r w:rsidR="001B04A9" w:rsidRPr="006561FF">
        <w:rPr>
          <w:rFonts w:asciiTheme="majorBidi" w:hAnsiTheme="majorBidi" w:cstheme="majorBidi"/>
          <w:sz w:val="24"/>
          <w:szCs w:val="24"/>
        </w:rPr>
        <w:t>,</w:t>
      </w:r>
      <w:r w:rsidR="000E7649" w:rsidRPr="006561FF">
        <w:rPr>
          <w:rFonts w:asciiTheme="majorBidi" w:hAnsiTheme="majorBidi" w:cstheme="majorBidi"/>
          <w:sz w:val="24"/>
          <w:szCs w:val="24"/>
        </w:rPr>
        <w:t>’”</w:t>
      </w:r>
      <w:r w:rsidR="00586C2C" w:rsidRPr="006561FF">
        <w:rPr>
          <w:rFonts w:asciiTheme="majorBidi" w:hAnsiTheme="majorBidi" w:cstheme="majorBidi"/>
          <w:sz w:val="24"/>
          <w:szCs w:val="24"/>
        </w:rPr>
        <w:t xml:space="preserve"> </w:t>
      </w:r>
      <w:r w:rsidR="001B04A9" w:rsidRPr="006561FF">
        <w:rPr>
          <w:rFonts w:asciiTheme="majorBidi" w:hAnsiTheme="majorBidi" w:cstheme="majorBidi"/>
          <w:sz w:val="24"/>
          <w:szCs w:val="24"/>
        </w:rPr>
        <w:t>i</w:t>
      </w:r>
      <w:r w:rsidR="000E7649" w:rsidRPr="006561FF">
        <w:rPr>
          <w:rFonts w:asciiTheme="majorBidi" w:hAnsiTheme="majorBidi" w:cstheme="majorBidi"/>
          <w:sz w:val="24"/>
          <w:szCs w:val="24"/>
        </w:rPr>
        <w:t xml:space="preserve">n </w:t>
      </w:r>
      <w:r w:rsidR="000E7649" w:rsidRPr="006561FF">
        <w:rPr>
          <w:rFonts w:asciiTheme="majorBidi" w:hAnsiTheme="majorBidi" w:cstheme="majorBidi"/>
          <w:i/>
          <w:iCs/>
          <w:sz w:val="24"/>
          <w:szCs w:val="24"/>
        </w:rPr>
        <w:t>The Book of Acts in Its First Century Setting</w:t>
      </w:r>
      <w:r w:rsidR="001B04A9" w:rsidRPr="006561FF">
        <w:rPr>
          <w:rFonts w:asciiTheme="majorBidi" w:hAnsiTheme="majorBidi" w:cstheme="majorBidi"/>
          <w:sz w:val="24"/>
          <w:szCs w:val="24"/>
        </w:rPr>
        <w:t>,</w:t>
      </w:r>
      <w:r w:rsidR="000E7649" w:rsidRPr="006561FF">
        <w:rPr>
          <w:rFonts w:asciiTheme="majorBidi" w:hAnsiTheme="majorBidi" w:cstheme="majorBidi"/>
          <w:sz w:val="24"/>
          <w:szCs w:val="24"/>
        </w:rPr>
        <w:t xml:space="preserve"> </w:t>
      </w:r>
      <w:r w:rsidR="001B04A9" w:rsidRPr="006561FF">
        <w:rPr>
          <w:rFonts w:asciiTheme="majorBidi" w:hAnsiTheme="majorBidi" w:cstheme="majorBidi"/>
          <w:sz w:val="24"/>
          <w:szCs w:val="24"/>
        </w:rPr>
        <w:t>v</w:t>
      </w:r>
      <w:r w:rsidR="000E7649" w:rsidRPr="006561FF">
        <w:rPr>
          <w:rFonts w:asciiTheme="majorBidi" w:hAnsiTheme="majorBidi" w:cstheme="majorBidi"/>
          <w:sz w:val="24"/>
          <w:szCs w:val="24"/>
        </w:rPr>
        <w:t xml:space="preserve">ol. 1, </w:t>
      </w:r>
      <w:r w:rsidR="000E7649" w:rsidRPr="006561FF">
        <w:rPr>
          <w:rFonts w:asciiTheme="majorBidi" w:hAnsiTheme="majorBidi" w:cstheme="majorBidi"/>
          <w:i/>
          <w:iCs/>
          <w:sz w:val="24"/>
          <w:szCs w:val="24"/>
        </w:rPr>
        <w:t>Ancient Literary Setting</w:t>
      </w:r>
      <w:r w:rsidR="000155E3" w:rsidRPr="006561FF">
        <w:rPr>
          <w:rFonts w:asciiTheme="majorBidi" w:hAnsiTheme="majorBidi" w:cstheme="majorBidi"/>
          <w:sz w:val="24"/>
          <w:szCs w:val="24"/>
        </w:rPr>
        <w:t>,</w:t>
      </w:r>
      <w:r w:rsidR="000E7649" w:rsidRPr="006561FF">
        <w:rPr>
          <w:rFonts w:asciiTheme="majorBidi" w:hAnsiTheme="majorBidi" w:cstheme="majorBidi"/>
          <w:sz w:val="24"/>
          <w:szCs w:val="24"/>
        </w:rPr>
        <w:t xml:space="preserve"> </w:t>
      </w:r>
      <w:r w:rsidR="000155E3" w:rsidRPr="006561FF">
        <w:rPr>
          <w:rFonts w:asciiTheme="majorBidi" w:hAnsiTheme="majorBidi" w:cstheme="majorBidi"/>
          <w:sz w:val="24"/>
          <w:szCs w:val="24"/>
        </w:rPr>
        <w:t xml:space="preserve">ed. </w:t>
      </w:r>
      <w:r w:rsidR="000E7649" w:rsidRPr="006561FF">
        <w:rPr>
          <w:rFonts w:asciiTheme="majorBidi" w:hAnsiTheme="majorBidi" w:cstheme="majorBidi"/>
          <w:sz w:val="24"/>
          <w:szCs w:val="24"/>
        </w:rPr>
        <w:t>Bruce W. Winter and Andrew D. Clarke</w:t>
      </w:r>
      <w:r w:rsidR="000155E3" w:rsidRPr="006561FF">
        <w:rPr>
          <w:rFonts w:asciiTheme="majorBidi" w:hAnsiTheme="majorBidi" w:cstheme="majorBidi"/>
          <w:sz w:val="24"/>
          <w:szCs w:val="24"/>
        </w:rPr>
        <w:t xml:space="preserve"> (</w:t>
      </w:r>
      <w:r w:rsidR="000E7649" w:rsidRPr="006561FF">
        <w:rPr>
          <w:rFonts w:asciiTheme="majorBidi" w:hAnsiTheme="majorBidi" w:cstheme="majorBidi"/>
          <w:sz w:val="24"/>
          <w:szCs w:val="24"/>
        </w:rPr>
        <w:t>Grand Rapids: Eerdmans, 1993</w:t>
      </w:r>
      <w:r w:rsidR="000155E3"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172-177. See also </w:t>
      </w:r>
      <w:r w:rsidR="008F3675" w:rsidRPr="006561FF">
        <w:rPr>
          <w:rFonts w:asciiTheme="majorBidi" w:hAnsiTheme="majorBidi" w:cstheme="majorBidi"/>
          <w:noProof/>
          <w:sz w:val="24"/>
          <w:szCs w:val="24"/>
        </w:rPr>
        <w:t xml:space="preserve">Charles H. Talbert, </w:t>
      </w:r>
      <w:r w:rsidR="008F3675" w:rsidRPr="006561FF">
        <w:rPr>
          <w:rFonts w:asciiTheme="majorBidi" w:hAnsiTheme="majorBidi" w:cstheme="majorBidi"/>
          <w:i/>
          <w:iCs/>
          <w:noProof/>
          <w:sz w:val="24"/>
          <w:szCs w:val="24"/>
        </w:rPr>
        <w:t>Literary Patterns, Theological Themes and the Genre of Luke-Acts</w:t>
      </w:r>
      <w:r w:rsidR="008F3675" w:rsidRPr="006561FF">
        <w:rPr>
          <w:rFonts w:asciiTheme="majorBidi" w:hAnsiTheme="majorBidi" w:cstheme="majorBidi"/>
          <w:noProof/>
          <w:sz w:val="24"/>
          <w:szCs w:val="24"/>
        </w:rPr>
        <w:t xml:space="preserve"> (Missoula: Society of Biblical Literature and Scholars Press, 1974)</w:t>
      </w:r>
      <w:r w:rsidRPr="006561FF">
        <w:rPr>
          <w:rFonts w:asciiTheme="majorBidi" w:hAnsiTheme="majorBidi" w:cstheme="majorBidi"/>
          <w:noProof/>
          <w:sz w:val="24"/>
          <w:szCs w:val="24"/>
        </w:rPr>
        <w:t xml:space="preserve">, 129-134; Aune, </w:t>
      </w:r>
      <w:r w:rsidRPr="006561FF">
        <w:rPr>
          <w:rFonts w:asciiTheme="majorBidi" w:hAnsiTheme="majorBidi" w:cstheme="majorBidi"/>
          <w:i/>
          <w:iCs/>
          <w:noProof/>
          <w:sz w:val="24"/>
          <w:szCs w:val="24"/>
        </w:rPr>
        <w:t>New Testament In Its Literary Environment</w:t>
      </w:r>
      <w:r w:rsidRPr="006561FF">
        <w:rPr>
          <w:rFonts w:asciiTheme="majorBidi" w:hAnsiTheme="majorBidi" w:cstheme="majorBidi"/>
          <w:noProof/>
          <w:sz w:val="24"/>
          <w:szCs w:val="24"/>
        </w:rPr>
        <w:t>, 77-115.</w:t>
      </w:r>
    </w:p>
  </w:footnote>
  <w:footnote w:id="10">
    <w:p w14:paraId="0D337C34" w14:textId="0A3DDB52"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Talbert, </w:t>
      </w:r>
      <w:r w:rsidRPr="006561FF">
        <w:rPr>
          <w:rFonts w:asciiTheme="majorBidi" w:hAnsiTheme="majorBidi" w:cstheme="majorBidi"/>
          <w:i/>
          <w:iCs/>
          <w:noProof/>
          <w:sz w:val="24"/>
          <w:szCs w:val="24"/>
        </w:rPr>
        <w:t>Literary Patterns,</w:t>
      </w:r>
      <w:r w:rsidR="008F3675" w:rsidRPr="006561FF">
        <w:rPr>
          <w:rFonts w:asciiTheme="majorBidi" w:hAnsiTheme="majorBidi" w:cstheme="majorBidi"/>
          <w:i/>
          <w:iCs/>
          <w:noProof/>
          <w:sz w:val="24"/>
          <w:szCs w:val="24"/>
        </w:rPr>
        <w:t xml:space="preserve"> </w:t>
      </w:r>
      <w:r w:rsidRPr="006561FF">
        <w:rPr>
          <w:rFonts w:asciiTheme="majorBidi" w:hAnsiTheme="majorBidi" w:cstheme="majorBidi"/>
          <w:noProof/>
          <w:sz w:val="24"/>
          <w:szCs w:val="24"/>
        </w:rPr>
        <w:t>129-134.</w:t>
      </w:r>
    </w:p>
  </w:footnote>
  <w:footnote w:id="11">
    <w:p w14:paraId="0B308BDE" w14:textId="77A7AC99"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Aune</w:t>
      </w:r>
      <w:r w:rsidR="006E3142" w:rsidRPr="006561FF">
        <w:rPr>
          <w:rFonts w:asciiTheme="majorBidi" w:hAnsiTheme="majorBidi" w:cstheme="majorBidi"/>
          <w:noProof/>
          <w:sz w:val="24"/>
          <w:szCs w:val="24"/>
        </w:rPr>
        <w:t xml:space="preserve"> </w:t>
      </w:r>
      <w:r w:rsidRPr="006561FF">
        <w:rPr>
          <w:rFonts w:asciiTheme="majorBidi" w:hAnsiTheme="majorBidi" w:cstheme="majorBidi"/>
          <w:noProof/>
          <w:sz w:val="24"/>
          <w:szCs w:val="24"/>
        </w:rPr>
        <w:t>writes, “</w:t>
      </w:r>
      <w:r w:rsidRPr="006561FF">
        <w:rPr>
          <w:rFonts w:asciiTheme="majorBidi" w:eastAsia="Calibri" w:hAnsiTheme="majorBidi" w:cstheme="majorBidi"/>
          <w:sz w:val="24"/>
          <w:szCs w:val="24"/>
          <w:lang w:bidi="ar-SA"/>
        </w:rPr>
        <w:t>Luke does not belong to a type of ancient biography for it belongs with Acts, and Acts cannot be forced into a biographical mold”</w:t>
      </w:r>
      <w:r w:rsidR="006E3142" w:rsidRPr="006561FF">
        <w:rPr>
          <w:rFonts w:asciiTheme="majorBidi" w:eastAsia="Calibri" w:hAnsiTheme="majorBidi" w:cstheme="majorBidi"/>
          <w:sz w:val="24"/>
          <w:szCs w:val="24"/>
          <w:lang w:bidi="ar-SA"/>
        </w:rPr>
        <w:t xml:space="preserve"> (</w:t>
      </w:r>
      <w:r w:rsidR="006E3142" w:rsidRPr="006561FF">
        <w:rPr>
          <w:rFonts w:asciiTheme="majorBidi" w:hAnsiTheme="majorBidi" w:cstheme="majorBidi"/>
          <w:i/>
          <w:iCs/>
          <w:noProof/>
          <w:sz w:val="24"/>
          <w:szCs w:val="24"/>
        </w:rPr>
        <w:t>New Testament In Its Literary Environment</w:t>
      </w:r>
      <w:r w:rsidR="006E3142" w:rsidRPr="006561FF">
        <w:rPr>
          <w:rFonts w:asciiTheme="majorBidi" w:hAnsiTheme="majorBidi" w:cstheme="majorBidi"/>
          <w:noProof/>
          <w:sz w:val="24"/>
          <w:szCs w:val="24"/>
        </w:rPr>
        <w:t>, 77).</w:t>
      </w:r>
    </w:p>
  </w:footnote>
  <w:footnote w:id="12">
    <w:p w14:paraId="6072873B" w14:textId="05C1B985" w:rsidR="005B2D15" w:rsidRPr="006561FF" w:rsidRDefault="005B2D15" w:rsidP="003D6EA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There is continued debate over the meaning</w:t>
      </w:r>
      <w:r w:rsidR="007315B5" w:rsidRPr="006561FF">
        <w:rPr>
          <w:rFonts w:asciiTheme="majorBidi" w:hAnsiTheme="majorBidi" w:cstheme="majorBidi"/>
          <w:sz w:val="24"/>
          <w:szCs w:val="24"/>
        </w:rPr>
        <w:t xml:space="preserve"> of</w:t>
      </w:r>
      <w:r w:rsidRPr="006561FF">
        <w:rPr>
          <w:rFonts w:asciiTheme="majorBidi" w:hAnsiTheme="majorBidi" w:cstheme="majorBidi"/>
          <w:sz w:val="24"/>
          <w:szCs w:val="24"/>
        </w:rPr>
        <w:t xml:space="preserve"> the use of first person plurals in Acts</w:t>
      </w:r>
      <w:r w:rsidR="00B02145"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B02145" w:rsidRPr="006561FF">
        <w:rPr>
          <w:rFonts w:asciiTheme="majorBidi" w:hAnsiTheme="majorBidi" w:cstheme="majorBidi"/>
          <w:sz w:val="24"/>
          <w:szCs w:val="24"/>
        </w:rPr>
        <w:t>S</w:t>
      </w:r>
      <w:r w:rsidRPr="006561FF">
        <w:rPr>
          <w:rFonts w:asciiTheme="majorBidi" w:hAnsiTheme="majorBidi" w:cstheme="majorBidi"/>
          <w:sz w:val="24"/>
          <w:szCs w:val="24"/>
        </w:rPr>
        <w:t xml:space="preserve">ee </w:t>
      </w:r>
      <w:r w:rsidR="00316541" w:rsidRPr="006561FF">
        <w:rPr>
          <w:rFonts w:asciiTheme="majorBidi" w:hAnsiTheme="majorBidi" w:cstheme="majorBidi"/>
          <w:sz w:val="24"/>
          <w:szCs w:val="24"/>
        </w:rPr>
        <w:t xml:space="preserve">Stanley E. </w:t>
      </w:r>
      <w:r w:rsidR="00BF481E" w:rsidRPr="006561FF">
        <w:rPr>
          <w:rFonts w:asciiTheme="majorBidi" w:hAnsiTheme="majorBidi" w:cstheme="majorBidi"/>
          <w:sz w:val="24"/>
          <w:szCs w:val="24"/>
        </w:rPr>
        <w:t>Porter, “The ‘We’ Passages</w:t>
      </w:r>
      <w:r w:rsidR="00316541" w:rsidRPr="006561FF">
        <w:rPr>
          <w:rFonts w:asciiTheme="majorBidi" w:hAnsiTheme="majorBidi" w:cstheme="majorBidi"/>
          <w:sz w:val="24"/>
          <w:szCs w:val="24"/>
        </w:rPr>
        <w:t>,</w:t>
      </w:r>
      <w:r w:rsidR="00BF481E" w:rsidRPr="006561FF">
        <w:rPr>
          <w:rFonts w:asciiTheme="majorBidi" w:hAnsiTheme="majorBidi" w:cstheme="majorBidi"/>
          <w:sz w:val="24"/>
          <w:szCs w:val="24"/>
        </w:rPr>
        <w:t xml:space="preserve">” </w:t>
      </w:r>
      <w:r w:rsidR="00316541" w:rsidRPr="006561FF">
        <w:rPr>
          <w:rFonts w:asciiTheme="majorBidi" w:hAnsiTheme="majorBidi" w:cstheme="majorBidi"/>
          <w:sz w:val="24"/>
          <w:szCs w:val="24"/>
        </w:rPr>
        <w:t>e</w:t>
      </w:r>
      <w:r w:rsidR="00BF481E" w:rsidRPr="006561FF">
        <w:rPr>
          <w:rFonts w:asciiTheme="majorBidi" w:hAnsiTheme="majorBidi" w:cstheme="majorBidi"/>
          <w:sz w:val="24"/>
          <w:szCs w:val="24"/>
        </w:rPr>
        <w:t xml:space="preserve">xcursus in </w:t>
      </w:r>
      <w:r w:rsidR="00BF481E" w:rsidRPr="006561FF">
        <w:rPr>
          <w:rFonts w:asciiTheme="majorBidi" w:hAnsiTheme="majorBidi" w:cstheme="majorBidi"/>
          <w:i/>
          <w:iCs/>
          <w:sz w:val="24"/>
          <w:szCs w:val="24"/>
        </w:rPr>
        <w:t>The Book of Acts in Its First Century Setting</w:t>
      </w:r>
      <w:r w:rsidR="00316541" w:rsidRPr="006561FF">
        <w:rPr>
          <w:rFonts w:asciiTheme="majorBidi" w:hAnsiTheme="majorBidi" w:cstheme="majorBidi"/>
          <w:sz w:val="24"/>
          <w:szCs w:val="24"/>
        </w:rPr>
        <w:t>,</w:t>
      </w:r>
      <w:r w:rsidR="00BF481E" w:rsidRPr="006561FF">
        <w:rPr>
          <w:rFonts w:asciiTheme="majorBidi" w:hAnsiTheme="majorBidi" w:cstheme="majorBidi"/>
          <w:sz w:val="24"/>
          <w:szCs w:val="24"/>
        </w:rPr>
        <w:t xml:space="preserve"> </w:t>
      </w:r>
      <w:r w:rsidR="00316541" w:rsidRPr="006561FF">
        <w:rPr>
          <w:rFonts w:asciiTheme="majorBidi" w:hAnsiTheme="majorBidi" w:cstheme="majorBidi"/>
          <w:sz w:val="24"/>
          <w:szCs w:val="24"/>
        </w:rPr>
        <w:t>v</w:t>
      </w:r>
      <w:r w:rsidR="00BF481E" w:rsidRPr="006561FF">
        <w:rPr>
          <w:rFonts w:asciiTheme="majorBidi" w:hAnsiTheme="majorBidi" w:cstheme="majorBidi"/>
          <w:sz w:val="24"/>
          <w:szCs w:val="24"/>
        </w:rPr>
        <w:t xml:space="preserve">ol. 2, </w:t>
      </w:r>
      <w:r w:rsidR="00BF481E" w:rsidRPr="006561FF">
        <w:rPr>
          <w:rFonts w:asciiTheme="majorBidi" w:hAnsiTheme="majorBidi" w:cstheme="majorBidi"/>
          <w:i/>
          <w:iCs/>
          <w:sz w:val="24"/>
          <w:szCs w:val="24"/>
        </w:rPr>
        <w:t>Graeco-Roman Setting</w:t>
      </w:r>
      <w:r w:rsidR="00316541" w:rsidRPr="006561FF">
        <w:rPr>
          <w:rFonts w:asciiTheme="majorBidi" w:hAnsiTheme="majorBidi" w:cstheme="majorBidi"/>
          <w:sz w:val="24"/>
          <w:szCs w:val="24"/>
        </w:rPr>
        <w:t>,</w:t>
      </w:r>
      <w:r w:rsidR="00BF481E" w:rsidRPr="006561FF">
        <w:rPr>
          <w:rFonts w:asciiTheme="majorBidi" w:hAnsiTheme="majorBidi" w:cstheme="majorBidi"/>
          <w:sz w:val="24"/>
          <w:szCs w:val="24"/>
        </w:rPr>
        <w:t xml:space="preserve"> </w:t>
      </w:r>
      <w:r w:rsidR="00316541" w:rsidRPr="006561FF">
        <w:rPr>
          <w:rFonts w:asciiTheme="majorBidi" w:hAnsiTheme="majorBidi" w:cstheme="majorBidi"/>
          <w:sz w:val="24"/>
          <w:szCs w:val="24"/>
        </w:rPr>
        <w:t>ed. D</w:t>
      </w:r>
      <w:r w:rsidR="00BF481E" w:rsidRPr="006561FF">
        <w:rPr>
          <w:rFonts w:asciiTheme="majorBidi" w:hAnsiTheme="majorBidi" w:cstheme="majorBidi"/>
          <w:sz w:val="24"/>
          <w:szCs w:val="24"/>
        </w:rPr>
        <w:t>avid W.J. Gill and Conrad Gempf</w:t>
      </w:r>
      <w:r w:rsidR="003D6EA4" w:rsidRPr="006561FF">
        <w:rPr>
          <w:rFonts w:asciiTheme="majorBidi" w:hAnsiTheme="majorBidi" w:cstheme="majorBidi"/>
          <w:sz w:val="24"/>
          <w:szCs w:val="24"/>
        </w:rPr>
        <w:t xml:space="preserve"> (</w:t>
      </w:r>
      <w:r w:rsidR="00BF481E" w:rsidRPr="006561FF">
        <w:rPr>
          <w:rFonts w:asciiTheme="majorBidi" w:hAnsiTheme="majorBidi" w:cstheme="majorBidi"/>
          <w:sz w:val="24"/>
          <w:szCs w:val="24"/>
        </w:rPr>
        <w:t>Grand Rapids: Eerdmans, 1994</w:t>
      </w:r>
      <w:r w:rsidR="003D6EA4"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545-574. The most common solution is to say that the author of Acts is indicating his involvement in </w:t>
      </w:r>
      <w:r w:rsidR="00210572" w:rsidRPr="006561FF">
        <w:rPr>
          <w:rFonts w:asciiTheme="majorBidi" w:hAnsiTheme="majorBidi" w:cstheme="majorBidi"/>
          <w:sz w:val="24"/>
          <w:szCs w:val="24"/>
        </w:rPr>
        <w:t xml:space="preserve">the </w:t>
      </w:r>
      <w:r w:rsidRPr="006561FF">
        <w:rPr>
          <w:rFonts w:asciiTheme="majorBidi" w:hAnsiTheme="majorBidi" w:cstheme="majorBidi"/>
          <w:sz w:val="24"/>
          <w:szCs w:val="24"/>
        </w:rPr>
        <w:t>events</w:t>
      </w:r>
      <w:r w:rsidR="002F0DC3" w:rsidRPr="006561FF">
        <w:rPr>
          <w:rFonts w:asciiTheme="majorBidi" w:hAnsiTheme="majorBidi" w:cstheme="majorBidi"/>
          <w:sz w:val="24"/>
          <w:szCs w:val="24"/>
        </w:rPr>
        <w:t xml:space="preserve">. </w:t>
      </w:r>
      <w:r w:rsidR="00085F20" w:rsidRPr="006561FF">
        <w:rPr>
          <w:rFonts w:asciiTheme="majorBidi" w:hAnsiTheme="majorBidi" w:cstheme="majorBidi"/>
          <w:sz w:val="24"/>
          <w:szCs w:val="24"/>
        </w:rPr>
        <w:t xml:space="preserve">Martin </w:t>
      </w:r>
      <w:r w:rsidRPr="006561FF">
        <w:rPr>
          <w:rFonts w:asciiTheme="majorBidi" w:hAnsiTheme="majorBidi" w:cstheme="majorBidi"/>
          <w:sz w:val="24"/>
          <w:szCs w:val="24"/>
        </w:rPr>
        <w:t xml:space="preserve">Hengel, </w:t>
      </w:r>
      <w:r w:rsidRPr="006561FF">
        <w:rPr>
          <w:rFonts w:asciiTheme="majorBidi" w:hAnsiTheme="majorBidi" w:cstheme="majorBidi"/>
          <w:i/>
          <w:iCs/>
          <w:sz w:val="24"/>
          <w:szCs w:val="24"/>
        </w:rPr>
        <w:t>Acts and the History of Earliest Christianity</w:t>
      </w:r>
      <w:r w:rsidRPr="006561FF">
        <w:rPr>
          <w:rFonts w:asciiTheme="majorBidi" w:hAnsiTheme="majorBidi" w:cstheme="majorBidi"/>
          <w:sz w:val="24"/>
          <w:szCs w:val="24"/>
        </w:rPr>
        <w:t>,</w:t>
      </w:r>
      <w:r w:rsidR="005C06F7" w:rsidRPr="006561FF">
        <w:rPr>
          <w:rFonts w:asciiTheme="majorBidi" w:hAnsiTheme="majorBidi" w:cstheme="majorBidi"/>
          <w:sz w:val="24"/>
          <w:szCs w:val="24"/>
        </w:rPr>
        <w:t xml:space="preserve"> trans. John Bowden (Eugene: Wipf &amp; Stock, 2003),</w:t>
      </w:r>
      <w:r w:rsidRPr="006561FF">
        <w:rPr>
          <w:rFonts w:asciiTheme="majorBidi" w:hAnsiTheme="majorBidi" w:cstheme="majorBidi"/>
          <w:sz w:val="24"/>
          <w:szCs w:val="24"/>
        </w:rPr>
        <w:t xml:space="preserve"> 66-67. Interestingly George Kennedy posits the ‘we’ passages to account for Timothy’s perspective, later compiled by Luke</w:t>
      </w:r>
      <w:r w:rsidR="006C170F" w:rsidRPr="006561FF">
        <w:rPr>
          <w:rFonts w:asciiTheme="majorBidi" w:hAnsiTheme="majorBidi" w:cstheme="majorBidi"/>
          <w:sz w:val="24"/>
          <w:szCs w:val="24"/>
        </w:rPr>
        <w:t xml:space="preserve"> (</w:t>
      </w:r>
      <w:r w:rsidR="006C170F" w:rsidRPr="006561FF">
        <w:rPr>
          <w:rFonts w:asciiTheme="majorBidi" w:hAnsiTheme="majorBidi" w:cstheme="majorBidi"/>
          <w:i/>
          <w:iCs/>
          <w:sz w:val="24"/>
          <w:szCs w:val="24"/>
        </w:rPr>
        <w:t>New Testament Interpretation through Rhetorical Criticism</w:t>
      </w:r>
      <w:r w:rsidR="006C170F" w:rsidRPr="006561FF">
        <w:rPr>
          <w:rFonts w:asciiTheme="majorBidi" w:hAnsiTheme="majorBidi" w:cstheme="majorBidi"/>
          <w:sz w:val="24"/>
          <w:szCs w:val="24"/>
        </w:rPr>
        <w:t>, 127-129)</w:t>
      </w:r>
      <w:r w:rsidRPr="006561FF">
        <w:rPr>
          <w:rFonts w:asciiTheme="majorBidi" w:hAnsiTheme="majorBidi" w:cstheme="majorBidi"/>
          <w:sz w:val="24"/>
          <w:szCs w:val="24"/>
        </w:rPr>
        <w:t xml:space="preserve">. See also the excursus and notes in Pervo, </w:t>
      </w:r>
      <w:r w:rsidRPr="006561FF">
        <w:rPr>
          <w:rFonts w:asciiTheme="majorBidi" w:hAnsiTheme="majorBidi" w:cstheme="majorBidi"/>
          <w:i/>
          <w:iCs/>
          <w:sz w:val="24"/>
          <w:szCs w:val="24"/>
        </w:rPr>
        <w:t>Acts</w:t>
      </w:r>
      <w:r w:rsidRPr="006561FF">
        <w:rPr>
          <w:rFonts w:asciiTheme="majorBidi" w:hAnsiTheme="majorBidi" w:cstheme="majorBidi"/>
          <w:sz w:val="24"/>
          <w:szCs w:val="24"/>
        </w:rPr>
        <w:t>, 392-396.</w:t>
      </w:r>
    </w:p>
  </w:footnote>
  <w:footnote w:id="13">
    <w:p w14:paraId="24BADC7E" w14:textId="74736B64"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Witherington, </w:t>
      </w:r>
      <w:r w:rsidRPr="006561FF">
        <w:rPr>
          <w:rFonts w:asciiTheme="majorBidi" w:hAnsiTheme="majorBidi" w:cstheme="majorBidi"/>
          <w:i/>
          <w:iCs/>
          <w:noProof/>
          <w:sz w:val="24"/>
          <w:szCs w:val="24"/>
        </w:rPr>
        <w:t>Acts</w:t>
      </w:r>
      <w:r w:rsidR="00213B38" w:rsidRPr="006561FF">
        <w:rPr>
          <w:rFonts w:asciiTheme="majorBidi" w:hAnsiTheme="majorBidi" w:cstheme="majorBidi"/>
          <w:i/>
          <w:iCs/>
          <w:noProof/>
          <w:sz w:val="24"/>
          <w:szCs w:val="24"/>
        </w:rPr>
        <w:t xml:space="preserve"> of the Apostles</w:t>
      </w:r>
      <w:r w:rsidRPr="006561FF">
        <w:rPr>
          <w:rFonts w:asciiTheme="majorBidi" w:hAnsiTheme="majorBidi" w:cstheme="majorBidi"/>
          <w:noProof/>
          <w:sz w:val="24"/>
          <w:szCs w:val="24"/>
        </w:rPr>
        <w:t xml:space="preserve">, 9-10, 12-24, cf. 106. I. Howard Marshall, </w:t>
      </w:r>
      <w:r w:rsidRPr="006561FF">
        <w:rPr>
          <w:rFonts w:asciiTheme="majorBidi" w:hAnsiTheme="majorBidi" w:cstheme="majorBidi"/>
          <w:i/>
          <w:iCs/>
          <w:noProof/>
          <w:sz w:val="24"/>
          <w:szCs w:val="24"/>
        </w:rPr>
        <w:t>Luke: Historian and Theologian</w:t>
      </w:r>
      <w:r w:rsidRPr="006561FF">
        <w:rPr>
          <w:rFonts w:asciiTheme="majorBidi" w:hAnsiTheme="majorBidi" w:cstheme="majorBidi"/>
          <w:noProof/>
          <w:sz w:val="24"/>
          <w:szCs w:val="24"/>
        </w:rPr>
        <w:t>, 2nd ed. (Downers Grove: Inter</w:t>
      </w:r>
      <w:r w:rsidR="002B5506" w:rsidRPr="006561FF">
        <w:rPr>
          <w:rFonts w:asciiTheme="majorBidi" w:hAnsiTheme="majorBidi" w:cstheme="majorBidi"/>
          <w:noProof/>
          <w:sz w:val="24"/>
          <w:szCs w:val="24"/>
        </w:rPr>
        <w:t>V</w:t>
      </w:r>
      <w:r w:rsidRPr="006561FF">
        <w:rPr>
          <w:rFonts w:asciiTheme="majorBidi" w:hAnsiTheme="majorBidi" w:cstheme="majorBidi"/>
          <w:noProof/>
          <w:sz w:val="24"/>
          <w:szCs w:val="24"/>
        </w:rPr>
        <w:t>arsity, 1998), 37-41.</w:t>
      </w:r>
    </w:p>
  </w:footnote>
  <w:footnote w:id="14">
    <w:p w14:paraId="2FA9A37E" w14:textId="77777777" w:rsidR="005B2D15" w:rsidRPr="006561FF" w:rsidRDefault="005B2D15" w:rsidP="00B870B3">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Parsons and Pervo, </w:t>
      </w:r>
      <w:r w:rsidRPr="006561FF">
        <w:rPr>
          <w:rFonts w:asciiTheme="majorBidi" w:hAnsiTheme="majorBidi" w:cstheme="majorBidi"/>
          <w:i/>
          <w:iCs/>
          <w:noProof/>
          <w:sz w:val="24"/>
          <w:szCs w:val="24"/>
        </w:rPr>
        <w:t>Rethinking the Unity of Luke and Acts</w:t>
      </w:r>
      <w:r w:rsidRPr="006561FF">
        <w:rPr>
          <w:rFonts w:asciiTheme="majorBidi" w:hAnsiTheme="majorBidi" w:cstheme="majorBidi"/>
          <w:noProof/>
          <w:sz w:val="24"/>
          <w:szCs w:val="24"/>
        </w:rPr>
        <w:t>, 15.</w:t>
      </w:r>
    </w:p>
  </w:footnote>
  <w:footnote w:id="15">
    <w:p w14:paraId="19F1EAD3" w14:textId="4A7C60BC" w:rsidR="005B2D15" w:rsidRPr="006561FF" w:rsidRDefault="005B2D15" w:rsidP="004F1615">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For an overview of the Gospels’ reception history se</w:t>
      </w:r>
      <w:r w:rsidR="00B72C69" w:rsidRPr="006561FF">
        <w:rPr>
          <w:rFonts w:asciiTheme="majorBidi" w:hAnsiTheme="majorBidi" w:cstheme="majorBidi"/>
          <w:sz w:val="24"/>
          <w:szCs w:val="24"/>
        </w:rPr>
        <w:t>e</w:t>
      </w:r>
      <w:r w:rsidRPr="006561FF">
        <w:rPr>
          <w:rFonts w:asciiTheme="majorBidi" w:hAnsiTheme="majorBidi" w:cstheme="majorBidi"/>
          <w:sz w:val="24"/>
          <w:szCs w:val="24"/>
        </w:rPr>
        <w:t xml:space="preserve"> C.E. Hill, </w:t>
      </w:r>
      <w:r w:rsidRPr="006561FF">
        <w:rPr>
          <w:rFonts w:asciiTheme="majorBidi" w:hAnsiTheme="majorBidi" w:cstheme="majorBidi"/>
          <w:i/>
          <w:iCs/>
          <w:sz w:val="24"/>
          <w:szCs w:val="24"/>
        </w:rPr>
        <w:t>Who Chose the Gospels? Probing the Great Gospel Conspiracy</w:t>
      </w:r>
      <w:r w:rsidRPr="006561FF">
        <w:rPr>
          <w:rFonts w:asciiTheme="majorBidi" w:hAnsiTheme="majorBidi" w:cstheme="majorBidi"/>
          <w:sz w:val="24"/>
          <w:szCs w:val="24"/>
        </w:rPr>
        <w:t xml:space="preserve"> (Oxford: Oxford University Press, 2010); Martin Hengel, </w:t>
      </w:r>
      <w:r w:rsidRPr="006561FF">
        <w:rPr>
          <w:rFonts w:asciiTheme="majorBidi" w:hAnsiTheme="majorBidi" w:cstheme="majorBidi"/>
          <w:i/>
          <w:iCs/>
          <w:sz w:val="24"/>
          <w:szCs w:val="24"/>
        </w:rPr>
        <w:t>The Four Gospels and the One Gospel of Jesus Christ: An Investigation of the Collection and Origin of the Canonical Gospels</w:t>
      </w:r>
      <w:r w:rsidRPr="006561FF">
        <w:rPr>
          <w:rFonts w:asciiTheme="majorBidi" w:hAnsiTheme="majorBidi" w:cstheme="majorBidi"/>
          <w:sz w:val="24"/>
          <w:szCs w:val="24"/>
        </w:rPr>
        <w:t xml:space="preserve">, trans. John Bowden (Harrisburg, PA: Trinity Press International, 2000). Some have suggested that </w:t>
      </w:r>
      <w:r w:rsidR="009235A5" w:rsidRPr="006561FF">
        <w:rPr>
          <w:rFonts w:asciiTheme="majorBidi" w:hAnsiTheme="majorBidi" w:cstheme="majorBidi"/>
          <w:sz w:val="24"/>
          <w:szCs w:val="24"/>
        </w:rPr>
        <w:t xml:space="preserve">certain ancient sources </w:t>
      </w:r>
      <w:r w:rsidRPr="006561FF">
        <w:rPr>
          <w:rFonts w:asciiTheme="majorBidi" w:hAnsiTheme="majorBidi" w:cstheme="majorBidi"/>
          <w:sz w:val="24"/>
          <w:szCs w:val="24"/>
        </w:rPr>
        <w:t>suggest an understanding of Luke and Acts as a single literary unit</w:t>
      </w:r>
      <w:r w:rsidR="004E50F2" w:rsidRPr="006561FF">
        <w:rPr>
          <w:rFonts w:asciiTheme="majorBidi" w:hAnsiTheme="majorBidi" w:cstheme="majorBidi"/>
          <w:sz w:val="24"/>
          <w:szCs w:val="24"/>
        </w:rPr>
        <w:t xml:space="preserve"> (</w:t>
      </w:r>
      <w:r w:rsidR="00A86451" w:rsidRPr="006561FF">
        <w:rPr>
          <w:rFonts w:asciiTheme="majorBidi" w:hAnsiTheme="majorBidi" w:cstheme="majorBidi"/>
          <w:sz w:val="24"/>
          <w:szCs w:val="24"/>
        </w:rPr>
        <w:t xml:space="preserve">e.g. </w:t>
      </w:r>
      <w:r w:rsidR="004E50F2" w:rsidRPr="006561FF">
        <w:rPr>
          <w:rFonts w:asciiTheme="majorBidi" w:hAnsiTheme="majorBidi" w:cstheme="majorBidi"/>
          <w:sz w:val="24"/>
          <w:szCs w:val="24"/>
        </w:rPr>
        <w:t xml:space="preserve">Justin Martyr, </w:t>
      </w:r>
      <w:r w:rsidR="004E50F2" w:rsidRPr="006561FF">
        <w:rPr>
          <w:rFonts w:asciiTheme="majorBidi" w:hAnsiTheme="majorBidi" w:cstheme="majorBidi"/>
          <w:i/>
          <w:iCs/>
          <w:sz w:val="24"/>
          <w:szCs w:val="24"/>
        </w:rPr>
        <w:t>1 Apol</w:t>
      </w:r>
      <w:r w:rsidR="004E50F2" w:rsidRPr="006561FF">
        <w:rPr>
          <w:rFonts w:asciiTheme="majorBidi" w:hAnsiTheme="majorBidi" w:cstheme="majorBidi"/>
          <w:sz w:val="24"/>
          <w:szCs w:val="24"/>
        </w:rPr>
        <w:t>. 50.12</w:t>
      </w:r>
      <w:r w:rsidR="004E50F2" w:rsidRPr="006561FF">
        <w:rPr>
          <w:rFonts w:asciiTheme="majorBidi" w:hAnsiTheme="majorBidi" w:cstheme="majorBidi"/>
          <w:sz w:val="24"/>
          <w:szCs w:val="24"/>
        </w:rPr>
        <w:fldChar w:fldCharType="begin"/>
      </w:r>
      <w:r w:rsidR="004E50F2" w:rsidRPr="006561FF">
        <w:rPr>
          <w:rFonts w:asciiTheme="majorBidi" w:hAnsiTheme="majorBidi" w:cstheme="majorBidi"/>
          <w:sz w:val="24"/>
          <w:szCs w:val="24"/>
        </w:rPr>
        <w:instrText xml:space="preserve"> XE "Justin Martyr:1 Apol. 50.12" </w:instrText>
      </w:r>
      <w:r w:rsidR="004E50F2" w:rsidRPr="006561FF">
        <w:rPr>
          <w:rFonts w:asciiTheme="majorBidi" w:hAnsiTheme="majorBidi" w:cstheme="majorBidi"/>
          <w:sz w:val="24"/>
          <w:szCs w:val="24"/>
        </w:rPr>
        <w:fldChar w:fldCharType="end"/>
      </w:r>
      <w:r w:rsidR="004E50F2" w:rsidRPr="006561FF">
        <w:rPr>
          <w:rFonts w:asciiTheme="majorBidi" w:hAnsiTheme="majorBidi" w:cstheme="majorBidi"/>
          <w:sz w:val="24"/>
          <w:szCs w:val="24"/>
        </w:rPr>
        <w:t xml:space="preserve">; Irenaeus, </w:t>
      </w:r>
      <w:r w:rsidR="004E50F2" w:rsidRPr="006561FF">
        <w:rPr>
          <w:rFonts w:asciiTheme="majorBidi" w:hAnsiTheme="majorBidi" w:cstheme="majorBidi"/>
          <w:i/>
          <w:iCs/>
          <w:sz w:val="24"/>
          <w:szCs w:val="24"/>
        </w:rPr>
        <w:t>Haer</w:t>
      </w:r>
      <w:r w:rsidR="004E50F2" w:rsidRPr="006561FF">
        <w:rPr>
          <w:rFonts w:asciiTheme="majorBidi" w:hAnsiTheme="majorBidi" w:cstheme="majorBidi"/>
          <w:sz w:val="24"/>
          <w:szCs w:val="24"/>
        </w:rPr>
        <w:t>. 3.1</w:t>
      </w:r>
      <w:r w:rsidR="004E50F2" w:rsidRPr="006561FF">
        <w:rPr>
          <w:rFonts w:asciiTheme="majorBidi" w:hAnsiTheme="majorBidi" w:cstheme="majorBidi"/>
          <w:sz w:val="24"/>
          <w:szCs w:val="24"/>
        </w:rPr>
        <w:fldChar w:fldCharType="begin"/>
      </w:r>
      <w:r w:rsidR="004E50F2" w:rsidRPr="006561FF">
        <w:rPr>
          <w:rFonts w:asciiTheme="majorBidi" w:hAnsiTheme="majorBidi" w:cstheme="majorBidi"/>
          <w:sz w:val="24"/>
          <w:szCs w:val="24"/>
        </w:rPr>
        <w:instrText xml:space="preserve"> XE "Irenaeus:Haer. 3.1" </w:instrText>
      </w:r>
      <w:r w:rsidR="004E50F2" w:rsidRPr="006561FF">
        <w:rPr>
          <w:rFonts w:asciiTheme="majorBidi" w:hAnsiTheme="majorBidi" w:cstheme="majorBidi"/>
          <w:sz w:val="24"/>
          <w:szCs w:val="24"/>
        </w:rPr>
        <w:fldChar w:fldCharType="end"/>
      </w:r>
      <w:r w:rsidR="004E50F2" w:rsidRPr="006561FF">
        <w:rPr>
          <w:rFonts w:asciiTheme="majorBidi" w:hAnsiTheme="majorBidi" w:cstheme="majorBidi"/>
          <w:sz w:val="24"/>
          <w:szCs w:val="24"/>
        </w:rPr>
        <w:t>; Muratorian Fragment)</w:t>
      </w:r>
      <w:r w:rsidR="004E50F2" w:rsidRPr="006561FF">
        <w:rPr>
          <w:rFonts w:asciiTheme="majorBidi" w:hAnsiTheme="majorBidi" w:cstheme="majorBidi"/>
          <w:sz w:val="24"/>
          <w:szCs w:val="24"/>
        </w:rPr>
        <w:fldChar w:fldCharType="begin"/>
      </w:r>
      <w:r w:rsidR="004E50F2" w:rsidRPr="006561FF">
        <w:rPr>
          <w:rFonts w:asciiTheme="majorBidi" w:hAnsiTheme="majorBidi" w:cstheme="majorBidi"/>
          <w:sz w:val="24"/>
          <w:szCs w:val="24"/>
        </w:rPr>
        <w:instrText xml:space="preserve"> XE "Muratorian Fragment" </w:instrText>
      </w:r>
      <w:r w:rsidR="004E50F2" w:rsidRPr="006561FF">
        <w:rPr>
          <w:rFonts w:asciiTheme="majorBidi" w:hAnsiTheme="majorBidi" w:cstheme="majorBidi"/>
          <w:sz w:val="24"/>
          <w:szCs w:val="24"/>
        </w:rPr>
        <w:fldChar w:fldCharType="end"/>
      </w:r>
      <w:r w:rsidR="005E2FC1"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5E2FC1" w:rsidRPr="006561FF">
        <w:rPr>
          <w:rFonts w:asciiTheme="majorBidi" w:hAnsiTheme="majorBidi" w:cstheme="majorBidi"/>
          <w:sz w:val="24"/>
          <w:szCs w:val="24"/>
        </w:rPr>
        <w:t>S</w:t>
      </w:r>
      <w:r w:rsidRPr="006561FF">
        <w:rPr>
          <w:rFonts w:asciiTheme="majorBidi" w:hAnsiTheme="majorBidi" w:cstheme="majorBidi"/>
          <w:sz w:val="24"/>
          <w:szCs w:val="24"/>
        </w:rPr>
        <w:t xml:space="preserve">ee the discussion in </w:t>
      </w:r>
      <w:r w:rsidRPr="006561FF">
        <w:rPr>
          <w:rFonts w:asciiTheme="majorBidi" w:hAnsiTheme="majorBidi" w:cstheme="majorBidi"/>
          <w:noProof/>
          <w:sz w:val="24"/>
          <w:szCs w:val="24"/>
        </w:rPr>
        <w:t xml:space="preserve">C. Kavin Rowe, “History, Hermeneutics and the Unity of Luke-Acts,” </w:t>
      </w:r>
      <w:r w:rsidRPr="006561FF">
        <w:rPr>
          <w:rFonts w:asciiTheme="majorBidi" w:hAnsiTheme="majorBidi" w:cstheme="majorBidi"/>
          <w:i/>
          <w:iCs/>
          <w:noProof/>
          <w:sz w:val="24"/>
          <w:szCs w:val="24"/>
        </w:rPr>
        <w:t>JSNT</w:t>
      </w:r>
      <w:r w:rsidRPr="006561FF">
        <w:rPr>
          <w:rFonts w:asciiTheme="majorBidi" w:hAnsiTheme="majorBidi" w:cstheme="majorBidi"/>
          <w:noProof/>
          <w:sz w:val="24"/>
          <w:szCs w:val="24"/>
        </w:rPr>
        <w:t xml:space="preserve"> 28, no. 2 (2005): 132 ff.; Andrew Gregory, “The Reception of Luke and Acts and the Unity of Luke-Acts,” </w:t>
      </w:r>
      <w:r w:rsidRPr="006561FF">
        <w:rPr>
          <w:rFonts w:asciiTheme="majorBidi" w:hAnsiTheme="majorBidi" w:cstheme="majorBidi"/>
          <w:i/>
          <w:iCs/>
          <w:noProof/>
          <w:sz w:val="24"/>
          <w:szCs w:val="24"/>
        </w:rPr>
        <w:t>JSNT</w:t>
      </w:r>
      <w:r w:rsidRPr="006561FF">
        <w:rPr>
          <w:rFonts w:asciiTheme="majorBidi" w:hAnsiTheme="majorBidi" w:cstheme="majorBidi"/>
          <w:noProof/>
          <w:sz w:val="24"/>
          <w:szCs w:val="24"/>
        </w:rPr>
        <w:t xml:space="preserve"> 29, no. 4 (2007): 460-463; Michael F. Bird, “The Unity of Luke Acts in Recent Discussion,” </w:t>
      </w:r>
      <w:r w:rsidRPr="006561FF">
        <w:rPr>
          <w:rFonts w:asciiTheme="majorBidi" w:hAnsiTheme="majorBidi" w:cstheme="majorBidi"/>
          <w:i/>
          <w:iCs/>
          <w:noProof/>
          <w:sz w:val="24"/>
          <w:szCs w:val="24"/>
        </w:rPr>
        <w:t>JSNT</w:t>
      </w:r>
      <w:r w:rsidRPr="006561FF">
        <w:rPr>
          <w:rFonts w:asciiTheme="majorBidi" w:hAnsiTheme="majorBidi" w:cstheme="majorBidi"/>
          <w:noProof/>
          <w:sz w:val="24"/>
          <w:szCs w:val="24"/>
        </w:rPr>
        <w:t xml:space="preserve"> 29, no. 4 (2007): 435. I agree with Gregory and Rowe that these texts reveal common authorship between Luke and Acts, but not that </w:t>
      </w:r>
      <w:r w:rsidR="00882298" w:rsidRPr="006561FF">
        <w:rPr>
          <w:rFonts w:asciiTheme="majorBidi" w:hAnsiTheme="majorBidi" w:cstheme="majorBidi"/>
          <w:noProof/>
          <w:sz w:val="24"/>
          <w:szCs w:val="24"/>
        </w:rPr>
        <w:t>early interpreters</w:t>
      </w:r>
      <w:r w:rsidRPr="006561FF">
        <w:rPr>
          <w:rFonts w:asciiTheme="majorBidi" w:hAnsiTheme="majorBidi" w:cstheme="majorBidi"/>
          <w:noProof/>
          <w:sz w:val="24"/>
          <w:szCs w:val="24"/>
        </w:rPr>
        <w:t xml:space="preserve"> had a hermeneutical approach to read them together </w:t>
      </w:r>
      <w:r w:rsidR="00946F8E" w:rsidRPr="006561FF">
        <w:rPr>
          <w:rFonts w:asciiTheme="majorBidi" w:hAnsiTheme="majorBidi" w:cstheme="majorBidi"/>
          <w:noProof/>
          <w:sz w:val="24"/>
          <w:szCs w:val="24"/>
        </w:rPr>
        <w:t>(</w:t>
      </w:r>
      <w:r w:rsidR="00390CF4" w:rsidRPr="006561FF">
        <w:rPr>
          <w:rFonts w:asciiTheme="majorBidi" w:hAnsiTheme="majorBidi" w:cstheme="majorBidi"/>
          <w:noProof/>
          <w:sz w:val="24"/>
          <w:szCs w:val="24"/>
        </w:rPr>
        <w:t>R</w:t>
      </w:r>
      <w:r w:rsidR="00390CF4" w:rsidRPr="006561FF">
        <w:rPr>
          <w:rFonts w:asciiTheme="majorBidi" w:hAnsiTheme="majorBidi" w:cstheme="majorBidi"/>
          <w:i/>
          <w:iCs/>
          <w:noProof/>
          <w:sz w:val="24"/>
          <w:szCs w:val="24"/>
        </w:rPr>
        <w:t>ethinking the Unity and Reception of Luke and Acts</w:t>
      </w:r>
      <w:r w:rsidR="00390CF4" w:rsidRPr="006561FF">
        <w:rPr>
          <w:rFonts w:asciiTheme="majorBidi" w:hAnsiTheme="majorBidi" w:cstheme="majorBidi"/>
          <w:noProof/>
          <w:sz w:val="24"/>
          <w:szCs w:val="24"/>
        </w:rPr>
        <w:t xml:space="preserve">, 75; </w:t>
      </w:r>
      <w:r w:rsidRPr="006561FF">
        <w:rPr>
          <w:rFonts w:asciiTheme="majorBidi" w:hAnsiTheme="majorBidi" w:cstheme="majorBidi"/>
          <w:noProof/>
          <w:sz w:val="24"/>
          <w:szCs w:val="24"/>
        </w:rPr>
        <w:t xml:space="preserve">cf. Augustine, </w:t>
      </w:r>
      <w:r w:rsidRPr="006561FF">
        <w:rPr>
          <w:rFonts w:asciiTheme="majorBidi" w:hAnsiTheme="majorBidi" w:cstheme="majorBidi"/>
          <w:i/>
          <w:iCs/>
          <w:noProof/>
          <w:sz w:val="24"/>
          <w:szCs w:val="24"/>
        </w:rPr>
        <w:t>Cons</w:t>
      </w:r>
      <w:r w:rsidRPr="006561FF">
        <w:rPr>
          <w:rFonts w:asciiTheme="majorBidi" w:hAnsiTheme="majorBidi" w:cstheme="majorBidi"/>
          <w:noProof/>
          <w:sz w:val="24"/>
          <w:szCs w:val="24"/>
        </w:rPr>
        <w:t>. 4.8.9</w:t>
      </w:r>
      <w:r w:rsidR="00946F8E" w:rsidRPr="006561FF">
        <w:rPr>
          <w:rFonts w:asciiTheme="majorBidi" w:hAnsiTheme="majorBidi" w:cstheme="majorBidi"/>
          <w:noProof/>
          <w:sz w:val="24"/>
          <w:szCs w:val="24"/>
        </w:rPr>
        <w:t>)</w:t>
      </w:r>
      <w:r w:rsidRPr="006561FF">
        <w:rPr>
          <w:rFonts w:asciiTheme="majorBidi" w:hAnsiTheme="majorBidi" w:cstheme="majorBidi"/>
          <w:noProof/>
          <w:sz w:val="24"/>
          <w:szCs w:val="24"/>
        </w:rPr>
        <w:t>.</w:t>
      </w:r>
      <w:r w:rsidRPr="006561FF">
        <w:rPr>
          <w:rFonts w:asciiTheme="majorBidi" w:hAnsiTheme="majorBidi" w:cstheme="majorBidi"/>
          <w:noProof/>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noProof/>
          <w:sz w:val="24"/>
          <w:szCs w:val="24"/>
        </w:rPr>
        <w:instrText>Augustine:</w:instrText>
      </w:r>
      <w:r w:rsidRPr="006561FF">
        <w:rPr>
          <w:rFonts w:asciiTheme="majorBidi" w:hAnsiTheme="majorBidi" w:cstheme="majorBidi"/>
          <w:sz w:val="24"/>
          <w:szCs w:val="24"/>
        </w:rPr>
        <w:instrText xml:space="preserve">Cons. 4.8.9." </w:instrText>
      </w:r>
      <w:r w:rsidRPr="006561FF">
        <w:rPr>
          <w:rFonts w:asciiTheme="majorBidi" w:hAnsiTheme="majorBidi" w:cstheme="majorBidi"/>
          <w:noProof/>
          <w:sz w:val="24"/>
          <w:szCs w:val="24"/>
        </w:rPr>
        <w:fldChar w:fldCharType="end"/>
      </w:r>
      <w:r w:rsidRPr="006561FF">
        <w:rPr>
          <w:rFonts w:asciiTheme="majorBidi" w:hAnsiTheme="majorBidi" w:cstheme="majorBidi"/>
          <w:noProof/>
          <w:sz w:val="24"/>
          <w:szCs w:val="24"/>
        </w:rPr>
        <w:t xml:space="preserve"> </w:t>
      </w:r>
    </w:p>
  </w:footnote>
  <w:footnote w:id="16">
    <w:p w14:paraId="70CA5027" w14:textId="42C78AA7" w:rsidR="005B2D15" w:rsidRPr="006561FF" w:rsidRDefault="005B2D15" w:rsidP="00D067E7">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evidence from P</w:t>
      </w:r>
      <w:r w:rsidRPr="006561FF">
        <w:rPr>
          <w:rFonts w:asciiTheme="majorBidi" w:hAnsiTheme="majorBidi" w:cstheme="majorBidi"/>
          <w:sz w:val="24"/>
          <w:szCs w:val="24"/>
          <w:vertAlign w:val="superscript"/>
        </w:rPr>
        <w:t>53</w:t>
      </w:r>
      <w:r w:rsidRPr="006561FF">
        <w:rPr>
          <w:rFonts w:asciiTheme="majorBidi" w:hAnsiTheme="majorBidi" w:cstheme="majorBidi"/>
          <w:sz w:val="24"/>
          <w:szCs w:val="24"/>
          <w:vertAlign w:val="superscript"/>
        </w:rPr>
        <w:fldChar w:fldCharType="begin"/>
      </w:r>
      <w:r w:rsidRPr="006561FF">
        <w:rPr>
          <w:rFonts w:asciiTheme="majorBidi" w:hAnsiTheme="majorBidi" w:cstheme="majorBidi"/>
          <w:sz w:val="24"/>
          <w:szCs w:val="24"/>
        </w:rPr>
        <w:instrText xml:space="preserve"> XE "Papyri:P53" </w:instrText>
      </w:r>
      <w:r w:rsidRPr="006561FF">
        <w:rPr>
          <w:rFonts w:asciiTheme="majorBidi" w:hAnsiTheme="majorBidi" w:cstheme="majorBidi"/>
          <w:sz w:val="24"/>
          <w:szCs w:val="24"/>
          <w:vertAlign w:val="superscript"/>
        </w:rPr>
        <w:fldChar w:fldCharType="end"/>
      </w:r>
      <w:r w:rsidRPr="006561FF">
        <w:rPr>
          <w:rFonts w:asciiTheme="majorBidi" w:hAnsiTheme="majorBidi" w:cstheme="majorBidi"/>
          <w:sz w:val="24"/>
          <w:szCs w:val="24"/>
        </w:rPr>
        <w:t xml:space="preserve"> is speculative. The canon in Codex Claromontanus</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"Codices:Cod. D 06 (Claromontanus)"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places Luke as the fourth gospel but does not pair it with Acts. See </w:t>
      </w:r>
      <w:r w:rsidRPr="006561FF">
        <w:rPr>
          <w:rFonts w:asciiTheme="majorBidi" w:hAnsiTheme="majorBidi" w:cstheme="majorBidi"/>
          <w:noProof/>
          <w:sz w:val="24"/>
          <w:szCs w:val="24"/>
        </w:rPr>
        <w:t xml:space="preserve">Gregory and Rowe, </w:t>
      </w:r>
      <w:r w:rsidRPr="006561FF">
        <w:rPr>
          <w:rFonts w:asciiTheme="majorBidi" w:hAnsiTheme="majorBidi" w:cstheme="majorBidi"/>
          <w:i/>
          <w:iCs/>
          <w:noProof/>
          <w:sz w:val="24"/>
          <w:szCs w:val="24"/>
        </w:rPr>
        <w:t>Rethinking the Unity and Reception of Luke and Acts</w:t>
      </w:r>
      <w:r w:rsidRPr="006561FF">
        <w:rPr>
          <w:rFonts w:asciiTheme="majorBidi" w:hAnsiTheme="majorBidi" w:cstheme="majorBidi"/>
          <w:noProof/>
          <w:sz w:val="24"/>
          <w:szCs w:val="24"/>
        </w:rPr>
        <w:t xml:space="preserve">, 11, 75; Parsons and Pervo, </w:t>
      </w:r>
      <w:r w:rsidRPr="006561FF">
        <w:rPr>
          <w:rFonts w:asciiTheme="majorBidi" w:hAnsiTheme="majorBidi" w:cstheme="majorBidi"/>
          <w:i/>
          <w:iCs/>
          <w:noProof/>
          <w:sz w:val="24"/>
          <w:szCs w:val="24"/>
        </w:rPr>
        <w:t>Rethinking the Unity of Luke and Acts</w:t>
      </w:r>
      <w:r w:rsidRPr="006561FF">
        <w:rPr>
          <w:rFonts w:asciiTheme="majorBidi" w:hAnsiTheme="majorBidi" w:cstheme="majorBidi"/>
          <w:noProof/>
          <w:sz w:val="24"/>
          <w:szCs w:val="24"/>
        </w:rPr>
        <w:t xml:space="preserve">, 21; Rowe, “History, Hermenuetics, and the Unity of Luke-Acts,” 141. </w:t>
      </w:r>
    </w:p>
  </w:footnote>
  <w:footnote w:id="17">
    <w:p w14:paraId="1C71EE84" w14:textId="7D660DF4" w:rsidR="005B2D15" w:rsidRPr="006561FF" w:rsidRDefault="005B2D15" w:rsidP="00D067E7">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largest difference between these two texts is their organization. Luke is </w:t>
      </w:r>
      <w:r w:rsidR="002B71F5" w:rsidRPr="006561FF">
        <w:rPr>
          <w:rFonts w:asciiTheme="majorBidi" w:hAnsiTheme="majorBidi" w:cstheme="majorBidi"/>
          <w:sz w:val="24"/>
          <w:szCs w:val="24"/>
        </w:rPr>
        <w:t>more</w:t>
      </w:r>
      <w:r w:rsidR="00C97C49"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topically organized whereas Acts follows a </w:t>
      </w:r>
      <w:r w:rsidR="00C97C49" w:rsidRPr="006561FF">
        <w:rPr>
          <w:rFonts w:asciiTheme="majorBidi" w:hAnsiTheme="majorBidi" w:cstheme="majorBidi"/>
          <w:sz w:val="24"/>
          <w:szCs w:val="24"/>
        </w:rPr>
        <w:t xml:space="preserve">broad </w:t>
      </w:r>
      <w:r w:rsidRPr="006561FF">
        <w:rPr>
          <w:rFonts w:asciiTheme="majorBidi" w:hAnsiTheme="majorBidi" w:cstheme="majorBidi"/>
          <w:sz w:val="24"/>
          <w:szCs w:val="24"/>
        </w:rPr>
        <w:t xml:space="preserve">chronological order.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w:t>
      </w:r>
      <w:r w:rsidR="003465AA" w:rsidRPr="006561FF">
        <w:rPr>
          <w:rFonts w:asciiTheme="majorBidi" w:hAnsiTheme="majorBidi" w:cstheme="majorBidi"/>
          <w:sz w:val="24"/>
          <w:szCs w:val="24"/>
        </w:rPr>
        <w:t>-7</w:t>
      </w:r>
      <w:r w:rsidRPr="006561FF">
        <w:rPr>
          <w:rFonts w:asciiTheme="majorBidi" w:hAnsiTheme="majorBidi" w:cstheme="majorBidi"/>
          <w:sz w:val="24"/>
          <w:szCs w:val="24"/>
        </w:rPr>
        <w:t xml:space="preserve">; Parsons and Pervo, </w:t>
      </w:r>
      <w:r w:rsidRPr="006561FF">
        <w:rPr>
          <w:rFonts w:asciiTheme="majorBidi" w:hAnsiTheme="majorBidi" w:cstheme="majorBidi"/>
          <w:i/>
          <w:iCs/>
          <w:sz w:val="24"/>
          <w:szCs w:val="24"/>
        </w:rPr>
        <w:t>Rethinking the Unity of Luke and Acts</w:t>
      </w:r>
      <w:r w:rsidRPr="006561FF">
        <w:rPr>
          <w:rFonts w:asciiTheme="majorBidi" w:hAnsiTheme="majorBidi" w:cstheme="majorBidi"/>
          <w:sz w:val="24"/>
          <w:szCs w:val="24"/>
        </w:rPr>
        <w:t>, 82</w:t>
      </w:r>
      <w:r w:rsidR="003465AA" w:rsidRPr="006561FF">
        <w:rPr>
          <w:rFonts w:asciiTheme="majorBidi" w:hAnsiTheme="majorBidi" w:cstheme="majorBidi"/>
          <w:sz w:val="24"/>
          <w:szCs w:val="24"/>
        </w:rPr>
        <w:t>;</w:t>
      </w:r>
      <w:r w:rsidR="003465AA" w:rsidRPr="006561FF">
        <w:rPr>
          <w:rFonts w:asciiTheme="majorBidi" w:hAnsiTheme="majorBidi" w:cstheme="majorBidi"/>
          <w:noProof/>
          <w:sz w:val="24"/>
          <w:szCs w:val="24"/>
        </w:rPr>
        <w:t xml:space="preserve"> Marshall, “Acts the the ‘Former Treatise,’” 173-177.</w:t>
      </w:r>
    </w:p>
  </w:footnote>
  <w:footnote w:id="18">
    <w:p w14:paraId="59D80BA7" w14:textId="457CB426" w:rsidR="005B2D15" w:rsidRPr="006561FF" w:rsidRDefault="005B2D15" w:rsidP="00D067E7">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2B7953" w:rsidRPr="006561FF">
        <w:rPr>
          <w:rFonts w:asciiTheme="majorBidi" w:hAnsiTheme="majorBidi" w:cstheme="majorBidi"/>
          <w:sz w:val="24"/>
          <w:szCs w:val="24"/>
        </w:rPr>
        <w:t>I assume</w:t>
      </w:r>
      <w:r w:rsidR="00A11EB7" w:rsidRPr="006561FF">
        <w:rPr>
          <w:rFonts w:asciiTheme="majorBidi" w:hAnsiTheme="majorBidi" w:cstheme="majorBidi"/>
          <w:sz w:val="24"/>
          <w:szCs w:val="24"/>
        </w:rPr>
        <w:t xml:space="preserve"> a close literary relationship between Luke and Acts but </w:t>
      </w:r>
      <w:r w:rsidR="00E274D9" w:rsidRPr="006561FF">
        <w:rPr>
          <w:rFonts w:asciiTheme="majorBidi" w:hAnsiTheme="majorBidi" w:cstheme="majorBidi"/>
          <w:sz w:val="24"/>
          <w:szCs w:val="24"/>
        </w:rPr>
        <w:t>refrain from using</w:t>
      </w:r>
      <w:r w:rsidR="00A11EB7" w:rsidRPr="006561FF">
        <w:rPr>
          <w:rFonts w:asciiTheme="majorBidi" w:hAnsiTheme="majorBidi" w:cstheme="majorBidi"/>
          <w:sz w:val="24"/>
          <w:szCs w:val="24"/>
        </w:rPr>
        <w:t xml:space="preserve"> the hyphenated form “Luke-Acts” as my discussion takes Acts to function as an independent literary unit.</w:t>
      </w:r>
    </w:p>
  </w:footnote>
  <w:footnote w:id="19">
    <w:p w14:paraId="5043ED5E" w14:textId="5DE7D491" w:rsidR="005B2D15" w:rsidRPr="006561FF" w:rsidRDefault="005B2D15" w:rsidP="005E6C6C">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This is not to say it is </w:t>
      </w:r>
      <w:r w:rsidRPr="006561FF">
        <w:rPr>
          <w:rFonts w:asciiTheme="majorBidi" w:hAnsiTheme="majorBidi" w:cstheme="majorBidi"/>
          <w:i/>
          <w:iCs/>
          <w:sz w:val="24"/>
          <w:szCs w:val="24"/>
        </w:rPr>
        <w:t>sui generis</w:t>
      </w:r>
      <w:r w:rsidRPr="006561FF">
        <w:rPr>
          <w:rFonts w:asciiTheme="majorBidi" w:hAnsiTheme="majorBidi" w:cstheme="majorBidi"/>
          <w:sz w:val="24"/>
          <w:szCs w:val="24"/>
        </w:rPr>
        <w:t xml:space="preserve"> as rightly concluded by Daniel Lynwood Smith and Zachary Lundin Kostopoulos</w:t>
      </w:r>
      <w:r w:rsidR="00921A09"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“Biography, History and the Genre of Luke-Acts,” </w:t>
      </w:r>
      <w:r w:rsidRPr="006561FF">
        <w:rPr>
          <w:rFonts w:asciiTheme="majorBidi" w:hAnsiTheme="majorBidi" w:cstheme="majorBidi"/>
          <w:i/>
          <w:iCs/>
          <w:sz w:val="24"/>
          <w:szCs w:val="24"/>
        </w:rPr>
        <w:t>NTS</w:t>
      </w:r>
      <w:r w:rsidRPr="006561FF">
        <w:rPr>
          <w:rFonts w:asciiTheme="majorBidi" w:hAnsiTheme="majorBidi" w:cstheme="majorBidi"/>
          <w:sz w:val="24"/>
          <w:szCs w:val="24"/>
        </w:rPr>
        <w:t xml:space="preserve"> 63, no. 3 (July 2017): 409-410.</w:t>
      </w:r>
    </w:p>
  </w:footnote>
  <w:footnote w:id="20">
    <w:p w14:paraId="740289B7" w14:textId="628EB55C" w:rsidR="005B2D15" w:rsidRPr="006561FF" w:rsidRDefault="005B2D15" w:rsidP="0065135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E.g. </w:t>
      </w:r>
      <w:r w:rsidR="002C7DA1" w:rsidRPr="006561FF">
        <w:rPr>
          <w:rFonts w:asciiTheme="majorBidi" w:hAnsiTheme="majorBidi" w:cstheme="majorBidi"/>
          <w:sz w:val="24"/>
          <w:szCs w:val="24"/>
        </w:rPr>
        <w:t xml:space="preserve">William M. </w:t>
      </w:r>
      <w:r w:rsidRPr="006561FF">
        <w:rPr>
          <w:rFonts w:asciiTheme="majorBidi" w:hAnsiTheme="majorBidi" w:cstheme="majorBidi"/>
          <w:sz w:val="24"/>
          <w:szCs w:val="24"/>
        </w:rPr>
        <w:t xml:space="preserve">Ramsay, </w:t>
      </w:r>
      <w:r w:rsidRPr="006561FF">
        <w:rPr>
          <w:rFonts w:asciiTheme="majorBidi" w:hAnsiTheme="majorBidi" w:cstheme="majorBidi"/>
          <w:i/>
          <w:iCs/>
          <w:sz w:val="24"/>
          <w:szCs w:val="24"/>
        </w:rPr>
        <w:t>St. Paul the Traveler</w:t>
      </w:r>
      <w:r w:rsidR="007A117E" w:rsidRPr="006561FF">
        <w:rPr>
          <w:rFonts w:asciiTheme="majorBidi" w:hAnsiTheme="majorBidi" w:cstheme="majorBidi"/>
          <w:i/>
          <w:iCs/>
          <w:sz w:val="24"/>
          <w:szCs w:val="24"/>
        </w:rPr>
        <w:t xml:space="preserve"> and Roman Citizen</w:t>
      </w:r>
      <w:r w:rsidR="00C1797B" w:rsidRPr="006561FF">
        <w:rPr>
          <w:rFonts w:asciiTheme="majorBidi" w:hAnsiTheme="majorBidi" w:cstheme="majorBidi"/>
          <w:i/>
          <w:iCs/>
          <w:sz w:val="24"/>
          <w:szCs w:val="24"/>
        </w:rPr>
        <w:t xml:space="preserve">, </w:t>
      </w:r>
      <w:r w:rsidR="00C1797B" w:rsidRPr="006561FF">
        <w:rPr>
          <w:rFonts w:asciiTheme="majorBidi" w:hAnsiTheme="majorBidi" w:cstheme="majorBidi"/>
          <w:sz w:val="24"/>
          <w:szCs w:val="24"/>
        </w:rPr>
        <w:t xml:space="preserve">ed. Mark Wilson </w:t>
      </w:r>
      <w:r w:rsidR="007A117E" w:rsidRPr="006561FF">
        <w:rPr>
          <w:rFonts w:asciiTheme="majorBidi" w:hAnsiTheme="majorBidi" w:cstheme="majorBidi"/>
          <w:sz w:val="24"/>
          <w:szCs w:val="24"/>
        </w:rPr>
        <w:t>(1925, rev. ed.,</w:t>
      </w:r>
      <w:r w:rsidR="00C1797B" w:rsidRPr="006561FF">
        <w:rPr>
          <w:rFonts w:asciiTheme="majorBidi" w:hAnsiTheme="majorBidi" w:cstheme="majorBidi"/>
          <w:sz w:val="24"/>
          <w:szCs w:val="24"/>
        </w:rPr>
        <w:t xml:space="preserve"> </w:t>
      </w:r>
      <w:r w:rsidR="006F1C4E" w:rsidRPr="006561FF">
        <w:rPr>
          <w:rFonts w:asciiTheme="majorBidi" w:hAnsiTheme="majorBidi" w:cstheme="majorBidi"/>
          <w:sz w:val="24"/>
          <w:szCs w:val="24"/>
        </w:rPr>
        <w:t>Grand Rapids: Kregel, 2001</w:t>
      </w:r>
      <w:r w:rsidR="002113B8" w:rsidRPr="006561FF">
        <w:rPr>
          <w:rFonts w:asciiTheme="majorBidi" w:hAnsiTheme="majorBidi" w:cstheme="majorBidi"/>
          <w:sz w:val="24"/>
          <w:szCs w:val="24"/>
        </w:rPr>
        <w:t>)</w:t>
      </w:r>
      <w:r w:rsidRPr="006561FF">
        <w:rPr>
          <w:rFonts w:asciiTheme="majorBidi" w:hAnsiTheme="majorBidi" w:cstheme="majorBidi"/>
          <w:sz w:val="24"/>
          <w:szCs w:val="24"/>
        </w:rPr>
        <w:t xml:space="preserve">;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w:t>
      </w:r>
      <w:r w:rsidR="008D4F99" w:rsidRPr="006561FF">
        <w:rPr>
          <w:rFonts w:asciiTheme="majorBidi" w:hAnsiTheme="majorBidi" w:cstheme="majorBidi"/>
          <w:sz w:val="24"/>
          <w:szCs w:val="24"/>
        </w:rPr>
        <w:t xml:space="preserve">F.F. Bruce, </w:t>
      </w:r>
      <w:r w:rsidR="008D4F99" w:rsidRPr="006561FF">
        <w:rPr>
          <w:rFonts w:asciiTheme="majorBidi" w:hAnsiTheme="majorBidi" w:cstheme="majorBidi"/>
          <w:i/>
          <w:iCs/>
          <w:sz w:val="24"/>
          <w:szCs w:val="24"/>
        </w:rPr>
        <w:t>The Acts of the Apostles: The Greek Text with Introduction and Commentary</w:t>
      </w:r>
      <w:r w:rsidR="008D4F99" w:rsidRPr="006561FF">
        <w:rPr>
          <w:rFonts w:asciiTheme="majorBidi" w:hAnsiTheme="majorBidi" w:cstheme="majorBidi"/>
          <w:sz w:val="24"/>
          <w:szCs w:val="24"/>
        </w:rPr>
        <w:t>, 3rd ed. (Grand Rapids: Eerdmans, 1990).</w:t>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39</w:t>
      </w:r>
      <w:r w:rsidR="009F56A9" w:rsidRPr="006561FF">
        <w:rPr>
          <w:rFonts w:asciiTheme="majorBidi" w:hAnsiTheme="majorBidi" w:cstheme="majorBidi"/>
          <w:sz w:val="24"/>
          <w:szCs w:val="24"/>
        </w:rPr>
        <w:t xml:space="preserve">; </w:t>
      </w:r>
      <w:r w:rsidR="0065135D" w:rsidRPr="006561FF">
        <w:rPr>
          <w:rFonts w:asciiTheme="majorBidi" w:hAnsiTheme="majorBidi" w:cstheme="majorBidi"/>
          <w:sz w:val="24"/>
          <w:szCs w:val="24"/>
        </w:rPr>
        <w:t xml:space="preserve">Ernst Haenchen, </w:t>
      </w:r>
      <w:r w:rsidR="0065135D" w:rsidRPr="006561FF">
        <w:rPr>
          <w:rFonts w:asciiTheme="majorBidi" w:hAnsiTheme="majorBidi" w:cstheme="majorBidi"/>
          <w:i/>
          <w:iCs/>
          <w:sz w:val="24"/>
          <w:szCs w:val="24"/>
        </w:rPr>
        <w:t>The Acts of the Apostles: A Commentary</w:t>
      </w:r>
      <w:r w:rsidR="0065135D" w:rsidRPr="006561FF">
        <w:rPr>
          <w:rFonts w:asciiTheme="majorBidi" w:hAnsiTheme="majorBidi" w:cstheme="majorBidi"/>
          <w:sz w:val="24"/>
          <w:szCs w:val="24"/>
        </w:rPr>
        <w:t>, trans. Bernard Noble and Gerald Shinn (Philadelphia: Westminster Press, 1971),</w:t>
      </w:r>
      <w:r w:rsidR="009F56A9" w:rsidRPr="006561FF">
        <w:rPr>
          <w:rFonts w:asciiTheme="majorBidi" w:hAnsiTheme="majorBidi" w:cstheme="majorBidi"/>
          <w:sz w:val="24"/>
          <w:szCs w:val="24"/>
        </w:rPr>
        <w:t xml:space="preserve"> </w:t>
      </w:r>
      <w:r w:rsidR="003A5FBA" w:rsidRPr="006561FF">
        <w:rPr>
          <w:rFonts w:asciiTheme="majorBidi" w:hAnsiTheme="majorBidi" w:cstheme="majorBidi"/>
          <w:sz w:val="24"/>
          <w:szCs w:val="24"/>
        </w:rPr>
        <w:t>98-99.</w:t>
      </w:r>
      <w:r w:rsidRPr="006561FF">
        <w:rPr>
          <w:rFonts w:asciiTheme="majorBidi" w:hAnsiTheme="majorBidi" w:cstheme="majorBidi"/>
          <w:sz w:val="24"/>
          <w:szCs w:val="24"/>
        </w:rPr>
        <w:t xml:space="preserve"> For discussion of ancient history writing see Michael Grant, </w:t>
      </w:r>
      <w:r w:rsidRPr="006561FF">
        <w:rPr>
          <w:rFonts w:asciiTheme="majorBidi" w:hAnsiTheme="majorBidi" w:cstheme="majorBidi"/>
          <w:i/>
          <w:iCs/>
          <w:sz w:val="24"/>
          <w:szCs w:val="24"/>
        </w:rPr>
        <w:t>The Ancient Historians</w:t>
      </w:r>
      <w:r w:rsidRPr="006561FF">
        <w:rPr>
          <w:rFonts w:asciiTheme="majorBidi" w:hAnsiTheme="majorBidi" w:cstheme="majorBidi"/>
          <w:sz w:val="24"/>
          <w:szCs w:val="24"/>
        </w:rPr>
        <w:t xml:space="preserve"> (New York: Scribner, 1970); </w:t>
      </w:r>
      <w:bookmarkStart w:id="15" w:name="_Hlk500061906"/>
      <w:r w:rsidRPr="006561FF">
        <w:rPr>
          <w:rFonts w:asciiTheme="majorBidi" w:hAnsiTheme="majorBidi" w:cstheme="majorBidi"/>
          <w:sz w:val="24"/>
          <w:szCs w:val="24"/>
        </w:rPr>
        <w:t xml:space="preserve">John Marincola, ed., </w:t>
      </w:r>
      <w:r w:rsidRPr="006561FF">
        <w:rPr>
          <w:rFonts w:asciiTheme="majorBidi" w:hAnsiTheme="majorBidi" w:cstheme="majorBidi"/>
          <w:i/>
          <w:iCs/>
          <w:sz w:val="24"/>
          <w:szCs w:val="24"/>
        </w:rPr>
        <w:t>A Companion to Greek and Roman Historiography</w:t>
      </w:r>
      <w:r w:rsidRPr="006561FF">
        <w:rPr>
          <w:rFonts w:asciiTheme="majorBidi" w:hAnsiTheme="majorBidi" w:cstheme="majorBidi"/>
          <w:sz w:val="24"/>
          <w:szCs w:val="24"/>
        </w:rPr>
        <w:t xml:space="preserve"> (Malden, MA: Blackwell, 2007).</w:t>
      </w:r>
      <w:bookmarkEnd w:id="15"/>
    </w:p>
  </w:footnote>
  <w:footnote w:id="21">
    <w:p w14:paraId="206A1EA7" w14:textId="4B27BE66"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Peterson, </w:t>
      </w:r>
      <w:r w:rsidRPr="006561FF">
        <w:rPr>
          <w:rFonts w:asciiTheme="majorBidi" w:hAnsiTheme="majorBidi" w:cstheme="majorBidi"/>
          <w:i/>
          <w:iCs/>
          <w:noProof/>
          <w:sz w:val="24"/>
          <w:szCs w:val="24"/>
        </w:rPr>
        <w:t>Acts of the Apostles</w:t>
      </w:r>
      <w:r w:rsidRPr="006561FF">
        <w:rPr>
          <w:rFonts w:asciiTheme="majorBidi" w:hAnsiTheme="majorBidi" w:cstheme="majorBidi"/>
          <w:noProof/>
          <w:sz w:val="24"/>
          <w:szCs w:val="24"/>
        </w:rPr>
        <w:t>, 15;</w:t>
      </w:r>
      <w:r w:rsidRPr="006561FF">
        <w:rPr>
          <w:rFonts w:asciiTheme="majorBidi" w:hAnsiTheme="majorBidi" w:cstheme="majorBidi"/>
          <w:sz w:val="24"/>
          <w:szCs w:val="24"/>
        </w:rPr>
        <w:t xml:space="preserve"> </w:t>
      </w:r>
      <w:r w:rsidR="00FC7774" w:rsidRPr="006561FF">
        <w:rPr>
          <w:rFonts w:asciiTheme="majorBidi" w:hAnsiTheme="majorBidi" w:cstheme="majorBidi"/>
          <w:sz w:val="24"/>
          <w:szCs w:val="24"/>
        </w:rPr>
        <w:t xml:space="preserve">Ben </w:t>
      </w:r>
      <w:r w:rsidRPr="006561FF">
        <w:rPr>
          <w:rFonts w:asciiTheme="majorBidi" w:hAnsiTheme="majorBidi" w:cstheme="majorBidi"/>
          <w:noProof/>
          <w:sz w:val="24"/>
          <w:szCs w:val="24"/>
        </w:rPr>
        <w:t>Witherington,</w:t>
      </w:r>
      <w:r w:rsidR="00FC7774" w:rsidRPr="006561FF">
        <w:rPr>
          <w:rFonts w:asciiTheme="majorBidi" w:hAnsiTheme="majorBidi" w:cstheme="majorBidi"/>
          <w:noProof/>
          <w:sz w:val="24"/>
          <w:szCs w:val="24"/>
        </w:rPr>
        <w:t xml:space="preserve"> III,</w:t>
      </w:r>
      <w:r w:rsidR="008F20EC" w:rsidRPr="006561FF">
        <w:rPr>
          <w:rFonts w:asciiTheme="majorBidi" w:hAnsiTheme="majorBidi" w:cstheme="majorBidi"/>
          <w:noProof/>
          <w:sz w:val="24"/>
          <w:szCs w:val="24"/>
        </w:rPr>
        <w:t xml:space="preserve"> ed.,</w:t>
      </w:r>
      <w:r w:rsidRPr="006561FF">
        <w:rPr>
          <w:rFonts w:asciiTheme="majorBidi" w:hAnsiTheme="majorBidi" w:cstheme="majorBidi"/>
          <w:noProof/>
          <w:sz w:val="24"/>
          <w:szCs w:val="24"/>
        </w:rPr>
        <w:t xml:space="preserve"> </w:t>
      </w:r>
      <w:r w:rsidRPr="006561FF">
        <w:rPr>
          <w:rFonts w:asciiTheme="majorBidi" w:hAnsiTheme="majorBidi" w:cstheme="majorBidi"/>
          <w:i/>
          <w:iCs/>
          <w:noProof/>
          <w:sz w:val="24"/>
          <w:szCs w:val="24"/>
        </w:rPr>
        <w:t>History, Literature, and Societ</w:t>
      </w:r>
      <w:r w:rsidR="008F20EC" w:rsidRPr="006561FF">
        <w:rPr>
          <w:rFonts w:asciiTheme="majorBidi" w:hAnsiTheme="majorBidi" w:cstheme="majorBidi"/>
          <w:i/>
          <w:iCs/>
          <w:noProof/>
          <w:sz w:val="24"/>
          <w:szCs w:val="24"/>
        </w:rPr>
        <w:t xml:space="preserve">y in the Book of Acts </w:t>
      </w:r>
      <w:r w:rsidR="008F20EC" w:rsidRPr="006561FF">
        <w:rPr>
          <w:rFonts w:asciiTheme="majorBidi" w:hAnsiTheme="majorBidi" w:cstheme="majorBidi"/>
          <w:noProof/>
          <w:sz w:val="24"/>
          <w:szCs w:val="24"/>
        </w:rPr>
        <w:t xml:space="preserve">(Cambridge: Cambridge University Press, </w:t>
      </w:r>
      <w:r w:rsidR="00801BDC" w:rsidRPr="006561FF">
        <w:rPr>
          <w:rFonts w:asciiTheme="majorBidi" w:hAnsiTheme="majorBidi" w:cstheme="majorBidi"/>
          <w:noProof/>
          <w:sz w:val="24"/>
          <w:szCs w:val="24"/>
        </w:rPr>
        <w:t>1996),</w:t>
      </w:r>
      <w:r w:rsidRPr="006561FF">
        <w:rPr>
          <w:rFonts w:asciiTheme="majorBidi" w:hAnsiTheme="majorBidi" w:cstheme="majorBidi"/>
          <w:noProof/>
          <w:sz w:val="24"/>
          <w:szCs w:val="24"/>
        </w:rPr>
        <w:t xml:space="preserve"> 23, 31-32;</w:t>
      </w:r>
      <w:r w:rsidRPr="006561FF">
        <w:rPr>
          <w:rFonts w:asciiTheme="majorBidi" w:hAnsiTheme="majorBidi" w:cstheme="majorBidi"/>
          <w:sz w:val="24"/>
          <w:szCs w:val="24"/>
        </w:rPr>
        <w:t xml:space="preserve"> </w:t>
      </w:r>
      <w:r w:rsidR="00517761" w:rsidRPr="006561FF">
        <w:rPr>
          <w:rFonts w:asciiTheme="majorBidi" w:hAnsiTheme="majorBidi" w:cstheme="majorBidi"/>
          <w:sz w:val="24"/>
          <w:szCs w:val="24"/>
        </w:rPr>
        <w:t xml:space="preserve">Loveday </w:t>
      </w:r>
      <w:r w:rsidRPr="006561FF">
        <w:rPr>
          <w:rFonts w:asciiTheme="majorBidi" w:hAnsiTheme="majorBidi" w:cstheme="majorBidi"/>
          <w:noProof/>
          <w:sz w:val="24"/>
          <w:szCs w:val="24"/>
        </w:rPr>
        <w:t xml:space="preserve">Alexander, </w:t>
      </w:r>
      <w:r w:rsidRPr="006561FF">
        <w:rPr>
          <w:rFonts w:asciiTheme="majorBidi" w:hAnsiTheme="majorBidi" w:cstheme="majorBidi"/>
          <w:i/>
          <w:iCs/>
          <w:noProof/>
          <w:sz w:val="24"/>
          <w:szCs w:val="24"/>
        </w:rPr>
        <w:t>Acts in Its Ancient Literary</w:t>
      </w:r>
      <w:r w:rsidR="00A705EA" w:rsidRPr="006561FF">
        <w:rPr>
          <w:rFonts w:asciiTheme="majorBidi" w:hAnsiTheme="majorBidi" w:cstheme="majorBidi"/>
          <w:i/>
          <w:iCs/>
          <w:noProof/>
          <w:sz w:val="24"/>
          <w:szCs w:val="24"/>
        </w:rPr>
        <w:t xml:space="preserve"> Context</w:t>
      </w:r>
      <w:r w:rsidR="00517761" w:rsidRPr="006561FF">
        <w:rPr>
          <w:rFonts w:asciiTheme="majorBidi" w:hAnsiTheme="majorBidi" w:cstheme="majorBidi"/>
          <w:i/>
          <w:iCs/>
          <w:noProof/>
          <w:sz w:val="24"/>
          <w:szCs w:val="24"/>
        </w:rPr>
        <w:t xml:space="preserve">: A Classicist Looks at the Acts of the Apostles </w:t>
      </w:r>
      <w:r w:rsidR="00517761" w:rsidRPr="006561FF">
        <w:rPr>
          <w:rFonts w:asciiTheme="majorBidi" w:hAnsiTheme="majorBidi" w:cstheme="majorBidi"/>
          <w:noProof/>
          <w:sz w:val="24"/>
          <w:szCs w:val="24"/>
        </w:rPr>
        <w:t xml:space="preserve">(London: T&amp;T Clark, </w:t>
      </w:r>
      <w:r w:rsidR="00A705EA" w:rsidRPr="006561FF">
        <w:rPr>
          <w:rFonts w:asciiTheme="majorBidi" w:hAnsiTheme="majorBidi" w:cstheme="majorBidi"/>
          <w:noProof/>
          <w:sz w:val="24"/>
          <w:szCs w:val="24"/>
        </w:rPr>
        <w:t>2005),</w:t>
      </w:r>
      <w:r w:rsidRPr="006561FF">
        <w:rPr>
          <w:rFonts w:asciiTheme="majorBidi" w:hAnsiTheme="majorBidi" w:cstheme="majorBidi"/>
          <w:noProof/>
          <w:sz w:val="24"/>
          <w:szCs w:val="24"/>
        </w:rPr>
        <w:t xml:space="preserve"> 133-136; Phillips, “The Genre of Acts,” 385. Ramsay</w:t>
      </w:r>
      <w:r w:rsidR="00B24913" w:rsidRPr="006561FF">
        <w:rPr>
          <w:rFonts w:asciiTheme="majorBidi" w:hAnsiTheme="majorBidi" w:cstheme="majorBidi"/>
          <w:noProof/>
          <w:sz w:val="24"/>
          <w:szCs w:val="24"/>
        </w:rPr>
        <w:t xml:space="preserve"> </w:t>
      </w:r>
      <w:r w:rsidRPr="006561FF">
        <w:rPr>
          <w:rFonts w:asciiTheme="majorBidi" w:hAnsiTheme="majorBidi" w:cstheme="majorBidi"/>
          <w:noProof/>
          <w:sz w:val="24"/>
          <w:szCs w:val="24"/>
        </w:rPr>
        <w:t xml:space="preserve">writes, “Acts was written by a great historian, a writer who set himself to record the facts as they occurred, a strong partisan but raised above partiality by his perfect confidence that he had only to describe the facts as they occurred, in order to make the truth of Christianity and the honor of Paul apparent” </w:t>
      </w:r>
      <w:r w:rsidR="00B24913" w:rsidRPr="006561FF">
        <w:rPr>
          <w:rFonts w:asciiTheme="majorBidi" w:hAnsiTheme="majorBidi" w:cstheme="majorBidi"/>
          <w:noProof/>
          <w:sz w:val="24"/>
          <w:szCs w:val="24"/>
        </w:rPr>
        <w:t>(</w:t>
      </w:r>
      <w:r w:rsidR="00B24913" w:rsidRPr="006561FF">
        <w:rPr>
          <w:rFonts w:asciiTheme="majorBidi" w:hAnsiTheme="majorBidi" w:cstheme="majorBidi"/>
          <w:i/>
          <w:iCs/>
          <w:noProof/>
          <w:sz w:val="24"/>
          <w:szCs w:val="24"/>
        </w:rPr>
        <w:t>St. Paul the Traveler and Roman Citizen</w:t>
      </w:r>
      <w:r w:rsidR="00B24913" w:rsidRPr="006561FF">
        <w:rPr>
          <w:rFonts w:asciiTheme="majorBidi" w:hAnsiTheme="majorBidi" w:cstheme="majorBidi"/>
          <w:noProof/>
          <w:sz w:val="24"/>
          <w:szCs w:val="24"/>
        </w:rPr>
        <w:t>, 23; c</w:t>
      </w:r>
      <w:r w:rsidRPr="006561FF">
        <w:rPr>
          <w:rFonts w:asciiTheme="majorBidi" w:hAnsiTheme="majorBidi" w:cstheme="majorBidi"/>
          <w:noProof/>
          <w:sz w:val="24"/>
          <w:szCs w:val="24"/>
        </w:rPr>
        <w:t xml:space="preserve">f. Witherington, </w:t>
      </w:r>
      <w:r w:rsidRPr="006561FF">
        <w:rPr>
          <w:rFonts w:asciiTheme="majorBidi" w:hAnsiTheme="majorBidi" w:cstheme="majorBidi"/>
          <w:i/>
          <w:iCs/>
          <w:noProof/>
          <w:sz w:val="24"/>
          <w:szCs w:val="24"/>
        </w:rPr>
        <w:t>Acts of the Apostles</w:t>
      </w:r>
      <w:r w:rsidRPr="006561FF">
        <w:rPr>
          <w:rFonts w:asciiTheme="majorBidi" w:hAnsiTheme="majorBidi" w:cstheme="majorBidi"/>
          <w:noProof/>
          <w:sz w:val="24"/>
          <w:szCs w:val="24"/>
        </w:rPr>
        <w:t>, 32</w:t>
      </w:r>
      <w:r w:rsidR="00B24913" w:rsidRPr="006561FF">
        <w:rPr>
          <w:rFonts w:asciiTheme="majorBidi" w:hAnsiTheme="majorBidi" w:cstheme="majorBidi"/>
          <w:noProof/>
          <w:sz w:val="24"/>
          <w:szCs w:val="24"/>
        </w:rPr>
        <w:t>)</w:t>
      </w:r>
      <w:r w:rsidRPr="006561FF">
        <w:rPr>
          <w:rFonts w:asciiTheme="majorBidi" w:hAnsiTheme="majorBidi" w:cstheme="majorBidi"/>
          <w:noProof/>
          <w:sz w:val="24"/>
          <w:szCs w:val="24"/>
        </w:rPr>
        <w:t>.</w:t>
      </w:r>
      <w:r w:rsidR="00685572" w:rsidRPr="006561FF">
        <w:rPr>
          <w:rFonts w:asciiTheme="majorBidi" w:hAnsiTheme="majorBidi" w:cstheme="majorBidi"/>
          <w:noProof/>
          <w:sz w:val="24"/>
          <w:szCs w:val="24"/>
        </w:rPr>
        <w:t xml:space="preserve"> Bale, on the other hand, finds that </w:t>
      </w:r>
      <w:r w:rsidR="00794C99" w:rsidRPr="006561FF">
        <w:rPr>
          <w:rFonts w:asciiTheme="majorBidi" w:hAnsiTheme="majorBidi" w:cstheme="majorBidi"/>
          <w:noProof/>
          <w:sz w:val="24"/>
          <w:szCs w:val="24"/>
        </w:rPr>
        <w:t>history and fiction need not be put into sperate categories when it comes to historigraphical writing</w:t>
      </w:r>
      <w:r w:rsidR="0025263F" w:rsidRPr="006561FF">
        <w:rPr>
          <w:rFonts w:asciiTheme="majorBidi" w:hAnsiTheme="majorBidi" w:cstheme="majorBidi"/>
          <w:noProof/>
          <w:sz w:val="24"/>
          <w:szCs w:val="24"/>
        </w:rPr>
        <w:t>, they can exist in tension.</w:t>
      </w:r>
      <w:r w:rsidR="000C1E6E" w:rsidRPr="006561FF">
        <w:rPr>
          <w:rFonts w:asciiTheme="majorBidi" w:hAnsiTheme="majorBidi" w:cstheme="majorBidi"/>
          <w:noProof/>
          <w:sz w:val="24"/>
          <w:szCs w:val="24"/>
        </w:rPr>
        <w:t xml:space="preserve"> He finds that the system of signification that the read</w:t>
      </w:r>
      <w:r w:rsidR="00A81F2E" w:rsidRPr="006561FF">
        <w:rPr>
          <w:rFonts w:asciiTheme="majorBidi" w:hAnsiTheme="majorBidi" w:cstheme="majorBidi"/>
          <w:noProof/>
          <w:sz w:val="24"/>
          <w:szCs w:val="24"/>
        </w:rPr>
        <w:t>er</w:t>
      </w:r>
      <w:r w:rsidR="000C1E6E" w:rsidRPr="006561FF">
        <w:rPr>
          <w:rFonts w:asciiTheme="majorBidi" w:hAnsiTheme="majorBidi" w:cstheme="majorBidi"/>
          <w:noProof/>
          <w:sz w:val="24"/>
          <w:szCs w:val="24"/>
        </w:rPr>
        <w:t xml:space="preserve"> uses to assess </w:t>
      </w:r>
      <w:r w:rsidR="00156AED" w:rsidRPr="006561FF">
        <w:rPr>
          <w:rFonts w:asciiTheme="majorBidi" w:hAnsiTheme="majorBidi" w:cstheme="majorBidi"/>
          <w:noProof/>
          <w:sz w:val="24"/>
          <w:szCs w:val="24"/>
        </w:rPr>
        <w:t>the truth</w:t>
      </w:r>
      <w:r w:rsidR="000C1E6E" w:rsidRPr="006561FF">
        <w:rPr>
          <w:rFonts w:asciiTheme="majorBidi" w:hAnsiTheme="majorBidi" w:cstheme="majorBidi"/>
          <w:noProof/>
          <w:sz w:val="24"/>
          <w:szCs w:val="24"/>
        </w:rPr>
        <w:t xml:space="preserve"> value </w:t>
      </w:r>
      <w:r w:rsidR="00156AED" w:rsidRPr="006561FF">
        <w:rPr>
          <w:rFonts w:asciiTheme="majorBidi" w:hAnsiTheme="majorBidi" w:cstheme="majorBidi"/>
          <w:noProof/>
          <w:sz w:val="24"/>
          <w:szCs w:val="24"/>
        </w:rPr>
        <w:t>of</w:t>
      </w:r>
      <w:r w:rsidR="000C1E6E" w:rsidRPr="006561FF">
        <w:rPr>
          <w:rFonts w:asciiTheme="majorBidi" w:hAnsiTheme="majorBidi" w:cstheme="majorBidi"/>
          <w:noProof/>
          <w:sz w:val="24"/>
          <w:szCs w:val="24"/>
        </w:rPr>
        <w:t xml:space="preserve"> a text</w:t>
      </w:r>
      <w:r w:rsidR="00156AED" w:rsidRPr="006561FF">
        <w:rPr>
          <w:rFonts w:asciiTheme="majorBidi" w:hAnsiTheme="majorBidi" w:cstheme="majorBidi"/>
          <w:noProof/>
          <w:sz w:val="24"/>
          <w:szCs w:val="24"/>
        </w:rPr>
        <w:t xml:space="preserve"> relies</w:t>
      </w:r>
      <w:r w:rsidR="00A81F2E" w:rsidRPr="006561FF">
        <w:rPr>
          <w:rFonts w:asciiTheme="majorBidi" w:hAnsiTheme="majorBidi" w:cstheme="majorBidi"/>
          <w:noProof/>
          <w:sz w:val="24"/>
          <w:szCs w:val="24"/>
        </w:rPr>
        <w:t xml:space="preserve"> on external referrences </w:t>
      </w:r>
      <w:r w:rsidR="000745EF" w:rsidRPr="006561FF">
        <w:rPr>
          <w:rFonts w:asciiTheme="majorBidi" w:hAnsiTheme="majorBidi" w:cstheme="majorBidi"/>
          <w:noProof/>
          <w:sz w:val="24"/>
          <w:szCs w:val="24"/>
        </w:rPr>
        <w:t xml:space="preserve">when the intended goal is to write historiography. </w:t>
      </w:r>
      <w:r w:rsidR="00DD0950" w:rsidRPr="006561FF">
        <w:rPr>
          <w:rFonts w:asciiTheme="majorBidi" w:hAnsiTheme="majorBidi" w:cstheme="majorBidi"/>
          <w:noProof/>
          <w:sz w:val="24"/>
          <w:szCs w:val="24"/>
        </w:rPr>
        <w:t xml:space="preserve">This means the </w:t>
      </w:r>
      <w:r w:rsidR="000F052A" w:rsidRPr="006561FF">
        <w:rPr>
          <w:rFonts w:asciiTheme="majorBidi" w:hAnsiTheme="majorBidi" w:cstheme="majorBidi"/>
          <w:noProof/>
          <w:sz w:val="24"/>
          <w:szCs w:val="24"/>
        </w:rPr>
        <w:t xml:space="preserve">validity of a historiographical text is not dependent on its genre but upon </w:t>
      </w:r>
      <w:r w:rsidR="00D92651" w:rsidRPr="006561FF">
        <w:rPr>
          <w:rFonts w:asciiTheme="majorBidi" w:hAnsiTheme="majorBidi" w:cstheme="majorBidi"/>
          <w:noProof/>
          <w:sz w:val="24"/>
          <w:szCs w:val="24"/>
        </w:rPr>
        <w:t xml:space="preserve">the reader’s ability to assess </w:t>
      </w:r>
      <w:r w:rsidR="00FB44DB" w:rsidRPr="006561FF">
        <w:rPr>
          <w:rFonts w:asciiTheme="majorBidi" w:hAnsiTheme="majorBidi" w:cstheme="majorBidi"/>
          <w:noProof/>
          <w:sz w:val="24"/>
          <w:szCs w:val="24"/>
        </w:rPr>
        <w:t xml:space="preserve">how the author connects </w:t>
      </w:r>
      <w:r w:rsidR="00736BB0" w:rsidRPr="006561FF">
        <w:rPr>
          <w:rFonts w:asciiTheme="majorBidi" w:hAnsiTheme="majorBidi" w:cstheme="majorBidi"/>
          <w:noProof/>
          <w:sz w:val="24"/>
          <w:szCs w:val="24"/>
        </w:rPr>
        <w:t xml:space="preserve">his or her own narrative’s </w:t>
      </w:r>
      <w:r w:rsidR="0089276C" w:rsidRPr="006561FF">
        <w:rPr>
          <w:rFonts w:asciiTheme="majorBidi" w:hAnsiTheme="majorBidi" w:cstheme="majorBidi"/>
          <w:noProof/>
          <w:sz w:val="24"/>
          <w:szCs w:val="24"/>
        </w:rPr>
        <w:t xml:space="preserve">relevance with </w:t>
      </w:r>
      <w:r w:rsidR="00E27F7E" w:rsidRPr="006561FF">
        <w:rPr>
          <w:rFonts w:asciiTheme="majorBidi" w:hAnsiTheme="majorBidi" w:cstheme="majorBidi"/>
          <w:noProof/>
          <w:sz w:val="24"/>
          <w:szCs w:val="24"/>
        </w:rPr>
        <w:t xml:space="preserve">other known referrential markers (Bale, </w:t>
      </w:r>
      <w:r w:rsidR="00E27F7E" w:rsidRPr="006561FF">
        <w:rPr>
          <w:rFonts w:asciiTheme="majorBidi" w:hAnsiTheme="majorBidi" w:cstheme="majorBidi"/>
          <w:i/>
          <w:iCs/>
          <w:noProof/>
          <w:sz w:val="24"/>
          <w:szCs w:val="24"/>
        </w:rPr>
        <w:t>Genre and Narrative Coher</w:t>
      </w:r>
      <w:r w:rsidR="008A02A6" w:rsidRPr="006561FF">
        <w:rPr>
          <w:rFonts w:asciiTheme="majorBidi" w:hAnsiTheme="majorBidi" w:cstheme="majorBidi"/>
          <w:i/>
          <w:iCs/>
          <w:noProof/>
          <w:sz w:val="24"/>
          <w:szCs w:val="24"/>
        </w:rPr>
        <w:t>ence</w:t>
      </w:r>
      <w:r w:rsidR="008A02A6" w:rsidRPr="006561FF">
        <w:rPr>
          <w:rFonts w:asciiTheme="majorBidi" w:hAnsiTheme="majorBidi" w:cstheme="majorBidi"/>
          <w:noProof/>
          <w:sz w:val="24"/>
          <w:szCs w:val="24"/>
        </w:rPr>
        <w:t>, 95-</w:t>
      </w:r>
      <w:r w:rsidR="00514893" w:rsidRPr="006561FF">
        <w:rPr>
          <w:rFonts w:asciiTheme="majorBidi" w:hAnsiTheme="majorBidi" w:cstheme="majorBidi"/>
          <w:noProof/>
          <w:sz w:val="24"/>
          <w:szCs w:val="24"/>
        </w:rPr>
        <w:t xml:space="preserve">119, esp. </w:t>
      </w:r>
      <w:r w:rsidR="00DF65EF" w:rsidRPr="006561FF">
        <w:rPr>
          <w:rFonts w:asciiTheme="majorBidi" w:hAnsiTheme="majorBidi" w:cstheme="majorBidi"/>
          <w:noProof/>
          <w:sz w:val="24"/>
          <w:szCs w:val="24"/>
        </w:rPr>
        <w:t>100-105).</w:t>
      </w:r>
      <w:r w:rsidR="00D92651" w:rsidRPr="006561FF">
        <w:rPr>
          <w:rFonts w:asciiTheme="majorBidi" w:hAnsiTheme="majorBidi" w:cstheme="majorBidi"/>
          <w:noProof/>
          <w:sz w:val="24"/>
          <w:szCs w:val="24"/>
        </w:rPr>
        <w:t xml:space="preserve"> </w:t>
      </w:r>
      <w:r w:rsidR="00156AED" w:rsidRPr="006561FF">
        <w:rPr>
          <w:rFonts w:asciiTheme="majorBidi" w:hAnsiTheme="majorBidi" w:cstheme="majorBidi"/>
          <w:noProof/>
          <w:sz w:val="24"/>
          <w:szCs w:val="24"/>
        </w:rPr>
        <w:t xml:space="preserve">  </w:t>
      </w:r>
    </w:p>
  </w:footnote>
  <w:footnote w:id="22">
    <w:p w14:paraId="2226B92C" w14:textId="3C0F85E1"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Hemer, </w:t>
      </w:r>
      <w:r w:rsidRPr="006561FF">
        <w:rPr>
          <w:rFonts w:asciiTheme="majorBidi" w:hAnsiTheme="majorBidi" w:cstheme="majorBidi"/>
          <w:i/>
          <w:iCs/>
          <w:noProof/>
          <w:sz w:val="24"/>
          <w:szCs w:val="24"/>
        </w:rPr>
        <w:t>Book of Acts in the Setting of Hellenistic History</w:t>
      </w:r>
      <w:r w:rsidRPr="006561FF">
        <w:rPr>
          <w:rFonts w:asciiTheme="majorBidi" w:hAnsiTheme="majorBidi" w:cstheme="majorBidi"/>
          <w:noProof/>
          <w:sz w:val="24"/>
          <w:szCs w:val="24"/>
        </w:rPr>
        <w:t xml:space="preserve">, 96-100; </w:t>
      </w:r>
      <w:r w:rsidR="002F7AC2" w:rsidRPr="006561FF">
        <w:rPr>
          <w:rFonts w:asciiTheme="majorBidi" w:hAnsiTheme="majorBidi" w:cstheme="majorBidi"/>
          <w:noProof/>
          <w:sz w:val="24"/>
          <w:szCs w:val="24"/>
        </w:rPr>
        <w:t>Padilla</w:t>
      </w:r>
      <w:r w:rsidRPr="006561FF">
        <w:rPr>
          <w:rFonts w:asciiTheme="majorBidi" w:hAnsiTheme="majorBidi" w:cstheme="majorBidi"/>
          <w:noProof/>
          <w:sz w:val="24"/>
          <w:szCs w:val="24"/>
        </w:rPr>
        <w:t xml:space="preserve">, “Hellenistic </w:t>
      </w:r>
      <w:r w:rsidRPr="006561FF">
        <w:rPr>
          <w:rFonts w:asciiTheme="majorBidi" w:hAnsiTheme="majorBidi" w:cstheme="majorBidi"/>
          <w:noProof/>
          <w:sz w:val="24"/>
          <w:szCs w:val="24"/>
          <w:lang w:val="el-GR"/>
        </w:rPr>
        <w:t>παιδει</w:t>
      </w:r>
      <w:r w:rsidR="005D05D3" w:rsidRPr="006561FF">
        <w:rPr>
          <w:rFonts w:asciiTheme="majorBidi" w:hAnsiTheme="majorBidi" w:cstheme="majorBidi"/>
          <w:noProof/>
          <w:sz w:val="24"/>
          <w:szCs w:val="24"/>
        </w:rPr>
        <w:t>́</w:t>
      </w:r>
      <w:r w:rsidRPr="006561FF">
        <w:rPr>
          <w:rFonts w:asciiTheme="majorBidi" w:hAnsiTheme="majorBidi" w:cstheme="majorBidi"/>
          <w:noProof/>
          <w:sz w:val="24"/>
          <w:szCs w:val="24"/>
          <w:lang w:val="el-GR"/>
        </w:rPr>
        <w:t>α</w:t>
      </w:r>
      <w:r w:rsidRPr="006561FF">
        <w:rPr>
          <w:rFonts w:asciiTheme="majorBidi" w:hAnsiTheme="majorBidi" w:cstheme="majorBidi"/>
          <w:noProof/>
          <w:sz w:val="24"/>
          <w:szCs w:val="24"/>
        </w:rPr>
        <w:t xml:space="preserve"> and Luke’s Education,” 434-437.</w:t>
      </w:r>
    </w:p>
  </w:footnote>
  <w:footnote w:id="23">
    <w:p w14:paraId="429A91EB" w14:textId="31C36408" w:rsidR="005B2D15" w:rsidRPr="006561FF" w:rsidRDefault="005B2D15" w:rsidP="00434EA4">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Hemer, </w:t>
      </w:r>
      <w:r w:rsidRPr="006561FF">
        <w:rPr>
          <w:rFonts w:asciiTheme="majorBidi" w:hAnsiTheme="majorBidi" w:cstheme="majorBidi"/>
          <w:i/>
          <w:iCs/>
          <w:sz w:val="24"/>
          <w:szCs w:val="24"/>
        </w:rPr>
        <w:t>Book of Acts in Hellenistic History</w:t>
      </w:r>
      <w:r w:rsidRPr="006561FF">
        <w:rPr>
          <w:rFonts w:asciiTheme="majorBidi" w:hAnsiTheme="majorBidi" w:cstheme="majorBidi"/>
          <w:sz w:val="24"/>
          <w:szCs w:val="24"/>
        </w:rPr>
        <w:t xml:space="preserve">; Hengel, </w:t>
      </w:r>
      <w:r w:rsidRPr="006561FF">
        <w:rPr>
          <w:rFonts w:asciiTheme="majorBidi" w:hAnsiTheme="majorBidi" w:cstheme="majorBidi"/>
          <w:i/>
          <w:iCs/>
          <w:sz w:val="24"/>
          <w:szCs w:val="24"/>
        </w:rPr>
        <w:t>Acts and the History of Earliest Christianity</w:t>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Aune, </w:t>
      </w:r>
      <w:r w:rsidRPr="006561FF">
        <w:rPr>
          <w:rFonts w:asciiTheme="majorBidi" w:hAnsiTheme="majorBidi" w:cstheme="majorBidi"/>
          <w:i/>
          <w:iCs/>
          <w:noProof/>
          <w:sz w:val="24"/>
          <w:szCs w:val="24"/>
        </w:rPr>
        <w:t>New Testament In Its Literary Environment</w:t>
      </w:r>
      <w:r w:rsidRPr="006561FF">
        <w:rPr>
          <w:rFonts w:asciiTheme="majorBidi" w:hAnsiTheme="majorBidi" w:cstheme="majorBidi"/>
          <w:noProof/>
          <w:sz w:val="24"/>
          <w:szCs w:val="24"/>
        </w:rPr>
        <w:t>, 84-89, 88;</w:t>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Phillips, “The Genre of Acts,” 375-377</w:t>
      </w:r>
      <w:r w:rsidRPr="006561FF">
        <w:rPr>
          <w:rFonts w:asciiTheme="majorBidi" w:hAnsiTheme="majorBidi" w:cstheme="majorBidi"/>
          <w:sz w:val="24"/>
          <w:szCs w:val="24"/>
        </w:rPr>
        <w:t xml:space="preserve">. </w:t>
      </w:r>
    </w:p>
  </w:footnote>
  <w:footnote w:id="24">
    <w:p w14:paraId="3EDCC268" w14:textId="0D61CD74" w:rsidR="005B2D15" w:rsidRPr="006561FF" w:rsidRDefault="005B2D15" w:rsidP="001D2BB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On the difference between “general” and “particular” history see Polybius 1.4.1-10</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"Polybius:1.4.1-10" </w:instrText>
      </w:r>
      <w:r w:rsidRPr="006561FF">
        <w:rPr>
          <w:rFonts w:asciiTheme="majorBidi" w:hAnsiTheme="majorBidi" w:cstheme="majorBidi"/>
          <w:sz w:val="24"/>
          <w:szCs w:val="24"/>
        </w:rPr>
        <w:fldChar w:fldCharType="end"/>
      </w:r>
      <w:r w:rsidR="00D739B8" w:rsidRPr="006561FF">
        <w:rPr>
          <w:rFonts w:asciiTheme="majorBidi" w:hAnsiTheme="majorBidi" w:cstheme="majorBidi"/>
          <w:sz w:val="24"/>
          <w:szCs w:val="24"/>
        </w:rPr>
        <w:t xml:space="preserve">. Also </w:t>
      </w:r>
      <w:r w:rsidR="001D2BB4" w:rsidRPr="006561FF">
        <w:rPr>
          <w:rFonts w:asciiTheme="majorBidi" w:hAnsiTheme="majorBidi" w:cstheme="majorBidi"/>
          <w:sz w:val="24"/>
          <w:szCs w:val="24"/>
        </w:rPr>
        <w:t xml:space="preserve">Darryl W. Palmer, “Acts and the Ancient Historical Monograph,” in </w:t>
      </w:r>
      <w:r w:rsidR="001D2BB4" w:rsidRPr="006561FF">
        <w:rPr>
          <w:rFonts w:asciiTheme="majorBidi" w:hAnsiTheme="majorBidi" w:cstheme="majorBidi"/>
          <w:i/>
          <w:iCs/>
          <w:sz w:val="24"/>
          <w:szCs w:val="24"/>
        </w:rPr>
        <w:t>The Book of Acts in Its First Century Setting</w:t>
      </w:r>
      <w:r w:rsidR="001D2BB4" w:rsidRPr="006561FF">
        <w:rPr>
          <w:rFonts w:asciiTheme="majorBidi" w:hAnsiTheme="majorBidi" w:cstheme="majorBidi"/>
          <w:sz w:val="24"/>
          <w:szCs w:val="24"/>
        </w:rPr>
        <w:t xml:space="preserve">, Vol. 1, </w:t>
      </w:r>
      <w:r w:rsidR="001D2BB4" w:rsidRPr="006561FF">
        <w:rPr>
          <w:rFonts w:asciiTheme="majorBidi" w:hAnsiTheme="majorBidi" w:cstheme="majorBidi"/>
          <w:i/>
          <w:iCs/>
          <w:sz w:val="24"/>
          <w:szCs w:val="24"/>
        </w:rPr>
        <w:t>Ancinet Literary Setting</w:t>
      </w:r>
      <w:r w:rsidR="001D2BB4" w:rsidRPr="006561FF">
        <w:rPr>
          <w:rFonts w:asciiTheme="majorBidi" w:hAnsiTheme="majorBidi" w:cstheme="majorBidi"/>
          <w:sz w:val="24"/>
          <w:szCs w:val="24"/>
        </w:rPr>
        <w:t xml:space="preserve">, ed. Bruce W. Winter and Andrew D. Clarke (Grand Rapids: Eerdmans, 1993), </w:t>
      </w:r>
      <w:r w:rsidRPr="006561FF">
        <w:rPr>
          <w:rFonts w:asciiTheme="majorBidi" w:hAnsiTheme="majorBidi" w:cstheme="majorBidi"/>
          <w:noProof/>
          <w:sz w:val="24"/>
          <w:szCs w:val="24"/>
        </w:rPr>
        <w:t xml:space="preserve">4-5; Aune, </w:t>
      </w:r>
      <w:r w:rsidRPr="006561FF">
        <w:rPr>
          <w:rFonts w:asciiTheme="majorBidi" w:hAnsiTheme="majorBidi" w:cstheme="majorBidi"/>
          <w:i/>
          <w:iCs/>
          <w:noProof/>
          <w:sz w:val="24"/>
          <w:szCs w:val="24"/>
        </w:rPr>
        <w:t>New Testament In Its Literary Environment</w:t>
      </w:r>
      <w:r w:rsidRPr="006561FF">
        <w:rPr>
          <w:rFonts w:asciiTheme="majorBidi" w:hAnsiTheme="majorBidi" w:cstheme="majorBidi"/>
          <w:noProof/>
          <w:sz w:val="24"/>
          <w:szCs w:val="24"/>
        </w:rPr>
        <w:t xml:space="preserve">, 87; </w:t>
      </w:r>
      <w:r w:rsidR="009B70AF" w:rsidRPr="006561FF">
        <w:rPr>
          <w:rFonts w:asciiTheme="majorBidi" w:hAnsiTheme="majorBidi" w:cstheme="majorBidi"/>
          <w:noProof/>
          <w:sz w:val="24"/>
          <w:szCs w:val="24"/>
        </w:rPr>
        <w:t xml:space="preserve">Hans </w:t>
      </w:r>
      <w:r w:rsidRPr="006561FF">
        <w:rPr>
          <w:rFonts w:asciiTheme="majorBidi" w:hAnsiTheme="majorBidi" w:cstheme="majorBidi"/>
          <w:noProof/>
          <w:sz w:val="24"/>
          <w:szCs w:val="24"/>
        </w:rPr>
        <w:t xml:space="preserve">Conzelmann, </w:t>
      </w:r>
      <w:r w:rsidRPr="006561FF">
        <w:rPr>
          <w:rFonts w:asciiTheme="majorBidi" w:hAnsiTheme="majorBidi" w:cstheme="majorBidi"/>
          <w:i/>
          <w:iCs/>
          <w:noProof/>
          <w:sz w:val="24"/>
          <w:szCs w:val="24"/>
        </w:rPr>
        <w:t>Acts of the Apostles</w:t>
      </w:r>
      <w:r w:rsidRPr="006561FF">
        <w:rPr>
          <w:rFonts w:asciiTheme="majorBidi" w:hAnsiTheme="majorBidi" w:cstheme="majorBidi"/>
          <w:noProof/>
          <w:sz w:val="24"/>
          <w:szCs w:val="24"/>
        </w:rPr>
        <w:t xml:space="preserve">, </w:t>
      </w:r>
      <w:r w:rsidR="009B70AF" w:rsidRPr="006561FF">
        <w:rPr>
          <w:rFonts w:asciiTheme="majorBidi" w:hAnsiTheme="majorBidi" w:cstheme="majorBidi"/>
          <w:noProof/>
          <w:sz w:val="24"/>
          <w:szCs w:val="24"/>
        </w:rPr>
        <w:t>Hermenia (</w:t>
      </w:r>
      <w:r w:rsidR="00BD6948" w:rsidRPr="006561FF">
        <w:rPr>
          <w:rFonts w:asciiTheme="majorBidi" w:hAnsiTheme="majorBidi" w:cstheme="majorBidi"/>
          <w:noProof/>
          <w:sz w:val="24"/>
          <w:szCs w:val="24"/>
        </w:rPr>
        <w:t xml:space="preserve">Minneapolis: Fortress Press, 1987), </w:t>
      </w:r>
      <w:r w:rsidRPr="006561FF">
        <w:rPr>
          <w:rFonts w:asciiTheme="majorBidi" w:hAnsiTheme="majorBidi" w:cstheme="majorBidi"/>
          <w:noProof/>
          <w:sz w:val="24"/>
          <w:szCs w:val="24"/>
        </w:rPr>
        <w:t>xl.</w:t>
      </w:r>
    </w:p>
  </w:footnote>
  <w:footnote w:id="25">
    <w:p w14:paraId="4144ED26" w14:textId="277E2766" w:rsidR="005B2D15" w:rsidRPr="006561FF" w:rsidRDefault="005B2D15" w:rsidP="00E53481">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David L. Balch, “The Genre of Luke-Acts: Individual Biography, Adventure Novel, or Political History?” </w:t>
      </w:r>
      <w:r w:rsidRPr="006561FF">
        <w:rPr>
          <w:rFonts w:asciiTheme="majorBidi" w:hAnsiTheme="majorBidi" w:cstheme="majorBidi"/>
          <w:i/>
          <w:iCs/>
          <w:sz w:val="24"/>
          <w:szCs w:val="24"/>
        </w:rPr>
        <w:t>SwJT</w:t>
      </w:r>
      <w:r w:rsidRPr="006561FF">
        <w:rPr>
          <w:rFonts w:asciiTheme="majorBidi" w:hAnsiTheme="majorBidi" w:cstheme="majorBidi"/>
          <w:sz w:val="24"/>
          <w:szCs w:val="24"/>
        </w:rPr>
        <w:t xml:space="preserve"> 33, no. 1 (Fall 1990): 5-19</w:t>
      </w:r>
      <w:r w:rsidR="00E53481"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Phillips, “The Genre of Acts,” 377-379. </w:t>
      </w:r>
    </w:p>
  </w:footnote>
  <w:footnote w:id="26">
    <w:p w14:paraId="0C4AAE03" w14:textId="16E5808D" w:rsidR="005B2D15" w:rsidRPr="006561FF" w:rsidRDefault="005B2D15" w:rsidP="00B93CA0">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Gregory E. Sterling, </w:t>
      </w:r>
      <w:r w:rsidRPr="006561FF">
        <w:rPr>
          <w:rFonts w:asciiTheme="majorBidi" w:hAnsiTheme="majorBidi" w:cstheme="majorBidi"/>
          <w:i/>
          <w:iCs/>
          <w:sz w:val="24"/>
          <w:szCs w:val="24"/>
        </w:rPr>
        <w:t>Historiography and Self-Definition: Josephos, Luke-Acts, and Apologetic Historiography</w:t>
      </w:r>
      <w:r w:rsidRPr="006561FF">
        <w:rPr>
          <w:rFonts w:asciiTheme="majorBidi" w:hAnsiTheme="majorBidi" w:cstheme="majorBidi"/>
          <w:sz w:val="24"/>
          <w:szCs w:val="24"/>
        </w:rPr>
        <w:t xml:space="preserve"> (Leiden: Brill, 1992); </w:t>
      </w:r>
      <w:r w:rsidRPr="006561FF">
        <w:rPr>
          <w:rFonts w:asciiTheme="majorBidi" w:hAnsiTheme="majorBidi" w:cstheme="majorBidi"/>
          <w:noProof/>
          <w:sz w:val="24"/>
          <w:szCs w:val="24"/>
        </w:rPr>
        <w:t>Phillips, “The Genre of Acts,” 380-382.</w:t>
      </w:r>
    </w:p>
  </w:footnote>
  <w:footnote w:id="27">
    <w:p w14:paraId="28026F73" w14:textId="0BB88034" w:rsidR="005B2D15" w:rsidRPr="006561FF" w:rsidRDefault="005B2D15" w:rsidP="00BD2A95">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Palmer, “Acts and the Ancient Historical Monograph,”</w:t>
      </w:r>
      <w:r w:rsidR="00253E63" w:rsidRPr="006561FF">
        <w:rPr>
          <w:rFonts w:asciiTheme="majorBidi" w:hAnsiTheme="majorBidi" w:cstheme="majorBidi"/>
          <w:noProof/>
          <w:sz w:val="24"/>
          <w:szCs w:val="24"/>
        </w:rPr>
        <w:t xml:space="preserve"> </w:t>
      </w:r>
      <w:r w:rsidRPr="006561FF">
        <w:rPr>
          <w:rFonts w:asciiTheme="majorBidi" w:hAnsiTheme="majorBidi" w:cstheme="majorBidi"/>
          <w:noProof/>
          <w:sz w:val="24"/>
          <w:szCs w:val="24"/>
        </w:rPr>
        <w:t xml:space="preserve">18-21; </w:t>
      </w:r>
      <w:r w:rsidR="00BD2A95" w:rsidRPr="006561FF">
        <w:rPr>
          <w:rFonts w:asciiTheme="majorBidi" w:hAnsiTheme="majorBidi" w:cstheme="majorBidi"/>
          <w:noProof/>
          <w:sz w:val="24"/>
          <w:szCs w:val="24"/>
        </w:rPr>
        <w:t xml:space="preserve">Brian S. Rosner, “Acts and Biblical History,” in </w:t>
      </w:r>
      <w:r w:rsidR="00BD2A95" w:rsidRPr="006561FF">
        <w:rPr>
          <w:rFonts w:asciiTheme="majorBidi" w:hAnsiTheme="majorBidi" w:cstheme="majorBidi"/>
          <w:i/>
          <w:iCs/>
          <w:noProof/>
          <w:sz w:val="24"/>
          <w:szCs w:val="24"/>
        </w:rPr>
        <w:t>The Book of Acts in Its First Century Setting</w:t>
      </w:r>
      <w:r w:rsidR="00BD2A95" w:rsidRPr="006561FF">
        <w:rPr>
          <w:rFonts w:asciiTheme="majorBidi" w:hAnsiTheme="majorBidi" w:cstheme="majorBidi"/>
          <w:noProof/>
          <w:sz w:val="24"/>
          <w:szCs w:val="24"/>
        </w:rPr>
        <w:t xml:space="preserve">, vol. 1, </w:t>
      </w:r>
      <w:r w:rsidR="00BD2A95" w:rsidRPr="006561FF">
        <w:rPr>
          <w:rFonts w:asciiTheme="majorBidi" w:hAnsiTheme="majorBidi" w:cstheme="majorBidi"/>
          <w:i/>
          <w:iCs/>
          <w:noProof/>
          <w:sz w:val="24"/>
          <w:szCs w:val="24"/>
        </w:rPr>
        <w:t>Ancinet Literary Setting</w:t>
      </w:r>
      <w:r w:rsidR="00BD2A95" w:rsidRPr="006561FF">
        <w:rPr>
          <w:rFonts w:asciiTheme="majorBidi" w:hAnsiTheme="majorBidi" w:cstheme="majorBidi"/>
          <w:noProof/>
          <w:sz w:val="24"/>
          <w:szCs w:val="24"/>
        </w:rPr>
        <w:t xml:space="preserve">, ed. Bruce W. Winter and Andrew D. Clarke (Grand Rapids: Eerdmans, 1993), </w:t>
      </w:r>
      <w:r w:rsidRPr="006561FF">
        <w:rPr>
          <w:rFonts w:asciiTheme="majorBidi" w:hAnsiTheme="majorBidi" w:cstheme="majorBidi"/>
          <w:noProof/>
          <w:sz w:val="24"/>
          <w:szCs w:val="24"/>
        </w:rPr>
        <w:t xml:space="preserve">65-82; Thomas L. Brodie, “Luke-Acts as Imitation and Emulation of the Elijah Elisha Narrative,” in </w:t>
      </w:r>
      <w:r w:rsidRPr="006561FF">
        <w:rPr>
          <w:rFonts w:asciiTheme="majorBidi" w:hAnsiTheme="majorBidi" w:cstheme="majorBidi"/>
          <w:i/>
          <w:iCs/>
          <w:noProof/>
          <w:sz w:val="24"/>
          <w:szCs w:val="24"/>
        </w:rPr>
        <w:t>New Views on Luke and Acts</w:t>
      </w:r>
      <w:r w:rsidRPr="006561FF">
        <w:rPr>
          <w:rFonts w:asciiTheme="majorBidi" w:hAnsiTheme="majorBidi" w:cstheme="majorBidi"/>
          <w:noProof/>
          <w:sz w:val="24"/>
          <w:szCs w:val="24"/>
        </w:rPr>
        <w:t xml:space="preserve">, ed. Earl Richard (Collegeville, MN: Michael Glazier, 1990), 78-85; Thomas L. Brodie, </w:t>
      </w:r>
      <w:r w:rsidRPr="006561FF">
        <w:rPr>
          <w:rFonts w:asciiTheme="majorBidi" w:hAnsiTheme="majorBidi" w:cstheme="majorBidi"/>
          <w:i/>
          <w:iCs/>
          <w:noProof/>
          <w:sz w:val="24"/>
          <w:szCs w:val="24"/>
        </w:rPr>
        <w:t>The Crucial Bridge: The Elijah-Elisha Narrative as an Interpretive Synthesis of Genesis-Kings and a Literary Model for the Gospels</w:t>
      </w:r>
      <w:r w:rsidRPr="006561FF">
        <w:rPr>
          <w:rFonts w:asciiTheme="majorBidi" w:hAnsiTheme="majorBidi" w:cstheme="majorBidi"/>
          <w:noProof/>
          <w:sz w:val="24"/>
          <w:szCs w:val="24"/>
        </w:rPr>
        <w:t xml:space="preserve"> (Collegeville: Liturgical Press, 2000); Phillips, “The Genre of Acts,” 379-380. </w:t>
      </w:r>
    </w:p>
  </w:footnote>
  <w:footnote w:id="28">
    <w:p w14:paraId="007A57C3" w14:textId="59FED034"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Talbert, </w:t>
      </w:r>
      <w:r w:rsidRPr="006561FF">
        <w:rPr>
          <w:rFonts w:asciiTheme="majorBidi" w:hAnsiTheme="majorBidi" w:cstheme="majorBidi"/>
          <w:i/>
          <w:iCs/>
          <w:noProof/>
          <w:sz w:val="24"/>
          <w:szCs w:val="24"/>
        </w:rPr>
        <w:t>Literary Patterns</w:t>
      </w:r>
      <w:r w:rsidRPr="006561FF">
        <w:rPr>
          <w:rFonts w:asciiTheme="majorBidi" w:hAnsiTheme="majorBidi" w:cstheme="majorBidi"/>
          <w:noProof/>
          <w:sz w:val="24"/>
          <w:szCs w:val="24"/>
        </w:rPr>
        <w:t>, 1974; Phillips, “The Genre of Acts,” 366-368;</w:t>
      </w:r>
      <w:r w:rsidRPr="006561FF">
        <w:rPr>
          <w:rFonts w:asciiTheme="majorBidi" w:hAnsiTheme="majorBidi" w:cstheme="majorBidi"/>
          <w:sz w:val="24"/>
          <w:szCs w:val="24"/>
        </w:rPr>
        <w:t xml:space="preserve"> cf. Loveday </w:t>
      </w:r>
      <w:r w:rsidRPr="006561FF">
        <w:rPr>
          <w:rFonts w:asciiTheme="majorBidi" w:hAnsiTheme="majorBidi" w:cstheme="majorBidi"/>
          <w:noProof/>
          <w:sz w:val="24"/>
          <w:szCs w:val="24"/>
        </w:rPr>
        <w:t xml:space="preserve">Alexander, </w:t>
      </w:r>
      <w:r w:rsidRPr="006561FF">
        <w:rPr>
          <w:rFonts w:asciiTheme="majorBidi" w:hAnsiTheme="majorBidi" w:cstheme="majorBidi"/>
          <w:i/>
          <w:iCs/>
          <w:noProof/>
          <w:sz w:val="24"/>
          <w:szCs w:val="24"/>
        </w:rPr>
        <w:t>Acts in Its Ancient Literary Context</w:t>
      </w:r>
      <w:r w:rsidR="006F7B90" w:rsidRPr="006561FF">
        <w:rPr>
          <w:rFonts w:asciiTheme="majorBidi" w:hAnsiTheme="majorBidi" w:cstheme="majorBidi"/>
          <w:i/>
          <w:iCs/>
          <w:noProof/>
          <w:sz w:val="24"/>
          <w:szCs w:val="24"/>
        </w:rPr>
        <w:t xml:space="preserve">, </w:t>
      </w:r>
      <w:r w:rsidRPr="006561FF">
        <w:rPr>
          <w:rFonts w:asciiTheme="majorBidi" w:hAnsiTheme="majorBidi" w:cstheme="majorBidi"/>
          <w:noProof/>
          <w:sz w:val="24"/>
          <w:szCs w:val="24"/>
        </w:rPr>
        <w:t>43-68.</w:t>
      </w:r>
    </w:p>
  </w:footnote>
  <w:footnote w:id="29">
    <w:p w14:paraId="7085842A" w14:textId="003A2783"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Phillips, “The Genre of Acts,” 379-380; Rosner, “Acts and Biblical History,” 65-82; Brodie, </w:t>
      </w:r>
      <w:r w:rsidRPr="006561FF">
        <w:rPr>
          <w:rFonts w:asciiTheme="majorBidi" w:hAnsiTheme="majorBidi" w:cstheme="majorBidi"/>
          <w:i/>
          <w:iCs/>
          <w:noProof/>
          <w:sz w:val="24"/>
          <w:szCs w:val="24"/>
        </w:rPr>
        <w:t>Crucial Bridge</w:t>
      </w:r>
      <w:r w:rsidRPr="006561FF">
        <w:rPr>
          <w:rFonts w:asciiTheme="majorBidi" w:hAnsiTheme="majorBidi" w:cstheme="majorBidi"/>
          <w:noProof/>
          <w:sz w:val="24"/>
          <w:szCs w:val="24"/>
        </w:rPr>
        <w:t>, 95-97.</w:t>
      </w:r>
    </w:p>
  </w:footnote>
  <w:footnote w:id="30">
    <w:p w14:paraId="4D2C4588" w14:textId="77777777" w:rsidR="005B2D15" w:rsidRPr="006561FF" w:rsidRDefault="005B2D15" w:rsidP="00EE6928">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Dennis R. MacDonald, </w:t>
      </w:r>
      <w:r w:rsidRPr="006561FF">
        <w:rPr>
          <w:rFonts w:asciiTheme="majorBidi" w:hAnsiTheme="majorBidi" w:cstheme="majorBidi"/>
          <w:i/>
          <w:iCs/>
          <w:noProof/>
          <w:sz w:val="24"/>
          <w:szCs w:val="24"/>
        </w:rPr>
        <w:t>Does the New Testament Imitate Homer? Four Cases from the Acts of the Apostles</w:t>
      </w:r>
      <w:r w:rsidRPr="006561FF">
        <w:rPr>
          <w:rFonts w:asciiTheme="majorBidi" w:hAnsiTheme="majorBidi" w:cstheme="majorBidi"/>
          <w:noProof/>
          <w:sz w:val="24"/>
          <w:szCs w:val="24"/>
        </w:rPr>
        <w:t xml:space="preserve"> (New Haven: Yale University Press, 2003); Phillips, “The Genre of Acts,” 371-373.</w:t>
      </w:r>
    </w:p>
  </w:footnote>
  <w:footnote w:id="31">
    <w:p w14:paraId="3674449A" w14:textId="51DC9AD1" w:rsidR="005B2D15" w:rsidRPr="006561FF" w:rsidRDefault="005B2D15" w:rsidP="00D41A0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Richard I. Pervo, </w:t>
      </w:r>
      <w:r w:rsidRPr="006561FF">
        <w:rPr>
          <w:rFonts w:asciiTheme="majorBidi" w:hAnsiTheme="majorBidi" w:cstheme="majorBidi"/>
          <w:i/>
          <w:iCs/>
          <w:noProof/>
          <w:sz w:val="24"/>
          <w:szCs w:val="24"/>
        </w:rPr>
        <w:t>Profit with Delight: The Literary Genre of the Acts of the Apostles</w:t>
      </w:r>
      <w:r w:rsidRPr="006561FF">
        <w:rPr>
          <w:rFonts w:asciiTheme="majorBidi" w:hAnsiTheme="majorBidi" w:cstheme="majorBidi"/>
          <w:noProof/>
          <w:sz w:val="24"/>
          <w:szCs w:val="24"/>
        </w:rPr>
        <w:t xml:space="preserve"> (Augsburg: Fortress, 1987); Phillips, “The Genre of Acts,” 366-373;</w:t>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Peterson, </w:t>
      </w:r>
      <w:r w:rsidRPr="006561FF">
        <w:rPr>
          <w:rFonts w:asciiTheme="majorBidi" w:hAnsiTheme="majorBidi" w:cstheme="majorBidi"/>
          <w:i/>
          <w:iCs/>
          <w:noProof/>
          <w:sz w:val="24"/>
          <w:szCs w:val="24"/>
        </w:rPr>
        <w:t>Acts of the Apostles</w:t>
      </w:r>
      <w:r w:rsidRPr="006561FF">
        <w:rPr>
          <w:rFonts w:asciiTheme="majorBidi" w:hAnsiTheme="majorBidi" w:cstheme="majorBidi"/>
          <w:noProof/>
          <w:sz w:val="24"/>
          <w:szCs w:val="24"/>
        </w:rPr>
        <w:t>, 8-15. See also the various discussions in</w:t>
      </w:r>
      <w:r w:rsidR="00455E93" w:rsidRPr="006561FF">
        <w:rPr>
          <w:rFonts w:asciiTheme="majorBidi" w:hAnsiTheme="majorBidi" w:cstheme="majorBidi"/>
          <w:noProof/>
          <w:sz w:val="24"/>
          <w:szCs w:val="24"/>
        </w:rPr>
        <w:t xml:space="preserve"> </w:t>
      </w:r>
      <w:r w:rsidRPr="006561FF">
        <w:rPr>
          <w:rFonts w:asciiTheme="majorBidi" w:hAnsiTheme="majorBidi" w:cstheme="majorBidi"/>
          <w:noProof/>
          <w:sz w:val="24"/>
          <w:szCs w:val="24"/>
        </w:rPr>
        <w:t xml:space="preserve">Witherington, </w:t>
      </w:r>
      <w:r w:rsidRPr="006561FF">
        <w:rPr>
          <w:rFonts w:asciiTheme="majorBidi" w:hAnsiTheme="majorBidi" w:cstheme="majorBidi"/>
          <w:i/>
          <w:iCs/>
          <w:noProof/>
          <w:sz w:val="24"/>
          <w:szCs w:val="24"/>
        </w:rPr>
        <w:t>History, Literature, and Societ</w:t>
      </w:r>
      <w:r w:rsidR="00EC6141" w:rsidRPr="006561FF">
        <w:rPr>
          <w:rFonts w:asciiTheme="majorBidi" w:hAnsiTheme="majorBidi" w:cstheme="majorBidi"/>
          <w:i/>
          <w:iCs/>
          <w:noProof/>
          <w:sz w:val="24"/>
          <w:szCs w:val="24"/>
        </w:rPr>
        <w:t>y</w:t>
      </w:r>
      <w:r w:rsidRPr="006561FF">
        <w:rPr>
          <w:rFonts w:asciiTheme="majorBidi" w:hAnsiTheme="majorBidi" w:cstheme="majorBidi"/>
          <w:noProof/>
          <w:sz w:val="24"/>
          <w:szCs w:val="24"/>
        </w:rPr>
        <w:t>.</w:t>
      </w:r>
    </w:p>
  </w:footnote>
  <w:footnote w:id="32">
    <w:p w14:paraId="2578ABC0" w14:textId="039ED527"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Phillips, “The Genre of Acts,” 382-385</w:t>
      </w:r>
      <w:r w:rsidR="00CF48BF" w:rsidRPr="006561FF">
        <w:rPr>
          <w:rFonts w:asciiTheme="majorBidi" w:hAnsiTheme="majorBidi" w:cstheme="majorBidi"/>
          <w:noProof/>
          <w:sz w:val="24"/>
          <w:szCs w:val="24"/>
        </w:rPr>
        <w:t xml:space="preserve">; Bale, </w:t>
      </w:r>
      <w:r w:rsidR="00CF48BF" w:rsidRPr="006561FF">
        <w:rPr>
          <w:rFonts w:asciiTheme="majorBidi" w:hAnsiTheme="majorBidi" w:cstheme="majorBidi"/>
          <w:i/>
          <w:iCs/>
          <w:noProof/>
          <w:sz w:val="24"/>
          <w:szCs w:val="24"/>
        </w:rPr>
        <w:t>Genre and Narrative Coherence</w:t>
      </w:r>
      <w:r w:rsidR="00CF48BF" w:rsidRPr="006561FF">
        <w:rPr>
          <w:rFonts w:asciiTheme="majorBidi" w:hAnsiTheme="majorBidi" w:cstheme="majorBidi"/>
          <w:noProof/>
          <w:sz w:val="24"/>
          <w:szCs w:val="24"/>
        </w:rPr>
        <w:t>, 71.</w:t>
      </w:r>
    </w:p>
  </w:footnote>
  <w:footnote w:id="33">
    <w:p w14:paraId="2161BC7E" w14:textId="77777777"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Smith and Kostopoulos, “Biography, History and the Genre of Luke-Acts,” 391.</w:t>
      </w:r>
    </w:p>
  </w:footnote>
  <w:footnote w:id="34">
    <w:p w14:paraId="3D88FC26" w14:textId="77777777"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Smith and Kostopoulos, “Biography, History and the Genre of Luke-Acts,” 398, 400, 405-406. E.g. the works of </w:t>
      </w:r>
      <w:r w:rsidRPr="006561FF">
        <w:rPr>
          <w:rFonts w:asciiTheme="majorBidi" w:eastAsia="Calibri" w:hAnsiTheme="majorBidi" w:cstheme="majorBidi"/>
          <w:sz w:val="24"/>
          <w:szCs w:val="24"/>
          <w:lang w:bidi="ar-SA"/>
        </w:rPr>
        <w:t>Diodorus Siculus, Dionysius of Halicarnassus, Josephus, and Eusebius of Caesarea.</w:t>
      </w:r>
    </w:p>
  </w:footnote>
  <w:footnote w:id="35">
    <w:p w14:paraId="4B3E177E" w14:textId="2253B3CA"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Smith and Kostopoulos, “Biography, History and the Genre of Luke-Acts,” 407-409</w:t>
      </w:r>
      <w:r w:rsidR="00DE6189" w:rsidRPr="006561FF">
        <w:rPr>
          <w:rFonts w:asciiTheme="majorBidi" w:hAnsiTheme="majorBidi" w:cstheme="majorBidi"/>
          <w:noProof/>
          <w:sz w:val="24"/>
          <w:szCs w:val="24"/>
        </w:rPr>
        <w:t xml:space="preserve">; Bale, </w:t>
      </w:r>
      <w:r w:rsidR="00DE6189" w:rsidRPr="006561FF">
        <w:rPr>
          <w:rFonts w:asciiTheme="majorBidi" w:hAnsiTheme="majorBidi" w:cstheme="majorBidi"/>
          <w:i/>
          <w:iCs/>
          <w:noProof/>
          <w:sz w:val="24"/>
          <w:szCs w:val="24"/>
        </w:rPr>
        <w:t>Genre and Narrative Coherence</w:t>
      </w:r>
      <w:r w:rsidR="00DE6189" w:rsidRPr="006561FF">
        <w:rPr>
          <w:rFonts w:asciiTheme="majorBidi" w:hAnsiTheme="majorBidi" w:cstheme="majorBidi"/>
          <w:noProof/>
          <w:sz w:val="24"/>
          <w:szCs w:val="24"/>
        </w:rPr>
        <w:t xml:space="preserve">, </w:t>
      </w:r>
      <w:r w:rsidR="00AF539D" w:rsidRPr="006561FF">
        <w:rPr>
          <w:rFonts w:asciiTheme="majorBidi" w:hAnsiTheme="majorBidi" w:cstheme="majorBidi"/>
          <w:noProof/>
          <w:sz w:val="24"/>
          <w:szCs w:val="24"/>
        </w:rPr>
        <w:t>92-94.</w:t>
      </w:r>
    </w:p>
  </w:footnote>
  <w:footnote w:id="36">
    <w:p w14:paraId="281826E0" w14:textId="0FF80A1D"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F570BD" w:rsidRPr="006561FF">
        <w:rPr>
          <w:rFonts w:asciiTheme="majorBidi" w:hAnsiTheme="majorBidi" w:cstheme="majorBidi"/>
          <w:sz w:val="24"/>
          <w:szCs w:val="24"/>
        </w:rPr>
        <w:t xml:space="preserve">Richard A. </w:t>
      </w:r>
      <w:r w:rsidRPr="006561FF">
        <w:rPr>
          <w:rFonts w:asciiTheme="majorBidi" w:hAnsiTheme="majorBidi" w:cstheme="majorBidi"/>
          <w:noProof/>
          <w:sz w:val="24"/>
          <w:szCs w:val="24"/>
        </w:rPr>
        <w:t xml:space="preserve">Burridge, </w:t>
      </w:r>
      <w:r w:rsidRPr="006561FF">
        <w:rPr>
          <w:rFonts w:asciiTheme="majorBidi" w:hAnsiTheme="majorBidi" w:cstheme="majorBidi"/>
          <w:i/>
          <w:iCs/>
          <w:noProof/>
          <w:sz w:val="24"/>
          <w:szCs w:val="24"/>
        </w:rPr>
        <w:t>What are the Gospels</w:t>
      </w:r>
      <w:r w:rsidR="001642FA" w:rsidRPr="006561FF">
        <w:rPr>
          <w:rFonts w:asciiTheme="majorBidi" w:hAnsiTheme="majorBidi" w:cstheme="majorBidi"/>
          <w:i/>
          <w:iCs/>
          <w:noProof/>
          <w:sz w:val="24"/>
          <w:szCs w:val="24"/>
        </w:rPr>
        <w:t xml:space="preserve">? A Comparison with Graeco-Roman Biography, </w:t>
      </w:r>
      <w:r w:rsidR="001642FA" w:rsidRPr="006561FF">
        <w:rPr>
          <w:rFonts w:asciiTheme="majorBidi" w:hAnsiTheme="majorBidi" w:cstheme="majorBidi"/>
          <w:noProof/>
          <w:sz w:val="24"/>
          <w:szCs w:val="24"/>
        </w:rPr>
        <w:t>2nd ed. (</w:t>
      </w:r>
      <w:r w:rsidR="00796FB7" w:rsidRPr="006561FF">
        <w:rPr>
          <w:rFonts w:asciiTheme="majorBidi" w:hAnsiTheme="majorBidi" w:cstheme="majorBidi"/>
          <w:noProof/>
          <w:sz w:val="24"/>
          <w:szCs w:val="24"/>
        </w:rPr>
        <w:t xml:space="preserve">Grand Rapids: Eerdmans, </w:t>
      </w:r>
      <w:r w:rsidR="000E3114" w:rsidRPr="006561FF">
        <w:rPr>
          <w:rFonts w:asciiTheme="majorBidi" w:hAnsiTheme="majorBidi" w:cstheme="majorBidi"/>
          <w:noProof/>
          <w:sz w:val="24"/>
          <w:szCs w:val="24"/>
        </w:rPr>
        <w:t>2004),</w:t>
      </w:r>
      <w:r w:rsidRPr="006561FF">
        <w:rPr>
          <w:rFonts w:asciiTheme="majorBidi" w:hAnsiTheme="majorBidi" w:cstheme="majorBidi"/>
          <w:noProof/>
          <w:sz w:val="24"/>
          <w:szCs w:val="24"/>
        </w:rPr>
        <w:t xml:space="preserve"> 31-52</w:t>
      </w:r>
      <w:r w:rsidRPr="006561FF">
        <w:rPr>
          <w:rFonts w:asciiTheme="majorBidi" w:hAnsiTheme="majorBidi" w:cstheme="majorBidi"/>
          <w:sz w:val="24"/>
          <w:szCs w:val="24"/>
        </w:rPr>
        <w:t xml:space="preserve">; N. Clayton Croy, </w:t>
      </w:r>
      <w:r w:rsidRPr="006561FF">
        <w:rPr>
          <w:rFonts w:asciiTheme="majorBidi" w:hAnsiTheme="majorBidi" w:cstheme="majorBidi"/>
          <w:i/>
          <w:iCs/>
          <w:sz w:val="24"/>
          <w:szCs w:val="24"/>
        </w:rPr>
        <w:t>Prima Scriptura: An Introduction to New Testament Interpretation</w:t>
      </w:r>
      <w:r w:rsidRPr="006561FF">
        <w:rPr>
          <w:rFonts w:asciiTheme="majorBidi" w:hAnsiTheme="majorBidi" w:cstheme="majorBidi"/>
          <w:sz w:val="24"/>
          <w:szCs w:val="24"/>
        </w:rPr>
        <w:t xml:space="preserve"> (Grand Rapids: Baker Academic, 2011), 29-30</w:t>
      </w:r>
      <w:r w:rsidR="003F4379" w:rsidRPr="006561FF">
        <w:rPr>
          <w:rFonts w:asciiTheme="majorBidi" w:hAnsiTheme="majorBidi" w:cstheme="majorBidi"/>
          <w:sz w:val="24"/>
          <w:szCs w:val="24"/>
        </w:rPr>
        <w:t xml:space="preserve">; Bale, </w:t>
      </w:r>
      <w:r w:rsidR="004948B6" w:rsidRPr="006561FF">
        <w:rPr>
          <w:rFonts w:asciiTheme="majorBidi" w:hAnsiTheme="majorBidi" w:cstheme="majorBidi"/>
          <w:i/>
          <w:iCs/>
          <w:sz w:val="24"/>
          <w:szCs w:val="24"/>
        </w:rPr>
        <w:t>Genre and Narrative Coherence</w:t>
      </w:r>
      <w:r w:rsidR="004948B6" w:rsidRPr="006561FF">
        <w:rPr>
          <w:rFonts w:asciiTheme="majorBidi" w:hAnsiTheme="majorBidi" w:cstheme="majorBidi"/>
          <w:sz w:val="24"/>
          <w:szCs w:val="24"/>
        </w:rPr>
        <w:t>, 77-79</w:t>
      </w:r>
      <w:r w:rsidRPr="006561FF">
        <w:rPr>
          <w:rFonts w:asciiTheme="majorBidi" w:hAnsiTheme="majorBidi" w:cstheme="majorBidi"/>
          <w:sz w:val="24"/>
          <w:szCs w:val="24"/>
        </w:rPr>
        <w:t>.</w:t>
      </w:r>
    </w:p>
  </w:footnote>
  <w:footnote w:id="37">
    <w:p w14:paraId="41981AA5" w14:textId="77777777" w:rsidR="005B2D15" w:rsidRPr="006561FF" w:rsidRDefault="005B2D15" w:rsidP="00024A3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Smith and Kostopoulos, “Biography, History and the Genre of Luke-Acts,” 405-406; Peterson, </w:t>
      </w:r>
      <w:r w:rsidRPr="006561FF">
        <w:rPr>
          <w:rFonts w:asciiTheme="majorBidi" w:hAnsiTheme="majorBidi" w:cstheme="majorBidi"/>
          <w:i/>
          <w:iCs/>
          <w:noProof/>
          <w:sz w:val="24"/>
          <w:szCs w:val="24"/>
        </w:rPr>
        <w:t>Acts of the Apostles</w:t>
      </w:r>
      <w:r w:rsidRPr="006561FF">
        <w:rPr>
          <w:rFonts w:asciiTheme="majorBidi" w:hAnsiTheme="majorBidi" w:cstheme="majorBidi"/>
          <w:noProof/>
          <w:sz w:val="24"/>
          <w:szCs w:val="24"/>
        </w:rPr>
        <w:t>, 6-7.</w:t>
      </w:r>
    </w:p>
  </w:footnote>
  <w:footnote w:id="38">
    <w:p w14:paraId="0342F96C" w14:textId="4C96F6A6" w:rsidR="005B2D15" w:rsidRPr="006561FF" w:rsidRDefault="005B2D15" w:rsidP="003E764A">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noProof/>
          <w:sz w:val="24"/>
          <w:szCs w:val="24"/>
        </w:rPr>
        <w:t xml:space="preserve">Alexander, </w:t>
      </w:r>
      <w:r w:rsidRPr="006561FF">
        <w:rPr>
          <w:rFonts w:asciiTheme="majorBidi" w:hAnsiTheme="majorBidi" w:cstheme="majorBidi"/>
          <w:i/>
          <w:iCs/>
          <w:noProof/>
          <w:sz w:val="24"/>
          <w:szCs w:val="24"/>
        </w:rPr>
        <w:t>Acts in Its Ancient Literary Context</w:t>
      </w:r>
      <w:r w:rsidRPr="006561FF">
        <w:rPr>
          <w:rFonts w:asciiTheme="majorBidi" w:hAnsiTheme="majorBidi" w:cstheme="majorBidi"/>
          <w:noProof/>
          <w:sz w:val="24"/>
          <w:szCs w:val="24"/>
        </w:rPr>
        <w:t xml:space="preserve">, 163; </w:t>
      </w:r>
      <w:r w:rsidR="003E764A" w:rsidRPr="006561FF">
        <w:rPr>
          <w:rFonts w:asciiTheme="majorBidi" w:hAnsiTheme="majorBidi" w:cstheme="majorBidi"/>
          <w:sz w:val="24"/>
          <w:szCs w:val="24"/>
        </w:rPr>
        <w:t xml:space="preserve">Jacob Jervell, “The future of the past: Luke’s vision of salvation history and it bearing on his writing history,” in </w:t>
      </w:r>
      <w:r w:rsidR="003E764A" w:rsidRPr="006561FF">
        <w:rPr>
          <w:rFonts w:asciiTheme="majorBidi" w:hAnsiTheme="majorBidi" w:cstheme="majorBidi"/>
          <w:i/>
          <w:iCs/>
          <w:sz w:val="24"/>
          <w:szCs w:val="24"/>
        </w:rPr>
        <w:t>History, Literature, and Society in the Book of Acts</w:t>
      </w:r>
      <w:r w:rsidR="003E764A" w:rsidRPr="006561FF">
        <w:rPr>
          <w:rFonts w:asciiTheme="majorBidi" w:hAnsiTheme="majorBidi" w:cstheme="majorBidi"/>
          <w:sz w:val="24"/>
          <w:szCs w:val="24"/>
        </w:rPr>
        <w:t xml:space="preserve">, ed. Ben Witherington, III (Cambridge: Cambridge University Press, 1996), </w:t>
      </w:r>
      <w:r w:rsidRPr="006561FF">
        <w:rPr>
          <w:rFonts w:asciiTheme="majorBidi" w:hAnsiTheme="majorBidi" w:cstheme="majorBidi"/>
          <w:sz w:val="24"/>
          <w:szCs w:val="24"/>
        </w:rPr>
        <w:t>125-126.</w:t>
      </w:r>
    </w:p>
  </w:footnote>
  <w:footnote w:id="39">
    <w:p w14:paraId="31322038" w14:textId="25771ECE" w:rsidR="00853A66" w:rsidRPr="006561FF" w:rsidRDefault="00853A66" w:rsidP="00502B9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DC728F" w:rsidRPr="006561FF">
        <w:rPr>
          <w:rFonts w:asciiTheme="majorBidi" w:hAnsiTheme="majorBidi" w:cstheme="majorBidi"/>
          <w:sz w:val="24"/>
          <w:szCs w:val="24"/>
        </w:rPr>
        <w:t xml:space="preserve">David P. </w:t>
      </w:r>
      <w:r w:rsidR="00586248" w:rsidRPr="006561FF">
        <w:rPr>
          <w:rFonts w:asciiTheme="majorBidi" w:hAnsiTheme="majorBidi" w:cstheme="majorBidi"/>
          <w:sz w:val="24"/>
          <w:szCs w:val="24"/>
        </w:rPr>
        <w:t>Moessner, “Reading Luke’s Gospel as Ancient Hellenistic Narrative</w:t>
      </w:r>
      <w:r w:rsidR="00A2617E" w:rsidRPr="006561FF">
        <w:rPr>
          <w:rFonts w:asciiTheme="majorBidi" w:hAnsiTheme="majorBidi" w:cstheme="majorBidi"/>
          <w:sz w:val="24"/>
          <w:szCs w:val="24"/>
        </w:rPr>
        <w:t>: Luke’s Narrative Plan of Israel’s Suffering Messiah as God’s Saving ‘Plan’ for the World,</w:t>
      </w:r>
      <w:r w:rsidR="00BE48B9" w:rsidRPr="006561FF">
        <w:rPr>
          <w:rFonts w:asciiTheme="majorBidi" w:hAnsiTheme="majorBidi" w:cstheme="majorBidi"/>
          <w:sz w:val="24"/>
          <w:szCs w:val="24"/>
        </w:rPr>
        <w:t>”</w:t>
      </w:r>
      <w:r w:rsidR="00A2617E" w:rsidRPr="006561FF">
        <w:rPr>
          <w:rFonts w:asciiTheme="majorBidi" w:hAnsiTheme="majorBidi" w:cstheme="majorBidi"/>
          <w:sz w:val="24"/>
          <w:szCs w:val="24"/>
        </w:rPr>
        <w:t xml:space="preserve"> in</w:t>
      </w:r>
      <w:r w:rsidR="00D61207" w:rsidRPr="006561FF">
        <w:rPr>
          <w:rFonts w:asciiTheme="majorBidi" w:hAnsiTheme="majorBidi" w:cstheme="majorBidi"/>
          <w:sz w:val="24"/>
          <w:szCs w:val="24"/>
        </w:rPr>
        <w:t xml:space="preserve"> </w:t>
      </w:r>
      <w:r w:rsidR="00D61207" w:rsidRPr="006561FF">
        <w:rPr>
          <w:rFonts w:asciiTheme="majorBidi" w:hAnsiTheme="majorBidi" w:cstheme="majorBidi"/>
          <w:i/>
          <w:iCs/>
          <w:sz w:val="24"/>
          <w:szCs w:val="24"/>
        </w:rPr>
        <w:t>Reading Luke: Interpretation, Reflection, Formation</w:t>
      </w:r>
      <w:r w:rsidR="00D61207" w:rsidRPr="006561FF">
        <w:rPr>
          <w:rFonts w:asciiTheme="majorBidi" w:hAnsiTheme="majorBidi" w:cstheme="majorBidi"/>
          <w:sz w:val="24"/>
          <w:szCs w:val="24"/>
        </w:rPr>
        <w:t>, ed. Craig G. Bartholomew, Joel B. Green and Anthony C. Thiselton</w:t>
      </w:r>
      <w:r w:rsidR="00167E83" w:rsidRPr="006561FF">
        <w:rPr>
          <w:rFonts w:asciiTheme="majorBidi" w:hAnsiTheme="majorBidi" w:cstheme="majorBidi"/>
          <w:sz w:val="24"/>
          <w:szCs w:val="24"/>
        </w:rPr>
        <w:t xml:space="preserve">, Scripture and </w:t>
      </w:r>
      <w:r w:rsidR="00D03E32" w:rsidRPr="006561FF">
        <w:rPr>
          <w:rFonts w:asciiTheme="majorBidi" w:hAnsiTheme="majorBidi" w:cstheme="majorBidi"/>
          <w:sz w:val="24"/>
          <w:szCs w:val="24"/>
        </w:rPr>
        <w:t>Hermeneutics</w:t>
      </w:r>
      <w:r w:rsidR="00167E83" w:rsidRPr="006561FF">
        <w:rPr>
          <w:rFonts w:asciiTheme="majorBidi" w:hAnsiTheme="majorBidi" w:cstheme="majorBidi"/>
          <w:sz w:val="24"/>
          <w:szCs w:val="24"/>
        </w:rPr>
        <w:t xml:space="preserve"> Series, vol. 6 (Grand Rapids: Zondervan, </w:t>
      </w:r>
      <w:r w:rsidR="00D03E32" w:rsidRPr="006561FF">
        <w:rPr>
          <w:rFonts w:asciiTheme="majorBidi" w:hAnsiTheme="majorBidi" w:cstheme="majorBidi"/>
          <w:sz w:val="24"/>
          <w:szCs w:val="24"/>
        </w:rPr>
        <w:t>2005),</w:t>
      </w:r>
      <w:r w:rsidR="00586248" w:rsidRPr="006561FF">
        <w:rPr>
          <w:rFonts w:asciiTheme="majorBidi" w:hAnsiTheme="majorBidi" w:cstheme="majorBidi"/>
          <w:sz w:val="24"/>
          <w:szCs w:val="24"/>
        </w:rPr>
        <w:t xml:space="preserve"> </w:t>
      </w:r>
      <w:r w:rsidR="006E4602" w:rsidRPr="006561FF">
        <w:rPr>
          <w:rFonts w:asciiTheme="majorBidi" w:hAnsiTheme="majorBidi" w:cstheme="majorBidi"/>
          <w:sz w:val="24"/>
          <w:szCs w:val="24"/>
        </w:rPr>
        <w:t>126</w:t>
      </w:r>
      <w:r w:rsidR="003A7F16" w:rsidRPr="006561FF">
        <w:rPr>
          <w:rFonts w:asciiTheme="majorBidi" w:hAnsiTheme="majorBidi" w:cstheme="majorBidi"/>
          <w:sz w:val="24"/>
          <w:szCs w:val="24"/>
        </w:rPr>
        <w:t>; Moessner, “The Triadic Synergy of Hellenistic Poetics in the Narrative Epistemology of Dionysius of Halicarnassus and the Authorial Intent of the Evangelist Luke</w:t>
      </w:r>
      <w:r w:rsidR="002D39EB" w:rsidRPr="006561FF">
        <w:rPr>
          <w:rFonts w:asciiTheme="majorBidi" w:hAnsiTheme="majorBidi" w:cstheme="majorBidi"/>
          <w:sz w:val="24"/>
          <w:szCs w:val="24"/>
        </w:rPr>
        <w:t xml:space="preserve">,” </w:t>
      </w:r>
      <w:r w:rsidR="003A7F16" w:rsidRPr="006561FF">
        <w:rPr>
          <w:rFonts w:asciiTheme="majorBidi" w:hAnsiTheme="majorBidi" w:cstheme="majorBidi"/>
          <w:sz w:val="24"/>
          <w:szCs w:val="24"/>
        </w:rPr>
        <w:t>289.</w:t>
      </w:r>
    </w:p>
  </w:footnote>
  <w:footnote w:id="40">
    <w:p w14:paraId="6C7F7D0D" w14:textId="0742975F"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Wolfgang Stegemann, “War der Apostel Paulus ein römischer Bürger?” </w:t>
      </w:r>
      <w:r w:rsidRPr="006561FF">
        <w:rPr>
          <w:rFonts w:asciiTheme="majorBidi" w:hAnsiTheme="majorBidi" w:cstheme="majorBidi"/>
          <w:i/>
          <w:iCs/>
          <w:sz w:val="24"/>
          <w:szCs w:val="24"/>
        </w:rPr>
        <w:t>ZNW</w:t>
      </w:r>
      <w:r w:rsidRPr="006561FF">
        <w:rPr>
          <w:rFonts w:asciiTheme="majorBidi" w:hAnsiTheme="majorBidi" w:cstheme="majorBidi"/>
          <w:sz w:val="24"/>
          <w:szCs w:val="24"/>
        </w:rPr>
        <w:t xml:space="preserve"> 78 (1987): 200-229; John C. Lentz, Jr., </w:t>
      </w:r>
      <w:r w:rsidRPr="006561FF">
        <w:rPr>
          <w:rFonts w:asciiTheme="majorBidi" w:hAnsiTheme="majorBidi" w:cstheme="majorBidi"/>
          <w:i/>
          <w:iCs/>
          <w:sz w:val="24"/>
          <w:szCs w:val="24"/>
        </w:rPr>
        <w:t>Luke</w:t>
      </w:r>
      <w:r w:rsidR="00A03B00" w:rsidRPr="006561FF">
        <w:rPr>
          <w:rFonts w:asciiTheme="majorBidi" w:hAnsiTheme="majorBidi" w:cstheme="majorBidi"/>
          <w:i/>
          <w:iCs/>
          <w:sz w:val="24"/>
          <w:szCs w:val="24"/>
        </w:rPr>
        <w:t>’</w:t>
      </w:r>
      <w:r w:rsidRPr="006561FF">
        <w:rPr>
          <w:rFonts w:asciiTheme="majorBidi" w:hAnsiTheme="majorBidi" w:cstheme="majorBidi"/>
          <w:i/>
          <w:iCs/>
          <w:sz w:val="24"/>
          <w:szCs w:val="24"/>
        </w:rPr>
        <w:t>s Portrait of Paul</w:t>
      </w:r>
      <w:r w:rsidRPr="006561FF">
        <w:rPr>
          <w:rFonts w:asciiTheme="majorBidi" w:hAnsiTheme="majorBidi" w:cstheme="majorBidi"/>
          <w:sz w:val="24"/>
          <w:szCs w:val="24"/>
        </w:rPr>
        <w:t>, SNTSMS 77 (Cambridge: Cambridge University Press, 1993).</w:t>
      </w:r>
    </w:p>
  </w:footnote>
  <w:footnote w:id="41">
    <w:p w14:paraId="71ED5DCC" w14:textId="1F59BE07" w:rsidR="00387100" w:rsidRPr="006561FF" w:rsidRDefault="00387100" w:rsidP="00811C28">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229. Scholars have argued that Paul’s citizenship serves a variety of purposes including</w:t>
      </w:r>
      <w:r w:rsidR="00CD2290" w:rsidRPr="006561FF">
        <w:rPr>
          <w:rFonts w:asciiTheme="majorBidi" w:hAnsiTheme="majorBidi" w:cstheme="majorBidi"/>
          <w:sz w:val="24"/>
          <w:szCs w:val="24"/>
        </w:rPr>
        <w:t>:</w:t>
      </w:r>
      <w:r w:rsidR="00EB700F" w:rsidRPr="006561FF">
        <w:rPr>
          <w:rFonts w:asciiTheme="majorBidi" w:hAnsiTheme="majorBidi" w:cstheme="majorBidi"/>
          <w:sz w:val="24"/>
          <w:szCs w:val="24"/>
        </w:rPr>
        <w:t xml:space="preserve"> (1)</w:t>
      </w:r>
      <w:r w:rsidRPr="006561FF">
        <w:rPr>
          <w:rFonts w:asciiTheme="majorBidi" w:hAnsiTheme="majorBidi" w:cstheme="majorBidi"/>
          <w:sz w:val="24"/>
          <w:szCs w:val="24"/>
        </w:rPr>
        <w:t xml:space="preserve"> the incorporation of gentiles into God’s plan of salvation</w:t>
      </w:r>
      <w:r w:rsidR="009E4884"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Tannehill, </w:t>
      </w:r>
      <w:r w:rsidRPr="006561FF">
        <w:rPr>
          <w:rFonts w:asciiTheme="majorBidi" w:hAnsiTheme="majorBidi" w:cstheme="majorBidi"/>
          <w:i/>
          <w:iCs/>
          <w:sz w:val="24"/>
          <w:szCs w:val="24"/>
        </w:rPr>
        <w:t>Narrative Unity</w:t>
      </w:r>
      <w:r w:rsidR="0069176B" w:rsidRPr="006561FF">
        <w:rPr>
          <w:rFonts w:asciiTheme="majorBidi" w:hAnsiTheme="majorBidi" w:cstheme="majorBidi"/>
          <w:i/>
          <w:iCs/>
          <w:sz w:val="24"/>
          <w:szCs w:val="24"/>
        </w:rPr>
        <w:t xml:space="preserve">, </w:t>
      </w:r>
      <w:r w:rsidR="0069176B" w:rsidRPr="006561FF">
        <w:rPr>
          <w:rFonts w:asciiTheme="majorBidi" w:hAnsiTheme="majorBidi" w:cstheme="majorBidi"/>
          <w:sz w:val="24"/>
          <w:szCs w:val="24"/>
        </w:rPr>
        <w:t>2:</w:t>
      </w:r>
      <w:r w:rsidRPr="006561FF">
        <w:rPr>
          <w:rFonts w:asciiTheme="majorBidi" w:hAnsiTheme="majorBidi" w:cstheme="majorBidi"/>
          <w:sz w:val="24"/>
          <w:szCs w:val="24"/>
        </w:rPr>
        <w:t xml:space="preserve">284; John T. Squires, </w:t>
      </w:r>
      <w:r w:rsidRPr="006561FF">
        <w:rPr>
          <w:rFonts w:asciiTheme="majorBidi" w:hAnsiTheme="majorBidi" w:cstheme="majorBidi"/>
          <w:i/>
          <w:iCs/>
          <w:sz w:val="24"/>
          <w:szCs w:val="24"/>
        </w:rPr>
        <w:t>The Plan of God in Luke-Acts</w:t>
      </w:r>
      <w:r w:rsidRPr="006561FF">
        <w:rPr>
          <w:rFonts w:asciiTheme="majorBidi" w:hAnsiTheme="majorBidi" w:cstheme="majorBidi"/>
          <w:sz w:val="24"/>
          <w:szCs w:val="24"/>
        </w:rPr>
        <w:t>, SNTSMS 76 (Cambridge: Cambridge University Press, 1993), 116-120</w:t>
      </w:r>
      <w:r w:rsidR="009E4884"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9E4884" w:rsidRPr="006561FF">
        <w:rPr>
          <w:rFonts w:asciiTheme="majorBidi" w:hAnsiTheme="majorBidi" w:cstheme="majorBidi"/>
          <w:sz w:val="24"/>
          <w:szCs w:val="24"/>
        </w:rPr>
        <w:t>a</w:t>
      </w:r>
      <w:r w:rsidRPr="006561FF">
        <w:rPr>
          <w:rFonts w:asciiTheme="majorBidi" w:hAnsiTheme="majorBidi" w:cstheme="majorBidi"/>
          <w:sz w:val="24"/>
          <w:szCs w:val="24"/>
        </w:rPr>
        <w:t xml:space="preserve">nd </w:t>
      </w:r>
      <w:r w:rsidR="00EB700F" w:rsidRPr="006561FF">
        <w:rPr>
          <w:rFonts w:asciiTheme="majorBidi" w:hAnsiTheme="majorBidi" w:cstheme="majorBidi"/>
          <w:sz w:val="24"/>
          <w:szCs w:val="24"/>
        </w:rPr>
        <w:t xml:space="preserve">(2) </w:t>
      </w:r>
      <w:r w:rsidRPr="006561FF">
        <w:rPr>
          <w:rFonts w:asciiTheme="majorBidi" w:hAnsiTheme="majorBidi" w:cstheme="majorBidi"/>
          <w:sz w:val="24"/>
          <w:szCs w:val="24"/>
        </w:rPr>
        <w:t>the vindication of Christianity in Roman law</w:t>
      </w:r>
      <w:r w:rsidR="009A4144" w:rsidRPr="006561FF">
        <w:rPr>
          <w:rFonts w:asciiTheme="majorBidi" w:hAnsiTheme="majorBidi" w:cstheme="majorBidi"/>
          <w:sz w:val="24"/>
          <w:szCs w:val="24"/>
        </w:rPr>
        <w:t xml:space="preserve"> (</w:t>
      </w:r>
      <w:r w:rsidRPr="006561FF">
        <w:rPr>
          <w:rFonts w:asciiTheme="majorBidi" w:hAnsiTheme="majorBidi" w:cstheme="majorBidi"/>
          <w:sz w:val="24"/>
          <w:szCs w:val="24"/>
        </w:rPr>
        <w:t>Bruce W. Winter, “Gallio</w:t>
      </w:r>
      <w:r w:rsidR="009A4144" w:rsidRPr="006561FF">
        <w:rPr>
          <w:rFonts w:asciiTheme="majorBidi" w:hAnsiTheme="majorBidi" w:cstheme="majorBidi"/>
          <w:sz w:val="24"/>
          <w:szCs w:val="24"/>
        </w:rPr>
        <w:t>’</w:t>
      </w:r>
      <w:r w:rsidRPr="006561FF">
        <w:rPr>
          <w:rFonts w:asciiTheme="majorBidi" w:hAnsiTheme="majorBidi" w:cstheme="majorBidi"/>
          <w:sz w:val="24"/>
          <w:szCs w:val="24"/>
        </w:rPr>
        <w:t xml:space="preserve">s Ruling on the Legal Status of Early Christianity (Acts 18:14-15),” </w:t>
      </w:r>
      <w:r w:rsidR="0042385A" w:rsidRPr="006561FF">
        <w:rPr>
          <w:rFonts w:asciiTheme="majorBidi" w:hAnsiTheme="majorBidi" w:cstheme="majorBidi"/>
          <w:i/>
          <w:iCs/>
          <w:sz w:val="24"/>
          <w:szCs w:val="24"/>
        </w:rPr>
        <w:t>TynBul</w:t>
      </w:r>
      <w:r w:rsidRPr="006561FF">
        <w:rPr>
          <w:rFonts w:asciiTheme="majorBidi" w:hAnsiTheme="majorBidi" w:cstheme="majorBidi"/>
          <w:sz w:val="24"/>
          <w:szCs w:val="24"/>
        </w:rPr>
        <w:t xml:space="preserve"> 50, no. 2 (1999): 218-224; Christopher Bryan, </w:t>
      </w:r>
      <w:r w:rsidRPr="006561FF">
        <w:rPr>
          <w:rFonts w:asciiTheme="majorBidi" w:hAnsiTheme="majorBidi" w:cstheme="majorBidi"/>
          <w:i/>
          <w:iCs/>
          <w:sz w:val="24"/>
          <w:szCs w:val="24"/>
        </w:rPr>
        <w:t>Render to Caesar: Jesus, The Early Church, and the Roman Superpower</w:t>
      </w:r>
      <w:r w:rsidRPr="006561FF">
        <w:rPr>
          <w:rFonts w:asciiTheme="majorBidi" w:hAnsiTheme="majorBidi" w:cstheme="majorBidi"/>
          <w:sz w:val="24"/>
          <w:szCs w:val="24"/>
        </w:rPr>
        <w:t xml:space="preserve"> (New York: Oxford University Press, 2005), 102-103</w:t>
      </w:r>
      <w:r w:rsidR="009A4144" w:rsidRPr="006561FF">
        <w:rPr>
          <w:rFonts w:asciiTheme="majorBidi" w:hAnsiTheme="majorBidi" w:cstheme="majorBidi"/>
          <w:sz w:val="24"/>
          <w:szCs w:val="24"/>
        </w:rPr>
        <w:t>)</w:t>
      </w:r>
      <w:r w:rsidRPr="006561FF">
        <w:rPr>
          <w:rFonts w:asciiTheme="majorBidi" w:hAnsiTheme="majorBidi" w:cstheme="majorBidi"/>
          <w:sz w:val="24"/>
          <w:szCs w:val="24"/>
        </w:rPr>
        <w:t xml:space="preserve">. For more on the purpose of Acts see Robert Maddox, </w:t>
      </w:r>
      <w:r w:rsidRPr="006561FF">
        <w:rPr>
          <w:rFonts w:asciiTheme="majorBidi" w:hAnsiTheme="majorBidi" w:cstheme="majorBidi"/>
          <w:i/>
          <w:iCs/>
          <w:sz w:val="24"/>
          <w:szCs w:val="24"/>
        </w:rPr>
        <w:t>The Purpose of Luke-Acts</w:t>
      </w:r>
      <w:r w:rsidRPr="006561FF">
        <w:rPr>
          <w:rFonts w:asciiTheme="majorBidi" w:hAnsiTheme="majorBidi" w:cstheme="majorBidi"/>
          <w:sz w:val="24"/>
          <w:szCs w:val="24"/>
        </w:rPr>
        <w:t xml:space="preserve"> (Edinburgh: T&amp;T Clark, 1982); Steve Walton, “The State They Were In: Luke</w:t>
      </w:r>
      <w:r w:rsidR="00EB700F" w:rsidRPr="006561FF">
        <w:rPr>
          <w:rFonts w:asciiTheme="majorBidi" w:hAnsiTheme="majorBidi" w:cstheme="majorBidi"/>
          <w:sz w:val="24"/>
          <w:szCs w:val="24"/>
        </w:rPr>
        <w:t>’</w:t>
      </w:r>
      <w:r w:rsidRPr="006561FF">
        <w:rPr>
          <w:rFonts w:asciiTheme="majorBidi" w:hAnsiTheme="majorBidi" w:cstheme="majorBidi"/>
          <w:sz w:val="24"/>
          <w:szCs w:val="24"/>
        </w:rPr>
        <w:t xml:space="preserve">s View of the Roman Empire,” in </w:t>
      </w:r>
      <w:r w:rsidRPr="006561FF">
        <w:rPr>
          <w:rFonts w:asciiTheme="majorBidi" w:hAnsiTheme="majorBidi" w:cstheme="majorBidi"/>
          <w:i/>
          <w:iCs/>
          <w:sz w:val="24"/>
          <w:szCs w:val="24"/>
        </w:rPr>
        <w:t>Rome in the Bible and the Early Church</w:t>
      </w:r>
      <w:r w:rsidRPr="006561FF">
        <w:rPr>
          <w:rFonts w:asciiTheme="majorBidi" w:hAnsiTheme="majorBidi" w:cstheme="majorBidi"/>
          <w:sz w:val="24"/>
          <w:szCs w:val="24"/>
        </w:rPr>
        <w:t xml:space="preserve">, ed. Peter Oakes (Grand Rapids: Baker Academic, 2002), 1-12;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36-39;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68-74; 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22-23.</w:t>
      </w:r>
    </w:p>
  </w:footnote>
  <w:footnote w:id="42">
    <w:p w14:paraId="3A344189" w14:textId="77777777"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203;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130-138.</w:t>
      </w:r>
    </w:p>
  </w:footnote>
  <w:footnote w:id="43">
    <w:p w14:paraId="01C30A4D" w14:textId="3C524B92" w:rsidR="00387100" w:rsidRPr="006561FF" w:rsidRDefault="00387100" w:rsidP="008A5AD3">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203-204. Cf.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xml:space="preserve">, 132. </w:t>
      </w:r>
      <w:r w:rsidR="00800E13" w:rsidRPr="006561FF">
        <w:rPr>
          <w:rFonts w:asciiTheme="majorBidi" w:hAnsiTheme="majorBidi" w:cstheme="majorBidi"/>
          <w:sz w:val="24"/>
          <w:szCs w:val="24"/>
        </w:rPr>
        <w:t>However</w:t>
      </w:r>
      <w:r w:rsidR="00082E8E" w:rsidRPr="006561FF">
        <w:rPr>
          <w:rFonts w:asciiTheme="majorBidi" w:hAnsiTheme="majorBidi" w:cstheme="majorBidi"/>
          <w:sz w:val="24"/>
          <w:szCs w:val="24"/>
        </w:rPr>
        <w:t>,</w:t>
      </w:r>
      <w:r w:rsidRPr="006561FF">
        <w:rPr>
          <w:rFonts w:asciiTheme="majorBidi" w:hAnsiTheme="majorBidi" w:cstheme="majorBidi"/>
          <w:sz w:val="24"/>
          <w:szCs w:val="24"/>
        </w:rPr>
        <w:t xml:space="preserve"> Rapske argues that the magistrates acted legally based on the facts they knew</w:t>
      </w:r>
      <w:r w:rsidR="00026FE9" w:rsidRPr="006561FF">
        <w:rPr>
          <w:rFonts w:asciiTheme="majorBidi" w:hAnsiTheme="majorBidi" w:cstheme="majorBidi"/>
          <w:sz w:val="24"/>
          <w:szCs w:val="24"/>
        </w:rPr>
        <w:t xml:space="preserve"> (</w:t>
      </w:r>
      <w:r w:rsidR="00026FE9" w:rsidRPr="006561FF">
        <w:rPr>
          <w:rFonts w:asciiTheme="majorBidi" w:hAnsiTheme="majorBidi" w:cstheme="majorBidi"/>
          <w:i/>
          <w:iCs/>
          <w:sz w:val="24"/>
          <w:szCs w:val="24"/>
        </w:rPr>
        <w:t>Paul in Roman Custody</w:t>
      </w:r>
      <w:r w:rsidR="00026FE9" w:rsidRPr="006561FF">
        <w:rPr>
          <w:rFonts w:asciiTheme="majorBidi" w:hAnsiTheme="majorBidi" w:cstheme="majorBidi"/>
          <w:sz w:val="24"/>
          <w:szCs w:val="24"/>
        </w:rPr>
        <w:t>, 128-134)</w:t>
      </w:r>
      <w:r w:rsidR="00800E13"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800E13" w:rsidRPr="006561FF">
        <w:rPr>
          <w:rFonts w:asciiTheme="majorBidi" w:hAnsiTheme="majorBidi" w:cstheme="majorBidi"/>
          <w:sz w:val="24"/>
          <w:szCs w:val="24"/>
        </w:rPr>
        <w:t>C</w:t>
      </w:r>
      <w:r w:rsidRPr="006561FF">
        <w:rPr>
          <w:rFonts w:asciiTheme="majorBidi" w:hAnsiTheme="majorBidi" w:cstheme="majorBidi"/>
          <w:sz w:val="24"/>
          <w:szCs w:val="24"/>
        </w:rPr>
        <w:t>f. J.M. Kelly</w:t>
      </w:r>
      <w:r w:rsidR="00026FE9" w:rsidRPr="006561FF">
        <w:rPr>
          <w:rFonts w:asciiTheme="majorBidi" w:hAnsiTheme="majorBidi" w:cstheme="majorBidi"/>
          <w:sz w:val="24"/>
          <w:szCs w:val="24"/>
        </w:rPr>
        <w:t xml:space="preserve">, </w:t>
      </w:r>
      <w:r w:rsidRPr="006561FF">
        <w:rPr>
          <w:rFonts w:asciiTheme="majorBidi" w:hAnsiTheme="majorBidi" w:cstheme="majorBidi"/>
          <w:i/>
          <w:iCs/>
          <w:sz w:val="24"/>
          <w:szCs w:val="24"/>
        </w:rPr>
        <w:t>Roman Litigation</w:t>
      </w:r>
      <w:r w:rsidRPr="006561FF">
        <w:rPr>
          <w:rFonts w:asciiTheme="majorBidi" w:hAnsiTheme="majorBidi" w:cstheme="majorBidi"/>
          <w:sz w:val="24"/>
          <w:szCs w:val="24"/>
        </w:rPr>
        <w:t xml:space="preserve"> (Oxford: Clarendon, 1966), 33</w:t>
      </w:r>
      <w:r w:rsidR="00026FE9" w:rsidRPr="006561FF">
        <w:rPr>
          <w:rFonts w:asciiTheme="majorBidi" w:hAnsiTheme="majorBidi" w:cstheme="majorBidi"/>
          <w:sz w:val="24"/>
          <w:szCs w:val="24"/>
        </w:rPr>
        <w:t>. Kelly writes</w:t>
      </w:r>
      <w:r w:rsidRPr="006561FF">
        <w:rPr>
          <w:rFonts w:asciiTheme="majorBidi" w:hAnsiTheme="majorBidi" w:cstheme="majorBidi"/>
          <w:sz w:val="24"/>
          <w:szCs w:val="24"/>
        </w:rPr>
        <w:t xml:space="preserve">, “Roman law can be applied only to a set of facts; and if the wrong facts are established, the law will be wrongly applied.” </w:t>
      </w:r>
    </w:p>
  </w:footnote>
  <w:footnote w:id="44">
    <w:p w14:paraId="326EE42C" w14:textId="09C88196"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204-205. </w:t>
      </w:r>
      <w:r w:rsidR="00E55D44" w:rsidRPr="006561FF">
        <w:rPr>
          <w:rFonts w:asciiTheme="majorBidi" w:hAnsiTheme="majorBidi" w:cstheme="majorBidi"/>
          <w:sz w:val="24"/>
          <w:szCs w:val="24"/>
        </w:rPr>
        <w:t xml:space="preserve">Cf. </w:t>
      </w:r>
      <w:r w:rsidRPr="006561FF">
        <w:rPr>
          <w:rFonts w:asciiTheme="majorBidi" w:hAnsiTheme="majorBidi" w:cstheme="majorBidi"/>
          <w:sz w:val="24"/>
          <w:szCs w:val="24"/>
        </w:rPr>
        <w:t xml:space="preserve">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143-145</w:t>
      </w:r>
      <w:r w:rsidR="00E55D44" w:rsidRPr="006561FF">
        <w:rPr>
          <w:rFonts w:asciiTheme="majorBidi" w:hAnsiTheme="majorBidi" w:cstheme="majorBidi"/>
          <w:sz w:val="24"/>
          <w:szCs w:val="24"/>
        </w:rPr>
        <w:t xml:space="preserve">; Kelly, </w:t>
      </w:r>
      <w:r w:rsidR="00E55D44" w:rsidRPr="006561FF">
        <w:rPr>
          <w:rFonts w:asciiTheme="majorBidi" w:hAnsiTheme="majorBidi" w:cstheme="majorBidi"/>
          <w:i/>
          <w:iCs/>
          <w:sz w:val="24"/>
          <w:szCs w:val="24"/>
        </w:rPr>
        <w:t>Roman Litigation</w:t>
      </w:r>
      <w:r w:rsidR="00E55D44" w:rsidRPr="006561FF">
        <w:rPr>
          <w:rFonts w:asciiTheme="majorBidi" w:hAnsiTheme="majorBidi" w:cstheme="majorBidi"/>
          <w:sz w:val="24"/>
          <w:szCs w:val="24"/>
        </w:rPr>
        <w:t>, 33.</w:t>
      </w:r>
    </w:p>
  </w:footnote>
  <w:footnote w:id="45">
    <w:p w14:paraId="6334284D" w14:textId="77777777"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205-206.</w:t>
      </w:r>
    </w:p>
  </w:footnote>
  <w:footnote w:id="46">
    <w:p w14:paraId="62FB0B48" w14:textId="77777777"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Cf.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709-712;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797-798.</w:t>
      </w:r>
    </w:p>
  </w:footnote>
  <w:footnote w:id="47">
    <w:p w14:paraId="53ECA5EB" w14:textId="05637F87"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208-210. Other commentators have also noted this but are less skeptical of the supposed inconsistency because of the speech’s summary nature</w:t>
      </w:r>
      <w:r w:rsidR="00D547B9" w:rsidRPr="006561FF">
        <w:rPr>
          <w:rFonts w:asciiTheme="majorBidi" w:hAnsiTheme="majorBidi" w:cstheme="majorBidi"/>
          <w:sz w:val="24"/>
          <w:szCs w:val="24"/>
        </w:rPr>
        <w:t>.</w:t>
      </w:r>
      <w:r w:rsidRPr="006561FF">
        <w:rPr>
          <w:rFonts w:asciiTheme="majorBidi" w:hAnsiTheme="majorBidi" w:cstheme="majorBidi"/>
          <w:sz w:val="24"/>
          <w:szCs w:val="24"/>
        </w:rPr>
        <w:t xml:space="preserve">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711-712;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796-798; Tannehill, </w:t>
      </w:r>
      <w:r w:rsidRPr="006561FF">
        <w:rPr>
          <w:rFonts w:asciiTheme="majorBidi" w:hAnsiTheme="majorBidi" w:cstheme="majorBidi"/>
          <w:i/>
          <w:iCs/>
          <w:sz w:val="24"/>
          <w:szCs w:val="24"/>
        </w:rPr>
        <w:t>Narrative Unity</w:t>
      </w:r>
      <w:r w:rsidRPr="006561FF">
        <w:rPr>
          <w:rFonts w:asciiTheme="majorBidi" w:hAnsiTheme="majorBidi" w:cstheme="majorBidi"/>
          <w:sz w:val="24"/>
          <w:szCs w:val="24"/>
        </w:rPr>
        <w:t xml:space="preserve">, </w:t>
      </w:r>
      <w:r w:rsidR="00B73A36" w:rsidRPr="006561FF">
        <w:rPr>
          <w:rFonts w:asciiTheme="majorBidi" w:hAnsiTheme="majorBidi" w:cstheme="majorBidi"/>
          <w:sz w:val="24"/>
          <w:szCs w:val="24"/>
        </w:rPr>
        <w:t>2:</w:t>
      </w:r>
      <w:r w:rsidRPr="006561FF">
        <w:rPr>
          <w:rFonts w:asciiTheme="majorBidi" w:hAnsiTheme="majorBidi" w:cstheme="majorBidi"/>
          <w:sz w:val="24"/>
          <w:szCs w:val="24"/>
        </w:rPr>
        <w:t>344-345.</w:t>
      </w:r>
    </w:p>
  </w:footnote>
  <w:footnote w:id="48">
    <w:p w14:paraId="38A5FD44" w14:textId="351882EC"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212-213. The charges here would be either treason or, more likely</w:t>
      </w:r>
      <w:r w:rsidR="00727005" w:rsidRPr="006561FF">
        <w:rPr>
          <w:rFonts w:asciiTheme="majorBidi" w:hAnsiTheme="majorBidi" w:cstheme="majorBidi"/>
          <w:sz w:val="24"/>
          <w:szCs w:val="24"/>
        </w:rPr>
        <w:t>,</w:t>
      </w:r>
      <w:r w:rsidRPr="006561FF">
        <w:rPr>
          <w:rFonts w:asciiTheme="majorBidi" w:hAnsiTheme="majorBidi" w:cstheme="majorBidi"/>
          <w:sz w:val="24"/>
          <w:szCs w:val="24"/>
        </w:rPr>
        <w:t xml:space="preserve"> civil unrest and inciting riot </w:t>
      </w:r>
      <w:r w:rsidR="00E60D87" w:rsidRPr="006561FF">
        <w:rPr>
          <w:rFonts w:asciiTheme="majorBidi" w:hAnsiTheme="majorBidi" w:cstheme="majorBidi"/>
          <w:sz w:val="24"/>
          <w:szCs w:val="24"/>
        </w:rPr>
        <w:t>(</w:t>
      </w:r>
      <w:r w:rsidRPr="006561FF">
        <w:rPr>
          <w:rFonts w:asciiTheme="majorBidi" w:hAnsiTheme="majorBidi" w:cstheme="majorBidi"/>
          <w:sz w:val="24"/>
          <w:szCs w:val="24"/>
        </w:rPr>
        <w:t>Dig. 48.4.1.1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"Digest:48.4.1.1"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41-46</w:t>
      </w:r>
      <w:r w:rsidR="00E60D87" w:rsidRPr="006561FF">
        <w:rPr>
          <w:rFonts w:asciiTheme="majorBidi" w:hAnsiTheme="majorBidi" w:cstheme="majorBidi"/>
          <w:sz w:val="24"/>
          <w:szCs w:val="24"/>
        </w:rPr>
        <w:t>)</w:t>
      </w:r>
      <w:r w:rsidRPr="006561FF">
        <w:rPr>
          <w:rFonts w:asciiTheme="majorBidi" w:hAnsiTheme="majorBidi" w:cstheme="majorBidi"/>
          <w:sz w:val="24"/>
          <w:szCs w:val="24"/>
        </w:rPr>
        <w:t xml:space="preserve">. Cf. Josephus, </w:t>
      </w:r>
      <w:r w:rsidRPr="006561FF">
        <w:rPr>
          <w:rFonts w:asciiTheme="majorBidi" w:hAnsiTheme="majorBidi" w:cstheme="majorBidi"/>
          <w:i/>
          <w:iCs/>
          <w:sz w:val="24"/>
          <w:szCs w:val="24"/>
        </w:rPr>
        <w:t>J.W.</w:t>
      </w:r>
      <w:r w:rsidRPr="006561FF">
        <w:rPr>
          <w:rFonts w:asciiTheme="majorBidi" w:hAnsiTheme="majorBidi" w:cstheme="majorBidi"/>
          <w:sz w:val="24"/>
          <w:szCs w:val="24"/>
        </w:rPr>
        <w:t xml:space="preserve"> 3.398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"Josephus:J.W. 3.398" </w:instrText>
      </w:r>
      <w:r w:rsidRPr="006561FF">
        <w:rPr>
          <w:rFonts w:asciiTheme="majorBidi" w:hAnsiTheme="majorBidi" w:cstheme="majorBidi"/>
          <w:sz w:val="24"/>
          <w:szCs w:val="24"/>
        </w:rPr>
        <w:fldChar w:fldCharType="end"/>
      </w:r>
      <w:r w:rsidR="007D46F3" w:rsidRPr="006561FF">
        <w:rPr>
          <w:rFonts w:asciiTheme="majorBidi" w:hAnsiTheme="majorBidi" w:cstheme="majorBidi"/>
          <w:sz w:val="24"/>
          <w:szCs w:val="24"/>
        </w:rPr>
        <w:t>.</w:t>
      </w:r>
      <w:r w:rsidRPr="006561FF">
        <w:rPr>
          <w:rFonts w:asciiTheme="majorBidi" w:hAnsiTheme="majorBidi" w:cstheme="majorBidi"/>
          <w:sz w:val="24"/>
          <w:szCs w:val="24"/>
        </w:rPr>
        <w:t xml:space="preserve"> Josephus </w:t>
      </w:r>
      <w:r w:rsidR="007D46F3" w:rsidRPr="006561FF">
        <w:rPr>
          <w:rFonts w:asciiTheme="majorBidi" w:hAnsiTheme="majorBidi" w:cstheme="majorBidi"/>
          <w:sz w:val="24"/>
          <w:szCs w:val="24"/>
        </w:rPr>
        <w:t>was</w:t>
      </w:r>
      <w:r w:rsidRPr="006561FF">
        <w:rPr>
          <w:rFonts w:asciiTheme="majorBidi" w:hAnsiTheme="majorBidi" w:cstheme="majorBidi"/>
          <w:sz w:val="24"/>
          <w:szCs w:val="24"/>
        </w:rPr>
        <w:t xml:space="preserve"> put in custody to be sent to Nero based on his participation in the war</w:t>
      </w:r>
      <w:r w:rsidR="007D46F3" w:rsidRPr="006561FF">
        <w:rPr>
          <w:rFonts w:asciiTheme="majorBidi" w:hAnsiTheme="majorBidi" w:cstheme="majorBidi"/>
          <w:sz w:val="24"/>
          <w:szCs w:val="24"/>
        </w:rPr>
        <w:t xml:space="preserve"> not his citizenship </w:t>
      </w:r>
      <w:r w:rsidR="007D46F3" w:rsidRPr="006561FF">
        <w:rPr>
          <w:rFonts w:asciiTheme="majorBidi" w:hAnsiTheme="majorBidi" w:cstheme="majorBidi"/>
          <w:i/>
          <w:iCs/>
          <w:sz w:val="24"/>
          <w:szCs w:val="24"/>
        </w:rPr>
        <w:t>per se</w:t>
      </w:r>
      <w:r w:rsidRPr="006561FF">
        <w:rPr>
          <w:rFonts w:asciiTheme="majorBidi" w:hAnsiTheme="majorBidi" w:cstheme="majorBidi"/>
          <w:sz w:val="24"/>
          <w:szCs w:val="24"/>
        </w:rPr>
        <w:t>.</w:t>
      </w:r>
    </w:p>
  </w:footnote>
  <w:footnote w:id="49">
    <w:p w14:paraId="52F1EBD3" w14:textId="46FA5E71"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216-221. Philo</w:t>
      </w:r>
      <w:r w:rsidR="0008517F"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mentions emancipated Jews living in Rome </w:t>
      </w:r>
      <w:r w:rsidR="00F11952" w:rsidRPr="006561FF">
        <w:rPr>
          <w:rFonts w:asciiTheme="majorBidi" w:hAnsiTheme="majorBidi" w:cstheme="majorBidi"/>
          <w:sz w:val="24"/>
          <w:szCs w:val="24"/>
        </w:rPr>
        <w:t>(</w:t>
      </w:r>
      <w:r w:rsidR="0008517F" w:rsidRPr="006561FF">
        <w:rPr>
          <w:rFonts w:asciiTheme="majorBidi" w:hAnsiTheme="majorBidi" w:cstheme="majorBidi"/>
          <w:i/>
          <w:iCs/>
          <w:sz w:val="24"/>
          <w:szCs w:val="24"/>
        </w:rPr>
        <w:t>Embassy</w:t>
      </w:r>
      <w:r w:rsidR="0008517F" w:rsidRPr="006561FF">
        <w:rPr>
          <w:rFonts w:asciiTheme="majorBidi" w:hAnsiTheme="majorBidi" w:cstheme="majorBidi"/>
          <w:sz w:val="24"/>
          <w:szCs w:val="24"/>
        </w:rPr>
        <w:t xml:space="preserve"> 155</w:t>
      </w:r>
      <w:r w:rsidR="0008517F" w:rsidRPr="006561FF">
        <w:rPr>
          <w:rFonts w:asciiTheme="majorBidi" w:hAnsiTheme="majorBidi" w:cstheme="majorBidi"/>
          <w:sz w:val="24"/>
          <w:szCs w:val="24"/>
        </w:rPr>
        <w:fldChar w:fldCharType="begin"/>
      </w:r>
      <w:r w:rsidR="0008517F" w:rsidRPr="006561FF">
        <w:rPr>
          <w:rFonts w:asciiTheme="majorBidi" w:hAnsiTheme="majorBidi" w:cstheme="majorBidi"/>
          <w:sz w:val="24"/>
          <w:szCs w:val="24"/>
        </w:rPr>
        <w:instrText xml:space="preserve"> XE "Philo:Embassy 155" </w:instrText>
      </w:r>
      <w:r w:rsidR="0008517F" w:rsidRPr="006561FF">
        <w:rPr>
          <w:rFonts w:asciiTheme="majorBidi" w:hAnsiTheme="majorBidi" w:cstheme="majorBidi"/>
          <w:sz w:val="24"/>
          <w:szCs w:val="24"/>
        </w:rPr>
        <w:fldChar w:fldCharType="end"/>
      </w:r>
      <w:r w:rsidR="00DD1965"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cf. Tacitus, </w:t>
      </w:r>
      <w:r w:rsidRPr="006561FF">
        <w:rPr>
          <w:rFonts w:asciiTheme="majorBidi" w:hAnsiTheme="majorBidi" w:cstheme="majorBidi"/>
          <w:i/>
          <w:iCs/>
          <w:sz w:val="24"/>
          <w:szCs w:val="24"/>
        </w:rPr>
        <w:t>Ann</w:t>
      </w:r>
      <w:r w:rsidRPr="006561FF">
        <w:rPr>
          <w:rFonts w:asciiTheme="majorBidi" w:hAnsiTheme="majorBidi" w:cstheme="majorBidi"/>
          <w:sz w:val="24"/>
          <w:szCs w:val="24"/>
        </w:rPr>
        <w:t>. 2.85</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"Tacitus:Ann. 2.85" </w:instrText>
      </w:r>
      <w:r w:rsidRPr="006561FF">
        <w:rPr>
          <w:rFonts w:asciiTheme="majorBidi" w:hAnsiTheme="majorBidi" w:cstheme="majorBidi"/>
          <w:sz w:val="24"/>
          <w:szCs w:val="24"/>
        </w:rPr>
        <w:fldChar w:fldCharType="end"/>
      </w:r>
      <w:r w:rsidR="00F11952"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F11952" w:rsidRPr="006561FF">
        <w:rPr>
          <w:rFonts w:asciiTheme="majorBidi" w:hAnsiTheme="majorBidi" w:cstheme="majorBidi"/>
          <w:sz w:val="24"/>
          <w:szCs w:val="24"/>
        </w:rPr>
        <w:t>S</w:t>
      </w:r>
      <w:r w:rsidRPr="006561FF">
        <w:rPr>
          <w:rFonts w:asciiTheme="majorBidi" w:hAnsiTheme="majorBidi" w:cstheme="majorBidi"/>
          <w:sz w:val="24"/>
          <w:szCs w:val="24"/>
        </w:rPr>
        <w:t xml:space="preserve">ee also Harry J. Leon, </w:t>
      </w:r>
      <w:r w:rsidRPr="006561FF">
        <w:rPr>
          <w:rFonts w:asciiTheme="majorBidi" w:hAnsiTheme="majorBidi" w:cstheme="majorBidi"/>
          <w:i/>
          <w:iCs/>
          <w:sz w:val="24"/>
          <w:szCs w:val="24"/>
        </w:rPr>
        <w:t>The Jews of Ancient Rome</w:t>
      </w:r>
      <w:r w:rsidRPr="006561FF">
        <w:rPr>
          <w:rFonts w:asciiTheme="majorBidi" w:hAnsiTheme="majorBidi" w:cstheme="majorBidi"/>
          <w:sz w:val="24"/>
          <w:szCs w:val="24"/>
        </w:rPr>
        <w:t xml:space="preserve">, rev. ed. (Peabody, MA: Hendrickson, 1995). In Palestine the Herodian family were the most prominent Roman citizens </w:t>
      </w:r>
      <w:r w:rsidR="00F11952" w:rsidRPr="006561FF">
        <w:rPr>
          <w:rFonts w:asciiTheme="majorBidi" w:hAnsiTheme="majorBidi" w:cstheme="majorBidi"/>
          <w:sz w:val="24"/>
          <w:szCs w:val="24"/>
        </w:rPr>
        <w:t>(</w:t>
      </w:r>
      <w:r w:rsidRPr="006561FF">
        <w:rPr>
          <w:rFonts w:asciiTheme="majorBidi" w:hAnsiTheme="majorBidi" w:cstheme="majorBidi"/>
          <w:sz w:val="24"/>
          <w:szCs w:val="24"/>
        </w:rPr>
        <w:t xml:space="preserve">Josephus, </w:t>
      </w:r>
      <w:r w:rsidRPr="006561FF">
        <w:rPr>
          <w:rFonts w:asciiTheme="majorBidi" w:hAnsiTheme="majorBidi" w:cstheme="majorBidi"/>
          <w:i/>
          <w:iCs/>
          <w:sz w:val="24"/>
          <w:szCs w:val="24"/>
        </w:rPr>
        <w:t>Ant</w:t>
      </w:r>
      <w:r w:rsidRPr="006561FF">
        <w:rPr>
          <w:rFonts w:asciiTheme="majorBidi" w:hAnsiTheme="majorBidi" w:cstheme="majorBidi"/>
          <w:sz w:val="24"/>
          <w:szCs w:val="24"/>
        </w:rPr>
        <w:t>. 14.137</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"Josephus:Ant. 14.137"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J.W</w:t>
      </w:r>
      <w:r w:rsidRPr="006561FF">
        <w:rPr>
          <w:rFonts w:asciiTheme="majorBidi" w:hAnsiTheme="majorBidi" w:cstheme="majorBidi"/>
          <w:sz w:val="24"/>
          <w:szCs w:val="24"/>
        </w:rPr>
        <w:t>. 1.194</w:t>
      </w:r>
      <w:r w:rsidR="00F11952"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"Josephus:J.W. 1.194"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Josephus also mentions some Jews of equestrian status </w:t>
      </w:r>
      <w:r w:rsidR="00D34039" w:rsidRPr="006561FF">
        <w:rPr>
          <w:rFonts w:asciiTheme="majorBidi" w:hAnsiTheme="majorBidi" w:cstheme="majorBidi"/>
          <w:sz w:val="24"/>
          <w:szCs w:val="24"/>
        </w:rPr>
        <w:t>(</w:t>
      </w:r>
      <w:r w:rsidRPr="006561FF">
        <w:rPr>
          <w:rFonts w:asciiTheme="majorBidi" w:hAnsiTheme="majorBidi" w:cstheme="majorBidi"/>
          <w:i/>
          <w:iCs/>
          <w:sz w:val="24"/>
          <w:szCs w:val="24"/>
        </w:rPr>
        <w:t>J.W</w:t>
      </w:r>
      <w:r w:rsidRPr="006561FF">
        <w:rPr>
          <w:rFonts w:asciiTheme="majorBidi" w:hAnsiTheme="majorBidi" w:cstheme="majorBidi"/>
          <w:sz w:val="24"/>
          <w:szCs w:val="24"/>
        </w:rPr>
        <w:t>. 2.308</w:t>
      </w:r>
      <w:r w:rsidR="00D34039"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"Josephus:J.W. 2.308"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The Synagogue of the Libertini (Acts 6:9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"Acts:6.9"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may also have contained Roman citizens</w:t>
      </w:r>
      <w:r w:rsidR="00D34039" w:rsidRPr="006561FF">
        <w:rPr>
          <w:rFonts w:asciiTheme="majorBidi" w:hAnsiTheme="majorBidi" w:cstheme="majorBidi"/>
          <w:sz w:val="24"/>
          <w:szCs w:val="24"/>
        </w:rPr>
        <w:t>.</w:t>
      </w:r>
      <w:r w:rsidRPr="006561FF">
        <w:rPr>
          <w:rFonts w:asciiTheme="majorBidi" w:hAnsiTheme="majorBidi" w:cstheme="majorBidi"/>
          <w:sz w:val="24"/>
          <w:szCs w:val="24"/>
        </w:rPr>
        <w:t xml:space="preserve"> Peter van Minnen, “Paul the Roman Citizen,” </w:t>
      </w:r>
      <w:r w:rsidRPr="006561FF">
        <w:rPr>
          <w:rFonts w:asciiTheme="majorBidi" w:hAnsiTheme="majorBidi" w:cstheme="majorBidi"/>
          <w:i/>
          <w:iCs/>
          <w:sz w:val="24"/>
          <w:szCs w:val="24"/>
        </w:rPr>
        <w:t>JSNT</w:t>
      </w:r>
      <w:r w:rsidRPr="006561FF">
        <w:rPr>
          <w:rFonts w:asciiTheme="majorBidi" w:hAnsiTheme="majorBidi" w:cstheme="majorBidi"/>
          <w:sz w:val="24"/>
          <w:szCs w:val="24"/>
        </w:rPr>
        <w:t xml:space="preserve"> 56 (1994): 51.</w:t>
      </w:r>
    </w:p>
  </w:footnote>
  <w:footnote w:id="50">
    <w:p w14:paraId="25F0DA7E" w14:textId="52B7E638"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220-221. Cf. Hemer, </w:t>
      </w:r>
      <w:r w:rsidRPr="006561FF">
        <w:rPr>
          <w:rFonts w:asciiTheme="majorBidi" w:hAnsiTheme="majorBidi" w:cstheme="majorBidi"/>
          <w:i/>
          <w:iCs/>
          <w:sz w:val="24"/>
          <w:szCs w:val="24"/>
        </w:rPr>
        <w:t>The Book of Acts in the Setting of Hellenistic History</w:t>
      </w:r>
      <w:r w:rsidRPr="006561FF">
        <w:rPr>
          <w:rFonts w:asciiTheme="majorBidi" w:hAnsiTheme="majorBidi" w:cstheme="majorBidi"/>
          <w:sz w:val="24"/>
          <w:szCs w:val="24"/>
        </w:rPr>
        <w:t xml:space="preserve">, 127. On the legality of dual citizenship see </w:t>
      </w:r>
      <w:r w:rsidR="00C45D59" w:rsidRPr="006561FF">
        <w:rPr>
          <w:rFonts w:asciiTheme="majorBidi" w:hAnsiTheme="majorBidi" w:cstheme="majorBidi"/>
          <w:sz w:val="24"/>
          <w:szCs w:val="24"/>
        </w:rPr>
        <w:t xml:space="preserve">Cicero, </w:t>
      </w:r>
      <w:r w:rsidR="00C45D59" w:rsidRPr="006561FF">
        <w:rPr>
          <w:rFonts w:asciiTheme="majorBidi" w:hAnsiTheme="majorBidi" w:cstheme="majorBidi"/>
          <w:i/>
          <w:iCs/>
          <w:sz w:val="24"/>
          <w:szCs w:val="24"/>
        </w:rPr>
        <w:t>Balb</w:t>
      </w:r>
      <w:r w:rsidR="00C45D59" w:rsidRPr="006561FF">
        <w:rPr>
          <w:rFonts w:asciiTheme="majorBidi" w:hAnsiTheme="majorBidi" w:cstheme="majorBidi"/>
          <w:sz w:val="24"/>
          <w:szCs w:val="24"/>
        </w:rPr>
        <w:t>. 8.19</w:t>
      </w:r>
      <w:r w:rsidR="007A5CFE" w:rsidRPr="006561FF">
        <w:rPr>
          <w:rFonts w:asciiTheme="majorBidi" w:hAnsiTheme="majorBidi" w:cstheme="majorBidi"/>
          <w:sz w:val="24"/>
          <w:szCs w:val="24"/>
        </w:rPr>
        <w:fldChar w:fldCharType="begin"/>
      </w:r>
      <w:r w:rsidR="007A5CFE" w:rsidRPr="006561FF">
        <w:rPr>
          <w:rFonts w:asciiTheme="majorBidi" w:hAnsiTheme="majorBidi" w:cstheme="majorBidi"/>
          <w:sz w:val="24"/>
          <w:szCs w:val="24"/>
        </w:rPr>
        <w:instrText xml:space="preserve"> XE "Cicero:Balb. 8.19" </w:instrText>
      </w:r>
      <w:r w:rsidR="007A5CFE" w:rsidRPr="006561FF">
        <w:rPr>
          <w:rFonts w:asciiTheme="majorBidi" w:hAnsiTheme="majorBidi" w:cstheme="majorBidi"/>
          <w:sz w:val="24"/>
          <w:szCs w:val="24"/>
        </w:rPr>
        <w:fldChar w:fldCharType="end"/>
      </w:r>
      <w:r w:rsidR="00C45D59" w:rsidRPr="006561FF">
        <w:rPr>
          <w:rFonts w:asciiTheme="majorBidi" w:hAnsiTheme="majorBidi" w:cstheme="majorBidi"/>
          <w:sz w:val="24"/>
          <w:szCs w:val="24"/>
        </w:rPr>
        <w:t xml:space="preserve">; </w:t>
      </w:r>
      <w:r w:rsidR="00EE4847" w:rsidRPr="006561FF">
        <w:rPr>
          <w:rFonts w:asciiTheme="majorBidi" w:hAnsiTheme="majorBidi" w:cstheme="majorBidi"/>
          <w:sz w:val="24"/>
          <w:szCs w:val="24"/>
        </w:rPr>
        <w:t>12.29-30</w:t>
      </w:r>
      <w:r w:rsidR="00E65CF0" w:rsidRPr="006561FF">
        <w:rPr>
          <w:rFonts w:asciiTheme="majorBidi" w:hAnsiTheme="majorBidi" w:cstheme="majorBidi"/>
          <w:sz w:val="24"/>
          <w:szCs w:val="24"/>
        </w:rPr>
        <w:fldChar w:fldCharType="begin"/>
      </w:r>
      <w:r w:rsidR="00E65CF0" w:rsidRPr="006561FF">
        <w:rPr>
          <w:rFonts w:asciiTheme="majorBidi" w:hAnsiTheme="majorBidi" w:cstheme="majorBidi"/>
          <w:sz w:val="24"/>
          <w:szCs w:val="24"/>
        </w:rPr>
        <w:instrText xml:space="preserve"> XE "Cicero:Balb. 12.29-30" </w:instrText>
      </w:r>
      <w:r w:rsidR="00E65CF0" w:rsidRPr="006561FF">
        <w:rPr>
          <w:rFonts w:asciiTheme="majorBidi" w:hAnsiTheme="majorBidi" w:cstheme="majorBidi"/>
          <w:sz w:val="24"/>
          <w:szCs w:val="24"/>
        </w:rPr>
        <w:fldChar w:fldCharType="end"/>
      </w:r>
      <w:r w:rsidR="00EE4847" w:rsidRPr="006561FF">
        <w:rPr>
          <w:rFonts w:asciiTheme="majorBidi" w:hAnsiTheme="majorBidi" w:cstheme="majorBidi"/>
          <w:sz w:val="24"/>
          <w:szCs w:val="24"/>
        </w:rPr>
        <w:t xml:space="preserve">. </w:t>
      </w:r>
      <w:r w:rsidR="00FC2194" w:rsidRPr="006561FF">
        <w:rPr>
          <w:rFonts w:asciiTheme="majorBidi" w:hAnsiTheme="majorBidi" w:cstheme="majorBidi"/>
          <w:sz w:val="24"/>
          <w:szCs w:val="24"/>
        </w:rPr>
        <w:t xml:space="preserve">Here, a certain </w:t>
      </w:r>
      <w:r w:rsidR="0047728B" w:rsidRPr="006561FF">
        <w:rPr>
          <w:rFonts w:asciiTheme="majorBidi" w:hAnsiTheme="majorBidi" w:cstheme="majorBidi"/>
          <w:sz w:val="24"/>
          <w:szCs w:val="24"/>
        </w:rPr>
        <w:t>Lucius Cornelius</w:t>
      </w:r>
      <w:r w:rsidR="00F12F4A" w:rsidRPr="006561FF">
        <w:rPr>
          <w:rFonts w:asciiTheme="majorBidi" w:hAnsiTheme="majorBidi" w:cstheme="majorBidi"/>
          <w:sz w:val="24"/>
          <w:szCs w:val="24"/>
        </w:rPr>
        <w:t xml:space="preserve"> had been given Roman citizenship while holding citizenship in an allied state. </w:t>
      </w:r>
      <w:r w:rsidR="00A10EAE" w:rsidRPr="006561FF">
        <w:rPr>
          <w:rFonts w:asciiTheme="majorBidi" w:hAnsiTheme="majorBidi" w:cstheme="majorBidi"/>
          <w:sz w:val="24"/>
          <w:szCs w:val="24"/>
        </w:rPr>
        <w:t xml:space="preserve">Cicero concludes </w:t>
      </w:r>
      <w:r w:rsidR="00A9484A" w:rsidRPr="006561FF">
        <w:rPr>
          <w:rFonts w:asciiTheme="majorBidi" w:hAnsiTheme="majorBidi" w:cstheme="majorBidi"/>
          <w:sz w:val="24"/>
          <w:szCs w:val="24"/>
        </w:rPr>
        <w:t>th</w:t>
      </w:r>
      <w:r w:rsidR="008771A5" w:rsidRPr="006561FF">
        <w:rPr>
          <w:rFonts w:asciiTheme="majorBidi" w:hAnsiTheme="majorBidi" w:cstheme="majorBidi"/>
          <w:sz w:val="24"/>
          <w:szCs w:val="24"/>
        </w:rPr>
        <w:t>at</w:t>
      </w:r>
      <w:r w:rsidR="00A9484A" w:rsidRPr="006561FF">
        <w:rPr>
          <w:rFonts w:asciiTheme="majorBidi" w:hAnsiTheme="majorBidi" w:cstheme="majorBidi"/>
          <w:sz w:val="24"/>
          <w:szCs w:val="24"/>
        </w:rPr>
        <w:t xml:space="preserve"> Romans should not take on Greek citizenship but in certain cases Greeks can take on Roman citizenship. </w:t>
      </w:r>
      <w:r w:rsidR="00EE4847" w:rsidRPr="006561FF">
        <w:rPr>
          <w:rFonts w:asciiTheme="majorBidi" w:hAnsiTheme="majorBidi" w:cstheme="majorBidi"/>
          <w:sz w:val="24"/>
          <w:szCs w:val="24"/>
        </w:rPr>
        <w:t>See also</w:t>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83. William Tarn</w:t>
      </w:r>
      <w:r w:rsidR="00E36CCE"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argues Jews could be given “isopolity,” but full integration would </w:t>
      </w:r>
      <w:r w:rsidR="00CF23F7" w:rsidRPr="006561FF">
        <w:rPr>
          <w:rFonts w:asciiTheme="majorBidi" w:hAnsiTheme="majorBidi" w:cstheme="majorBidi"/>
          <w:sz w:val="24"/>
          <w:szCs w:val="24"/>
        </w:rPr>
        <w:t>be considered</w:t>
      </w:r>
      <w:r w:rsidRPr="006561FF">
        <w:rPr>
          <w:rFonts w:asciiTheme="majorBidi" w:hAnsiTheme="majorBidi" w:cstheme="majorBidi"/>
          <w:sz w:val="24"/>
          <w:szCs w:val="24"/>
        </w:rPr>
        <w:t xml:space="preserve"> apostacy</w:t>
      </w:r>
      <w:r w:rsidR="00E36CCE" w:rsidRPr="006561FF">
        <w:rPr>
          <w:rFonts w:asciiTheme="majorBidi" w:hAnsiTheme="majorBidi" w:cstheme="majorBidi"/>
          <w:sz w:val="24"/>
          <w:szCs w:val="24"/>
        </w:rPr>
        <w:t xml:space="preserve"> (</w:t>
      </w:r>
      <w:r w:rsidR="00E36CCE" w:rsidRPr="006561FF">
        <w:rPr>
          <w:rFonts w:asciiTheme="majorBidi" w:hAnsiTheme="majorBidi" w:cstheme="majorBidi"/>
          <w:i/>
          <w:iCs/>
          <w:sz w:val="24"/>
          <w:szCs w:val="24"/>
        </w:rPr>
        <w:t>Hellenistic Civilisation</w:t>
      </w:r>
      <w:r w:rsidR="00E36CCE" w:rsidRPr="006561FF">
        <w:rPr>
          <w:rFonts w:asciiTheme="majorBidi" w:hAnsiTheme="majorBidi" w:cstheme="majorBidi"/>
          <w:sz w:val="24"/>
          <w:szCs w:val="24"/>
        </w:rPr>
        <w:t>, ed. William Tarn and G. T. Griffith, 3rd ed. (London: Edward Arnold, 1952), 220-222</w:t>
      </w:r>
      <w:r w:rsidR="00942279" w:rsidRPr="006561FF">
        <w:rPr>
          <w:rFonts w:asciiTheme="majorBidi" w:hAnsiTheme="majorBidi" w:cstheme="majorBidi"/>
          <w:sz w:val="24"/>
          <w:szCs w:val="24"/>
        </w:rPr>
        <w:t>).</w:t>
      </w:r>
    </w:p>
  </w:footnote>
  <w:footnote w:id="51">
    <w:p w14:paraId="6708506E" w14:textId="3834D3DE" w:rsidR="00387100" w:rsidRPr="006561FF" w:rsidRDefault="00387100" w:rsidP="001627DC">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221-227. </w:t>
      </w:r>
      <w:bookmarkStart w:id="22" w:name="_Hlk499285803"/>
      <w:r w:rsidRPr="006561FF">
        <w:rPr>
          <w:rFonts w:asciiTheme="majorBidi" w:hAnsiTheme="majorBidi" w:cstheme="majorBidi"/>
          <w:sz w:val="24"/>
          <w:szCs w:val="24"/>
        </w:rPr>
        <w:t xml:space="preserve">According to </w:t>
      </w:r>
      <w:r w:rsidR="00E11C83" w:rsidRPr="006561FF">
        <w:rPr>
          <w:rFonts w:asciiTheme="majorBidi" w:hAnsiTheme="majorBidi" w:cstheme="majorBidi"/>
          <w:sz w:val="24"/>
          <w:szCs w:val="24"/>
        </w:rPr>
        <w:t>three different</w:t>
      </w:r>
      <w:r w:rsidRPr="006561FF">
        <w:rPr>
          <w:rFonts w:asciiTheme="majorBidi" w:hAnsiTheme="majorBidi" w:cstheme="majorBidi"/>
          <w:sz w:val="24"/>
          <w:szCs w:val="24"/>
        </w:rPr>
        <w:t xml:space="preserve"> laws Roman citizens were exempt from the type of punishment Paul</w:t>
      </w:r>
      <w:r w:rsidR="00E53144" w:rsidRPr="006561FF">
        <w:rPr>
          <w:rFonts w:asciiTheme="majorBidi" w:hAnsiTheme="majorBidi" w:cstheme="majorBidi"/>
          <w:sz w:val="24"/>
          <w:szCs w:val="24"/>
        </w:rPr>
        <w:t xml:space="preserve"> endured</w:t>
      </w:r>
      <w:r w:rsidR="00435058" w:rsidRPr="006561FF">
        <w:rPr>
          <w:rFonts w:asciiTheme="majorBidi" w:hAnsiTheme="majorBidi" w:cstheme="majorBidi"/>
          <w:sz w:val="24"/>
          <w:szCs w:val="24"/>
        </w:rPr>
        <w:t>.</w:t>
      </w:r>
      <w:r w:rsidR="000757EB" w:rsidRPr="006561FF">
        <w:rPr>
          <w:rFonts w:asciiTheme="majorBidi" w:hAnsiTheme="majorBidi" w:cstheme="majorBidi"/>
          <w:sz w:val="24"/>
          <w:szCs w:val="24"/>
        </w:rPr>
        <w:t xml:space="preserve"> (1)</w:t>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Lex Valeria</w:t>
      </w:r>
      <w:r w:rsidRPr="006561FF">
        <w:rPr>
          <w:rFonts w:asciiTheme="majorBidi" w:hAnsiTheme="majorBidi" w:cstheme="majorBidi"/>
          <w:sz w:val="24"/>
          <w:szCs w:val="24"/>
        </w:rPr>
        <w:t xml:space="preserve"> </w:t>
      </w:r>
      <w:r w:rsidR="00435058" w:rsidRPr="006561FF">
        <w:rPr>
          <w:rFonts w:asciiTheme="majorBidi" w:hAnsiTheme="majorBidi" w:cstheme="majorBidi"/>
          <w:sz w:val="24"/>
          <w:szCs w:val="24"/>
        </w:rPr>
        <w:t>(</w:t>
      </w:r>
      <w:r w:rsidRPr="006561FF">
        <w:rPr>
          <w:rFonts w:asciiTheme="majorBidi" w:hAnsiTheme="majorBidi" w:cstheme="majorBidi"/>
          <w:sz w:val="24"/>
          <w:szCs w:val="24"/>
        </w:rPr>
        <w:t>Livy 10.9.3-6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"Livy:10.9.3-6" </w:instrText>
      </w:r>
      <w:r w:rsidRPr="006561FF">
        <w:rPr>
          <w:rFonts w:asciiTheme="majorBidi" w:hAnsiTheme="majorBidi" w:cstheme="majorBidi"/>
          <w:sz w:val="24"/>
          <w:szCs w:val="24"/>
        </w:rPr>
        <w:fldChar w:fldCharType="end"/>
      </w:r>
      <w:r w:rsidR="00435058" w:rsidRPr="006561FF">
        <w:rPr>
          <w:rFonts w:asciiTheme="majorBidi" w:hAnsiTheme="majorBidi" w:cstheme="majorBidi"/>
          <w:sz w:val="24"/>
          <w:szCs w:val="24"/>
        </w:rPr>
        <w:t>);</w:t>
      </w:r>
      <w:r w:rsidR="000757EB" w:rsidRPr="006561FF">
        <w:rPr>
          <w:rFonts w:asciiTheme="majorBidi" w:hAnsiTheme="majorBidi" w:cstheme="majorBidi"/>
          <w:sz w:val="24"/>
          <w:szCs w:val="24"/>
        </w:rPr>
        <w:t xml:space="preserve"> (2)</w:t>
      </w:r>
      <w:r w:rsidRPr="006561FF">
        <w:rPr>
          <w:rFonts w:asciiTheme="majorBidi" w:hAnsiTheme="majorBidi" w:cstheme="majorBidi"/>
          <w:sz w:val="24"/>
          <w:szCs w:val="24"/>
        </w:rPr>
        <w:t xml:space="preserve"> Porcian law</w:t>
      </w:r>
      <w:r w:rsidR="00435058" w:rsidRPr="006561FF">
        <w:rPr>
          <w:rFonts w:asciiTheme="majorBidi" w:hAnsiTheme="majorBidi" w:cstheme="majorBidi"/>
          <w:sz w:val="24"/>
          <w:szCs w:val="24"/>
        </w:rPr>
        <w:t xml:space="preserve"> (L</w:t>
      </w:r>
      <w:r w:rsidRPr="006561FF">
        <w:rPr>
          <w:rFonts w:asciiTheme="majorBidi" w:hAnsiTheme="majorBidi" w:cstheme="majorBidi"/>
          <w:sz w:val="24"/>
          <w:szCs w:val="24"/>
        </w:rPr>
        <w:t>ivy 10.9.4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"Livy:10.9.4"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Verr</w:t>
      </w:r>
      <w:r w:rsidRPr="006561FF">
        <w:rPr>
          <w:rFonts w:asciiTheme="majorBidi" w:hAnsiTheme="majorBidi" w:cstheme="majorBidi"/>
          <w:sz w:val="24"/>
          <w:szCs w:val="24"/>
        </w:rPr>
        <w:t>. 2.5.163</w:t>
      </w:r>
      <w:r w:rsidR="00435058"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DC407E" w:rsidRPr="006561FF">
        <w:rPr>
          <w:rFonts w:asciiTheme="majorBidi" w:hAnsiTheme="majorBidi" w:cstheme="majorBidi"/>
          <w:sz w:val="24"/>
          <w:szCs w:val="24"/>
        </w:rPr>
        <w:instrText xml:space="preserve">Cicero: </w:instrText>
      </w:r>
      <w:r w:rsidRPr="006561FF">
        <w:rPr>
          <w:rFonts w:asciiTheme="majorBidi" w:hAnsiTheme="majorBidi" w:cstheme="majorBidi"/>
          <w:sz w:val="24"/>
          <w:szCs w:val="24"/>
        </w:rPr>
        <w:instrText>Verr</w:instrText>
      </w:r>
      <w:r w:rsidR="00DC407E"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2.5.163"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t>
      </w:r>
      <w:r w:rsidR="000757EB" w:rsidRPr="006561FF">
        <w:rPr>
          <w:rFonts w:asciiTheme="majorBidi" w:hAnsiTheme="majorBidi" w:cstheme="majorBidi"/>
          <w:sz w:val="24"/>
          <w:szCs w:val="24"/>
        </w:rPr>
        <w:t xml:space="preserve">(3) </w:t>
      </w:r>
      <w:r w:rsidRPr="006561FF">
        <w:rPr>
          <w:rFonts w:asciiTheme="majorBidi" w:hAnsiTheme="majorBidi" w:cstheme="majorBidi"/>
          <w:sz w:val="24"/>
          <w:szCs w:val="24"/>
        </w:rPr>
        <w:t xml:space="preserve">Julian laws </w:t>
      </w:r>
      <w:r w:rsidR="00435058" w:rsidRPr="006561FF">
        <w:rPr>
          <w:rFonts w:asciiTheme="majorBidi" w:hAnsiTheme="majorBidi" w:cstheme="majorBidi"/>
          <w:sz w:val="24"/>
          <w:szCs w:val="24"/>
        </w:rPr>
        <w:t>(</w:t>
      </w:r>
      <w:r w:rsidRPr="006561FF">
        <w:rPr>
          <w:rFonts w:asciiTheme="majorBidi" w:hAnsiTheme="majorBidi" w:cstheme="majorBidi"/>
          <w:sz w:val="24"/>
          <w:szCs w:val="24"/>
        </w:rPr>
        <w:t>Dig. 48.6.7-8</w:t>
      </w:r>
      <w:r w:rsidR="00435058"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"Digest:48.6.7-8"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t>
      </w:r>
      <w:r w:rsidR="001F4E78" w:rsidRPr="006561FF">
        <w:rPr>
          <w:rFonts w:asciiTheme="majorBidi" w:hAnsiTheme="majorBidi" w:cstheme="majorBidi"/>
          <w:sz w:val="24"/>
          <w:szCs w:val="24"/>
        </w:rPr>
        <w:t>See a</w:t>
      </w:r>
      <w:r w:rsidRPr="006561FF">
        <w:rPr>
          <w:rFonts w:asciiTheme="majorBidi" w:hAnsiTheme="majorBidi" w:cstheme="majorBidi"/>
          <w:sz w:val="24"/>
          <w:szCs w:val="24"/>
        </w:rPr>
        <w:t xml:space="preserve">lso </w:t>
      </w:r>
      <w:r w:rsidR="006815F1" w:rsidRPr="006561FF">
        <w:rPr>
          <w:rFonts w:asciiTheme="majorBidi" w:hAnsiTheme="majorBidi" w:cstheme="majorBidi"/>
          <w:sz w:val="24"/>
          <w:szCs w:val="24"/>
        </w:rPr>
        <w:t xml:space="preserve">A.N. </w:t>
      </w:r>
      <w:r w:rsidRPr="006561FF">
        <w:rPr>
          <w:rFonts w:asciiTheme="majorBidi" w:hAnsiTheme="majorBidi" w:cstheme="majorBidi"/>
          <w:sz w:val="24"/>
          <w:szCs w:val="24"/>
        </w:rPr>
        <w:t>Sherwin-White,</w:t>
      </w:r>
      <w:r w:rsidRPr="006561FF">
        <w:rPr>
          <w:rFonts w:asciiTheme="majorBidi" w:hAnsiTheme="majorBidi" w:cstheme="majorBidi"/>
          <w:i/>
          <w:iCs/>
          <w:sz w:val="24"/>
          <w:szCs w:val="24"/>
        </w:rPr>
        <w:t xml:space="preserve"> The Roman Citizenship</w:t>
      </w:r>
      <w:r w:rsidRPr="006561FF">
        <w:rPr>
          <w:rFonts w:asciiTheme="majorBidi" w:hAnsiTheme="majorBidi" w:cstheme="majorBidi"/>
          <w:sz w:val="24"/>
          <w:szCs w:val="24"/>
        </w:rPr>
        <w:t>,</w:t>
      </w:r>
      <w:r w:rsidR="003A5AD0" w:rsidRPr="006561FF">
        <w:rPr>
          <w:rFonts w:asciiTheme="majorBidi" w:hAnsiTheme="majorBidi" w:cstheme="majorBidi"/>
          <w:sz w:val="24"/>
          <w:szCs w:val="24"/>
        </w:rPr>
        <w:t xml:space="preserve"> 2nd ed. (Oxford: Clarendon Press, 19</w:t>
      </w:r>
      <w:r w:rsidR="009C475C" w:rsidRPr="006561FF">
        <w:rPr>
          <w:rFonts w:asciiTheme="majorBidi" w:hAnsiTheme="majorBidi" w:cstheme="majorBidi"/>
          <w:sz w:val="24"/>
          <w:szCs w:val="24"/>
        </w:rPr>
        <w:t>7</w:t>
      </w:r>
      <w:r w:rsidR="003A5AD0" w:rsidRPr="006561FF">
        <w:rPr>
          <w:rFonts w:asciiTheme="majorBidi" w:hAnsiTheme="majorBidi" w:cstheme="majorBidi"/>
          <w:sz w:val="24"/>
          <w:szCs w:val="24"/>
        </w:rPr>
        <w:t>3),</w:t>
      </w:r>
      <w:r w:rsidRPr="006561FF">
        <w:rPr>
          <w:rFonts w:asciiTheme="majorBidi" w:hAnsiTheme="majorBidi" w:cstheme="majorBidi"/>
          <w:sz w:val="24"/>
          <w:szCs w:val="24"/>
        </w:rPr>
        <w:t xml:space="preserve"> 150-153; </w:t>
      </w:r>
      <w:r w:rsidR="000B299B" w:rsidRPr="006561FF">
        <w:rPr>
          <w:rFonts w:asciiTheme="majorBidi" w:hAnsiTheme="majorBidi" w:cstheme="majorBidi"/>
          <w:sz w:val="24"/>
          <w:szCs w:val="24"/>
        </w:rPr>
        <w:t xml:space="preserve">A.N. </w:t>
      </w:r>
      <w:r w:rsidRPr="006561FF">
        <w:rPr>
          <w:rFonts w:asciiTheme="majorBidi" w:hAnsiTheme="majorBidi" w:cstheme="majorBidi"/>
          <w:sz w:val="24"/>
          <w:szCs w:val="24"/>
        </w:rPr>
        <w:t>Sherwin-White,</w:t>
      </w:r>
      <w:r w:rsidRPr="006561FF">
        <w:rPr>
          <w:rFonts w:asciiTheme="majorBidi" w:hAnsiTheme="majorBidi" w:cstheme="majorBidi"/>
          <w:i/>
          <w:iCs/>
          <w:sz w:val="24"/>
          <w:szCs w:val="24"/>
        </w:rPr>
        <w:t xml:space="preserve"> Roman Society and Roman Law</w:t>
      </w:r>
      <w:r w:rsidR="000B299B" w:rsidRPr="006561FF">
        <w:rPr>
          <w:rFonts w:asciiTheme="majorBidi" w:hAnsiTheme="majorBidi" w:cstheme="majorBidi"/>
          <w:i/>
          <w:iCs/>
          <w:sz w:val="24"/>
          <w:szCs w:val="24"/>
        </w:rPr>
        <w:t xml:space="preserve"> in the New Testament </w:t>
      </w:r>
      <w:r w:rsidR="000B299B" w:rsidRPr="006561FF">
        <w:rPr>
          <w:rFonts w:asciiTheme="majorBidi" w:hAnsiTheme="majorBidi" w:cstheme="majorBidi"/>
          <w:sz w:val="24"/>
          <w:szCs w:val="24"/>
        </w:rPr>
        <w:t>(</w:t>
      </w:r>
      <w:r w:rsidR="009C475C" w:rsidRPr="006561FF">
        <w:rPr>
          <w:rFonts w:asciiTheme="majorBidi" w:hAnsiTheme="majorBidi" w:cstheme="majorBidi"/>
          <w:sz w:val="24"/>
          <w:szCs w:val="24"/>
        </w:rPr>
        <w:t>Oxford</w:t>
      </w:r>
      <w:r w:rsidR="000B299B" w:rsidRPr="006561FF">
        <w:rPr>
          <w:rFonts w:asciiTheme="majorBidi" w:hAnsiTheme="majorBidi" w:cstheme="majorBidi"/>
          <w:sz w:val="24"/>
          <w:szCs w:val="24"/>
        </w:rPr>
        <w:t>: Clarendon Press, 1963</w:t>
      </w:r>
      <w:r w:rsidR="009C475C" w:rsidRPr="006561FF">
        <w:rPr>
          <w:rFonts w:asciiTheme="majorBidi" w:hAnsiTheme="majorBidi" w:cstheme="majorBidi"/>
          <w:sz w:val="24"/>
          <w:szCs w:val="24"/>
        </w:rPr>
        <w:t>),</w:t>
      </w:r>
      <w:r w:rsidRPr="006561FF">
        <w:rPr>
          <w:rFonts w:asciiTheme="majorBidi" w:hAnsiTheme="majorBidi" w:cstheme="majorBidi"/>
          <w:i/>
          <w:iCs/>
          <w:sz w:val="24"/>
          <w:szCs w:val="24"/>
        </w:rPr>
        <w:t xml:space="preserve"> </w:t>
      </w:r>
      <w:r w:rsidRPr="006561FF">
        <w:rPr>
          <w:rFonts w:asciiTheme="majorBidi" w:hAnsiTheme="majorBidi" w:cstheme="majorBidi"/>
          <w:sz w:val="24"/>
          <w:szCs w:val="24"/>
        </w:rPr>
        <w:t xml:space="preserve">58; </w:t>
      </w:r>
      <w:r w:rsidR="001726B0" w:rsidRPr="006561FF">
        <w:rPr>
          <w:rFonts w:asciiTheme="majorBidi" w:hAnsiTheme="majorBidi" w:cstheme="majorBidi"/>
          <w:sz w:val="24"/>
          <w:szCs w:val="24"/>
        </w:rPr>
        <w:t xml:space="preserve">Paul </w:t>
      </w:r>
      <w:r w:rsidRPr="006561FF">
        <w:rPr>
          <w:rFonts w:asciiTheme="majorBidi" w:hAnsiTheme="majorBidi" w:cstheme="majorBidi"/>
          <w:sz w:val="24"/>
          <w:szCs w:val="24"/>
        </w:rPr>
        <w:t xml:space="preserve">du Plessis, </w:t>
      </w:r>
      <w:r w:rsidR="001726B0" w:rsidRPr="006561FF">
        <w:rPr>
          <w:rFonts w:asciiTheme="majorBidi" w:hAnsiTheme="majorBidi" w:cstheme="majorBidi"/>
          <w:i/>
          <w:iCs/>
          <w:sz w:val="24"/>
          <w:szCs w:val="24"/>
        </w:rPr>
        <w:t>Borkowski’s</w:t>
      </w:r>
      <w:r w:rsidR="001726B0" w:rsidRPr="006561FF">
        <w:rPr>
          <w:rFonts w:asciiTheme="majorBidi" w:hAnsiTheme="majorBidi" w:cstheme="majorBidi"/>
          <w:sz w:val="24"/>
          <w:szCs w:val="24"/>
        </w:rPr>
        <w:t xml:space="preserve"> </w:t>
      </w:r>
      <w:r w:rsidRPr="006561FF">
        <w:rPr>
          <w:rFonts w:asciiTheme="majorBidi" w:hAnsiTheme="majorBidi" w:cstheme="majorBidi"/>
          <w:i/>
          <w:iCs/>
          <w:sz w:val="24"/>
          <w:szCs w:val="24"/>
        </w:rPr>
        <w:t>Textbook on Roman Law</w:t>
      </w:r>
      <w:r w:rsidRPr="006561FF">
        <w:rPr>
          <w:rFonts w:asciiTheme="majorBidi" w:hAnsiTheme="majorBidi" w:cstheme="majorBidi"/>
          <w:sz w:val="24"/>
          <w:szCs w:val="24"/>
        </w:rPr>
        <w:t>,</w:t>
      </w:r>
      <w:r w:rsidR="00057829" w:rsidRPr="006561FF">
        <w:rPr>
          <w:rFonts w:asciiTheme="majorBidi" w:hAnsiTheme="majorBidi" w:cstheme="majorBidi"/>
          <w:sz w:val="24"/>
          <w:szCs w:val="24"/>
        </w:rPr>
        <w:t xml:space="preserve"> 4th ed. (Oxford: Oxford University Press, 2010),</w:t>
      </w:r>
      <w:r w:rsidRPr="006561FF">
        <w:rPr>
          <w:rFonts w:asciiTheme="majorBidi" w:hAnsiTheme="majorBidi" w:cstheme="majorBidi"/>
          <w:sz w:val="24"/>
          <w:szCs w:val="24"/>
        </w:rPr>
        <w:t xml:space="preserve"> 66; Eugene Brewer, “Roman Citizenship and its Bearing on the Book of Acts,” </w:t>
      </w:r>
      <w:r w:rsidR="00B66573" w:rsidRPr="006561FF">
        <w:rPr>
          <w:rFonts w:asciiTheme="majorBidi" w:hAnsiTheme="majorBidi" w:cstheme="majorBidi"/>
          <w:i/>
          <w:iCs/>
          <w:sz w:val="24"/>
          <w:szCs w:val="24"/>
        </w:rPr>
        <w:t>ResQ</w:t>
      </w:r>
      <w:r w:rsidRPr="006561FF">
        <w:rPr>
          <w:rFonts w:asciiTheme="majorBidi" w:hAnsiTheme="majorBidi" w:cstheme="majorBidi"/>
          <w:sz w:val="24"/>
          <w:szCs w:val="24"/>
        </w:rPr>
        <w:t xml:space="preserve"> 4, no. 4 (1960): 215-218; Peter Garnsey,</w:t>
      </w:r>
      <w:bookmarkEnd w:id="22"/>
      <w:r w:rsidRPr="006561FF">
        <w:rPr>
          <w:rFonts w:asciiTheme="majorBidi" w:hAnsiTheme="majorBidi" w:cstheme="majorBidi"/>
          <w:sz w:val="24"/>
          <w:szCs w:val="24"/>
        </w:rPr>
        <w:t xml:space="preserve"> “The Lex Iulia and Appeal under the Empire” </w:t>
      </w:r>
      <w:r w:rsidRPr="006561FF">
        <w:rPr>
          <w:rFonts w:asciiTheme="majorBidi" w:hAnsiTheme="majorBidi" w:cstheme="majorBidi"/>
          <w:i/>
          <w:iCs/>
          <w:sz w:val="24"/>
          <w:szCs w:val="24"/>
        </w:rPr>
        <w:t>JRS</w:t>
      </w:r>
      <w:r w:rsidRPr="006561FF">
        <w:rPr>
          <w:rFonts w:asciiTheme="majorBidi" w:hAnsiTheme="majorBidi" w:cstheme="majorBidi"/>
          <w:sz w:val="24"/>
          <w:szCs w:val="24"/>
        </w:rPr>
        <w:t xml:space="preserve"> 56, no. 1/2 (1966): 167-189; Peter Garnsey, </w:t>
      </w:r>
      <w:r w:rsidRPr="006561FF">
        <w:rPr>
          <w:rFonts w:asciiTheme="majorBidi" w:hAnsiTheme="majorBidi" w:cstheme="majorBidi"/>
          <w:i/>
          <w:iCs/>
          <w:sz w:val="24"/>
          <w:szCs w:val="24"/>
        </w:rPr>
        <w:t>Social Status and Legal Privilege in the Roman Empire</w:t>
      </w:r>
      <w:r w:rsidRPr="006561FF">
        <w:rPr>
          <w:rFonts w:asciiTheme="majorBidi" w:hAnsiTheme="majorBidi" w:cstheme="majorBidi"/>
          <w:sz w:val="24"/>
          <w:szCs w:val="24"/>
        </w:rPr>
        <w:t xml:space="preserve"> (Oxford: Clarendon Press, 1970), 260-271</w:t>
      </w:r>
      <w:r w:rsidR="009C475C"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9C475C" w:rsidRPr="006561FF">
        <w:rPr>
          <w:rFonts w:asciiTheme="majorBidi" w:hAnsiTheme="majorBidi" w:cstheme="majorBidi"/>
          <w:sz w:val="24"/>
          <w:szCs w:val="24"/>
        </w:rPr>
        <w:t xml:space="preserve">Rapske, </w:t>
      </w:r>
      <w:r w:rsidR="009C475C" w:rsidRPr="006561FF">
        <w:rPr>
          <w:rFonts w:asciiTheme="majorBidi" w:hAnsiTheme="majorBidi" w:cstheme="majorBidi"/>
          <w:i/>
          <w:iCs/>
          <w:sz w:val="24"/>
          <w:szCs w:val="24"/>
        </w:rPr>
        <w:t>Paul in Roman Custody</w:t>
      </w:r>
      <w:r w:rsidR="009C475C" w:rsidRPr="006561FF">
        <w:rPr>
          <w:rFonts w:asciiTheme="majorBidi" w:hAnsiTheme="majorBidi" w:cstheme="majorBidi"/>
          <w:sz w:val="24"/>
          <w:szCs w:val="24"/>
        </w:rPr>
        <w:t xml:space="preserve">, 47-56. </w:t>
      </w:r>
      <w:r w:rsidRPr="006561FF">
        <w:rPr>
          <w:rFonts w:asciiTheme="majorBidi" w:hAnsiTheme="majorBidi" w:cstheme="majorBidi"/>
          <w:sz w:val="24"/>
          <w:szCs w:val="24"/>
        </w:rPr>
        <w:t xml:space="preserve">On Paul’s attitude towards manual labor see Todd D. Still, “Did Paul Loathe Manual Labor? Revisiting the Work of Ronald F. Hock on the Apostle’s Tentmaking and Social Class,” </w:t>
      </w:r>
      <w:r w:rsidRPr="006561FF">
        <w:rPr>
          <w:rFonts w:asciiTheme="majorBidi" w:hAnsiTheme="majorBidi" w:cstheme="majorBidi"/>
          <w:i/>
          <w:iCs/>
          <w:sz w:val="24"/>
          <w:szCs w:val="24"/>
        </w:rPr>
        <w:t>JBL</w:t>
      </w:r>
      <w:r w:rsidRPr="006561FF">
        <w:rPr>
          <w:rFonts w:asciiTheme="majorBidi" w:hAnsiTheme="majorBidi" w:cstheme="majorBidi"/>
          <w:sz w:val="24"/>
          <w:szCs w:val="24"/>
        </w:rPr>
        <w:t xml:space="preserve"> 125, no. 4 (Winter 2006): 781-795. Stanley E. Porter notes there are certainly differences between the Paul of Acts and the Paul of the letters, but these do not constitute historical contradictions</w:t>
      </w:r>
      <w:r w:rsidR="003A3BE6" w:rsidRPr="006561FF">
        <w:rPr>
          <w:rFonts w:asciiTheme="majorBidi" w:hAnsiTheme="majorBidi" w:cstheme="majorBidi"/>
          <w:sz w:val="24"/>
          <w:szCs w:val="24"/>
        </w:rPr>
        <w:t xml:space="preserve"> (</w:t>
      </w:r>
      <w:r w:rsidR="003A3BE6" w:rsidRPr="006561FF">
        <w:rPr>
          <w:rFonts w:asciiTheme="majorBidi" w:hAnsiTheme="majorBidi" w:cstheme="majorBidi"/>
          <w:i/>
          <w:iCs/>
          <w:sz w:val="24"/>
          <w:szCs w:val="24"/>
        </w:rPr>
        <w:t>Paul in Acts</w:t>
      </w:r>
      <w:r w:rsidR="003A3BE6" w:rsidRPr="006561FF">
        <w:rPr>
          <w:rFonts w:asciiTheme="majorBidi" w:hAnsiTheme="majorBidi" w:cstheme="majorBidi"/>
          <w:sz w:val="24"/>
          <w:szCs w:val="24"/>
        </w:rPr>
        <w:t xml:space="preserve"> (1999; repr. Peabody, MA: Hendrickson, 2001), 187-206)</w:t>
      </w:r>
      <w:r w:rsidRPr="006561FF">
        <w:rPr>
          <w:rFonts w:asciiTheme="majorBidi" w:hAnsiTheme="majorBidi" w:cstheme="majorBidi"/>
          <w:sz w:val="24"/>
          <w:szCs w:val="24"/>
        </w:rPr>
        <w:t>.</w:t>
      </w:r>
    </w:p>
  </w:footnote>
  <w:footnote w:id="52">
    <w:p w14:paraId="4502692C" w14:textId="77777777"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26.</w:t>
      </w:r>
    </w:p>
  </w:footnote>
  <w:footnote w:id="53">
    <w:p w14:paraId="08899554" w14:textId="1D8C2E48"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xml:space="preserve">, 33, 45. Cf. Jerome Murphy-O’Connor, </w:t>
      </w:r>
      <w:r w:rsidRPr="006561FF">
        <w:rPr>
          <w:rFonts w:asciiTheme="majorBidi" w:hAnsiTheme="majorBidi" w:cstheme="majorBidi"/>
          <w:i/>
          <w:iCs/>
          <w:sz w:val="24"/>
          <w:szCs w:val="24"/>
        </w:rPr>
        <w:t>Paul: A Critical Life</w:t>
      </w:r>
      <w:r w:rsidRPr="006561FF">
        <w:rPr>
          <w:rFonts w:asciiTheme="majorBidi" w:hAnsiTheme="majorBidi" w:cstheme="majorBidi"/>
          <w:sz w:val="24"/>
          <w:szCs w:val="24"/>
        </w:rPr>
        <w:t xml:space="preserve"> (New York: Oxford University Press, 1996), 39-41. Josine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xml:space="preserve"> (Cambridge: Cambridge University Press, 2017), 57-79, 245-248; Josine Blok, “Citizenship, the Citizen Body, and its Assemblies,” in </w:t>
      </w:r>
      <w:r w:rsidRPr="006561FF">
        <w:rPr>
          <w:rFonts w:asciiTheme="majorBidi" w:hAnsiTheme="majorBidi" w:cstheme="majorBidi"/>
          <w:i/>
          <w:iCs/>
          <w:sz w:val="24"/>
          <w:szCs w:val="24"/>
        </w:rPr>
        <w:t>A Companion to Ancient Greek Government</w:t>
      </w:r>
      <w:r w:rsidRPr="006561FF">
        <w:rPr>
          <w:rFonts w:asciiTheme="majorBidi" w:hAnsiTheme="majorBidi" w:cstheme="majorBidi"/>
          <w:sz w:val="24"/>
          <w:szCs w:val="24"/>
        </w:rPr>
        <w:t>, ed. Hans Beck (Malden, MA: Wiley-Blackwell, 2013), 164-171</w:t>
      </w:r>
      <w:r w:rsidR="0001330F" w:rsidRPr="006561FF">
        <w:rPr>
          <w:rFonts w:asciiTheme="majorBidi" w:hAnsiTheme="majorBidi" w:cstheme="majorBidi"/>
          <w:sz w:val="24"/>
          <w:szCs w:val="24"/>
        </w:rPr>
        <w:t>. Blok</w:t>
      </w:r>
      <w:r w:rsidRPr="006561FF">
        <w:rPr>
          <w:rFonts w:asciiTheme="majorBidi" w:hAnsiTheme="majorBidi" w:cstheme="majorBidi"/>
          <w:sz w:val="24"/>
          <w:szCs w:val="24"/>
        </w:rPr>
        <w:t xml:space="preserve"> </w:t>
      </w:r>
      <w:r w:rsidR="00BA2B12" w:rsidRPr="006561FF">
        <w:rPr>
          <w:rFonts w:asciiTheme="majorBidi" w:hAnsiTheme="majorBidi" w:cstheme="majorBidi"/>
          <w:sz w:val="24"/>
          <w:szCs w:val="24"/>
        </w:rPr>
        <w:t>uses classical Athens as an example</w:t>
      </w:r>
      <w:r w:rsidR="00FE44A2" w:rsidRPr="006561FF">
        <w:rPr>
          <w:rFonts w:asciiTheme="majorBidi" w:hAnsiTheme="majorBidi" w:cstheme="majorBidi"/>
          <w:sz w:val="24"/>
          <w:szCs w:val="24"/>
        </w:rPr>
        <w:t xml:space="preserve"> and </w:t>
      </w:r>
      <w:r w:rsidRPr="006561FF">
        <w:rPr>
          <w:rFonts w:asciiTheme="majorBidi" w:hAnsiTheme="majorBidi" w:cstheme="majorBidi"/>
          <w:sz w:val="24"/>
          <w:szCs w:val="24"/>
        </w:rPr>
        <w:t xml:space="preserve">examines the language of </w:t>
      </w:r>
      <w:r w:rsidRPr="006561FF">
        <w:rPr>
          <w:rFonts w:asciiTheme="majorBidi" w:hAnsiTheme="majorBidi" w:cstheme="majorBidi"/>
          <w:i/>
          <w:iCs/>
          <w:sz w:val="24"/>
          <w:szCs w:val="24"/>
        </w:rPr>
        <w:t>Hiera</w:t>
      </w:r>
      <w:r w:rsidRPr="006561FF">
        <w:rPr>
          <w:rFonts w:asciiTheme="majorBidi" w:hAnsiTheme="majorBidi" w:cstheme="majorBidi"/>
          <w:sz w:val="24"/>
          <w:szCs w:val="24"/>
        </w:rPr>
        <w:t xml:space="preserve"> and </w:t>
      </w:r>
      <w:r w:rsidRPr="006561FF">
        <w:rPr>
          <w:rFonts w:asciiTheme="majorBidi" w:hAnsiTheme="majorBidi" w:cstheme="majorBidi"/>
          <w:i/>
          <w:iCs/>
          <w:sz w:val="24"/>
          <w:szCs w:val="24"/>
        </w:rPr>
        <w:t>Hosia</w:t>
      </w:r>
      <w:r w:rsidRPr="006561FF">
        <w:rPr>
          <w:rFonts w:asciiTheme="majorBidi" w:hAnsiTheme="majorBidi" w:cstheme="majorBidi"/>
          <w:sz w:val="24"/>
          <w:szCs w:val="24"/>
        </w:rPr>
        <w:t xml:space="preserve"> which bound the Greek </w:t>
      </w:r>
      <w:r w:rsidRPr="006561FF">
        <w:rPr>
          <w:rFonts w:asciiTheme="majorBidi" w:hAnsiTheme="majorBidi" w:cstheme="majorBidi"/>
          <w:i/>
          <w:iCs/>
          <w:sz w:val="24"/>
          <w:szCs w:val="24"/>
        </w:rPr>
        <w:t>polis</w:t>
      </w:r>
      <w:r w:rsidRPr="006561FF">
        <w:rPr>
          <w:rFonts w:asciiTheme="majorBidi" w:hAnsiTheme="majorBidi" w:cstheme="majorBidi"/>
          <w:sz w:val="24"/>
          <w:szCs w:val="24"/>
        </w:rPr>
        <w:t xml:space="preserve"> together with the gods and finds that Greek citizenship required firm commitment and participation in the civic cult.  </w:t>
      </w:r>
    </w:p>
  </w:footnote>
  <w:footnote w:id="54">
    <w:p w14:paraId="213270EA" w14:textId="77777777"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32.</w:t>
      </w:r>
    </w:p>
  </w:footnote>
  <w:footnote w:id="55">
    <w:p w14:paraId="272279BB" w14:textId="28B9C3A5"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To support this Lentz argues that Josephus conflates the idea of full citizenship with civic rights. </w:t>
      </w:r>
      <w:r w:rsidR="006372C7" w:rsidRPr="006561FF">
        <w:rPr>
          <w:rFonts w:asciiTheme="majorBidi" w:hAnsiTheme="majorBidi" w:cstheme="majorBidi"/>
          <w:sz w:val="24"/>
          <w:szCs w:val="24"/>
        </w:rPr>
        <w:t>Lentz</w:t>
      </w:r>
      <w:r w:rsidRPr="006561FF">
        <w:rPr>
          <w:rFonts w:asciiTheme="majorBidi" w:hAnsiTheme="majorBidi" w:cstheme="majorBidi"/>
          <w:sz w:val="24"/>
          <w:szCs w:val="24"/>
        </w:rPr>
        <w:t xml:space="preserve"> writes, “It is apparent that the terms citizen (πολι</w:t>
      </w:r>
      <w:r w:rsidR="008601F1" w:rsidRPr="006561FF">
        <w:rPr>
          <w:rFonts w:asciiTheme="majorBidi" w:hAnsiTheme="majorBidi" w:cstheme="majorBidi"/>
          <w:sz w:val="24"/>
          <w:szCs w:val="24"/>
        </w:rPr>
        <w:t>́</w:t>
      </w:r>
      <w:r w:rsidRPr="006561FF">
        <w:rPr>
          <w:rFonts w:asciiTheme="majorBidi" w:hAnsiTheme="majorBidi" w:cstheme="majorBidi"/>
          <w:sz w:val="24"/>
          <w:szCs w:val="24"/>
        </w:rPr>
        <w:t xml:space="preserve">της) and </w:t>
      </w:r>
      <w:r w:rsidR="00E42FCA" w:rsidRPr="006561FF">
        <w:rPr>
          <w:rFonts w:asciiTheme="majorBidi" w:hAnsiTheme="majorBidi" w:cstheme="majorBidi"/>
          <w:sz w:val="24"/>
          <w:szCs w:val="24"/>
        </w:rPr>
        <w:t>citizenship</w:t>
      </w:r>
      <w:r w:rsidRPr="006561FF">
        <w:rPr>
          <w:rFonts w:asciiTheme="majorBidi" w:hAnsiTheme="majorBidi" w:cstheme="majorBidi"/>
          <w:sz w:val="24"/>
          <w:szCs w:val="24"/>
        </w:rPr>
        <w:t xml:space="preserve"> (πολιτει</w:t>
      </w:r>
      <w:r w:rsidR="008601F1" w:rsidRPr="006561FF">
        <w:rPr>
          <w:rFonts w:asciiTheme="majorBidi" w:hAnsiTheme="majorBidi" w:cstheme="majorBidi"/>
          <w:sz w:val="24"/>
          <w:szCs w:val="24"/>
        </w:rPr>
        <w:t>́</w:t>
      </w:r>
      <w:r w:rsidRPr="006561FF">
        <w:rPr>
          <w:rFonts w:asciiTheme="majorBidi" w:hAnsiTheme="majorBidi" w:cstheme="majorBidi"/>
          <w:sz w:val="24"/>
          <w:szCs w:val="24"/>
        </w:rPr>
        <w:t>α) are ambiguous and were used either to identify full members of a Greek πολι</w:t>
      </w:r>
      <w:r w:rsidR="008601F1" w:rsidRPr="006561FF">
        <w:rPr>
          <w:rFonts w:asciiTheme="majorBidi" w:hAnsiTheme="majorBidi" w:cstheme="majorBidi"/>
          <w:sz w:val="24"/>
          <w:szCs w:val="24"/>
        </w:rPr>
        <w:t>́</w:t>
      </w:r>
      <w:r w:rsidRPr="006561FF">
        <w:rPr>
          <w:rFonts w:asciiTheme="majorBidi" w:hAnsiTheme="majorBidi" w:cstheme="majorBidi"/>
          <w:sz w:val="24"/>
          <w:szCs w:val="24"/>
        </w:rPr>
        <w:t>ς or to identify members of one of the πολι</w:t>
      </w:r>
      <w:r w:rsidR="008601F1" w:rsidRPr="006561FF">
        <w:rPr>
          <w:rFonts w:asciiTheme="majorBidi" w:hAnsiTheme="majorBidi" w:cstheme="majorBidi"/>
          <w:sz w:val="24"/>
          <w:szCs w:val="24"/>
        </w:rPr>
        <w:t>́</w:t>
      </w:r>
      <w:r w:rsidRPr="006561FF">
        <w:rPr>
          <w:rFonts w:asciiTheme="majorBidi" w:hAnsiTheme="majorBidi" w:cstheme="majorBidi"/>
          <w:sz w:val="24"/>
          <w:szCs w:val="24"/>
        </w:rPr>
        <w:t>τευματα</w:t>
      </w:r>
      <w:r w:rsidR="00E42FCA"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120F12" w:rsidRPr="006561FF">
        <w:rPr>
          <w:rFonts w:asciiTheme="majorBidi" w:hAnsiTheme="majorBidi" w:cstheme="majorBidi"/>
          <w:sz w:val="24"/>
          <w:szCs w:val="24"/>
        </w:rPr>
        <w:t>(</w:t>
      </w:r>
      <w:r w:rsidR="00120F12" w:rsidRPr="006561FF">
        <w:rPr>
          <w:rFonts w:asciiTheme="majorBidi" w:hAnsiTheme="majorBidi" w:cstheme="majorBidi"/>
          <w:i/>
          <w:iCs/>
          <w:sz w:val="24"/>
          <w:szCs w:val="24"/>
        </w:rPr>
        <w:t>Luke’s Portrait of Paul</w:t>
      </w:r>
      <w:r w:rsidR="00120F12" w:rsidRPr="006561FF">
        <w:rPr>
          <w:rFonts w:asciiTheme="majorBidi" w:hAnsiTheme="majorBidi" w:cstheme="majorBidi"/>
          <w:sz w:val="24"/>
          <w:szCs w:val="24"/>
        </w:rPr>
        <w:t xml:space="preserve">, 37-43, esp. 41). </w:t>
      </w:r>
      <w:r w:rsidRPr="006561FF">
        <w:rPr>
          <w:rFonts w:asciiTheme="majorBidi" w:hAnsiTheme="majorBidi" w:cstheme="majorBidi"/>
          <w:sz w:val="24"/>
          <w:szCs w:val="24"/>
        </w:rPr>
        <w:t>Josephus would then have conflated these terms</w:t>
      </w:r>
      <w:r w:rsidR="006372C7" w:rsidRPr="006561FF">
        <w:rPr>
          <w:rFonts w:asciiTheme="majorBidi" w:hAnsiTheme="majorBidi" w:cstheme="majorBidi"/>
          <w:sz w:val="24"/>
          <w:szCs w:val="24"/>
        </w:rPr>
        <w:t xml:space="preserve"> (</w:t>
      </w:r>
      <w:r w:rsidRPr="006561FF">
        <w:rPr>
          <w:rFonts w:asciiTheme="majorBidi" w:hAnsiTheme="majorBidi" w:cstheme="majorBidi"/>
          <w:i/>
          <w:iCs/>
          <w:sz w:val="24"/>
          <w:szCs w:val="24"/>
        </w:rPr>
        <w:t>Ant</w:t>
      </w:r>
      <w:r w:rsidRPr="006561FF">
        <w:rPr>
          <w:rFonts w:asciiTheme="majorBidi" w:hAnsiTheme="majorBidi" w:cstheme="majorBidi"/>
          <w:sz w:val="24"/>
          <w:szCs w:val="24"/>
        </w:rPr>
        <w:t>. 12.121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Josephus:</w:instrText>
      </w:r>
      <w:r w:rsidRPr="006561FF">
        <w:rPr>
          <w:rFonts w:asciiTheme="majorBidi" w:hAnsiTheme="majorBidi" w:cstheme="majorBidi"/>
          <w:sz w:val="24"/>
          <w:szCs w:val="24"/>
        </w:rPr>
        <w:instrText xml:space="preserve">Ant. 12.121"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19.281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"Josephus:Ant. 19.281"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J.W</w:t>
      </w:r>
      <w:r w:rsidRPr="006561FF">
        <w:rPr>
          <w:rFonts w:asciiTheme="majorBidi" w:hAnsiTheme="majorBidi" w:cstheme="majorBidi"/>
          <w:sz w:val="24"/>
          <w:szCs w:val="24"/>
        </w:rPr>
        <w:t>. 7.44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Josephus:</w:instrText>
      </w:r>
      <w:r w:rsidRPr="006561FF">
        <w:rPr>
          <w:rFonts w:asciiTheme="majorBidi" w:hAnsiTheme="majorBidi" w:cstheme="majorBidi"/>
          <w:sz w:val="24"/>
          <w:szCs w:val="24"/>
        </w:rPr>
        <w:instrText xml:space="preserve">J.W. 7.44"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cf. </w:t>
      </w:r>
      <w:r w:rsidRPr="006561FF">
        <w:rPr>
          <w:rFonts w:asciiTheme="majorBidi" w:hAnsiTheme="majorBidi" w:cstheme="majorBidi"/>
          <w:i/>
          <w:iCs/>
          <w:sz w:val="24"/>
          <w:szCs w:val="24"/>
        </w:rPr>
        <w:t>J.W</w:t>
      </w:r>
      <w:r w:rsidRPr="006561FF">
        <w:rPr>
          <w:rFonts w:asciiTheme="majorBidi" w:hAnsiTheme="majorBidi" w:cstheme="majorBidi"/>
          <w:sz w:val="24"/>
          <w:szCs w:val="24"/>
        </w:rPr>
        <w:t>. 7.110</w:t>
      </w:r>
      <w:r w:rsidR="006372C7"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Josephus:</w:instrText>
      </w:r>
      <w:r w:rsidRPr="006561FF">
        <w:rPr>
          <w:rFonts w:asciiTheme="majorBidi" w:hAnsiTheme="majorBidi" w:cstheme="majorBidi"/>
          <w:sz w:val="24"/>
          <w:szCs w:val="24"/>
        </w:rPr>
        <w:instrText xml:space="preserve">J.W. 7.110"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For a discussion of Jewish </w:t>
      </w:r>
      <w:r w:rsidRPr="006561FF">
        <w:rPr>
          <w:rFonts w:asciiTheme="majorBidi" w:hAnsiTheme="majorBidi" w:cstheme="majorBidi"/>
          <w:sz w:val="24"/>
          <w:szCs w:val="24"/>
          <w:lang w:val="el-GR"/>
        </w:rPr>
        <w:t>πολι</w:t>
      </w:r>
      <w:r w:rsidR="002F568A" w:rsidRPr="006561FF">
        <w:rPr>
          <w:rFonts w:asciiTheme="majorBidi" w:hAnsiTheme="majorBidi" w:cstheme="majorBidi"/>
          <w:sz w:val="24"/>
          <w:szCs w:val="24"/>
        </w:rPr>
        <w:t>́</w:t>
      </w:r>
      <w:r w:rsidRPr="006561FF">
        <w:rPr>
          <w:rFonts w:asciiTheme="majorBidi" w:hAnsiTheme="majorBidi" w:cstheme="majorBidi"/>
          <w:sz w:val="24"/>
          <w:szCs w:val="24"/>
          <w:lang w:val="el-GR"/>
        </w:rPr>
        <w:t>τευματα</w:t>
      </w:r>
      <w:r w:rsidRPr="006561FF">
        <w:rPr>
          <w:rFonts w:asciiTheme="majorBidi" w:hAnsiTheme="majorBidi" w:cstheme="majorBidi"/>
          <w:sz w:val="24"/>
          <w:szCs w:val="24"/>
        </w:rPr>
        <w:t xml:space="preserve"> see Victor Tcherikover, </w:t>
      </w:r>
      <w:r w:rsidRPr="006561FF">
        <w:rPr>
          <w:rFonts w:asciiTheme="majorBidi" w:hAnsiTheme="majorBidi" w:cstheme="majorBidi"/>
          <w:i/>
          <w:iCs/>
          <w:sz w:val="24"/>
          <w:szCs w:val="24"/>
        </w:rPr>
        <w:t>Hellenistic Civilization and the Jews</w:t>
      </w:r>
      <w:r w:rsidRPr="006561FF">
        <w:rPr>
          <w:rFonts w:asciiTheme="majorBidi" w:hAnsiTheme="majorBidi" w:cstheme="majorBidi"/>
          <w:sz w:val="24"/>
          <w:szCs w:val="24"/>
        </w:rPr>
        <w:t xml:space="preserve">, trans. S. Applebaum (New York: Antheneum, 1974), 297 ff.; Gert Lüderitz, “What is the Politeuma?” in </w:t>
      </w:r>
      <w:r w:rsidRPr="006561FF">
        <w:rPr>
          <w:rFonts w:asciiTheme="majorBidi" w:hAnsiTheme="majorBidi" w:cstheme="majorBidi"/>
          <w:i/>
          <w:iCs/>
          <w:sz w:val="24"/>
          <w:szCs w:val="24"/>
        </w:rPr>
        <w:t>Studies in Early Jewish Epigraphy</w:t>
      </w:r>
      <w:r w:rsidRPr="006561FF">
        <w:rPr>
          <w:rFonts w:asciiTheme="majorBidi" w:hAnsiTheme="majorBidi" w:cstheme="majorBidi"/>
          <w:sz w:val="24"/>
          <w:szCs w:val="24"/>
        </w:rPr>
        <w:t>, ed. Jan Willem van Henten and Pieter Willem van der Horst (Köln, Netherlands: Brill, 1994), 204-222</w:t>
      </w:r>
      <w:r w:rsidR="00C740BE" w:rsidRPr="006561FF">
        <w:rPr>
          <w:rFonts w:asciiTheme="majorBidi" w:hAnsiTheme="majorBidi" w:cstheme="majorBidi"/>
          <w:sz w:val="24"/>
          <w:szCs w:val="24"/>
        </w:rPr>
        <w:t>.</w:t>
      </w:r>
    </w:p>
  </w:footnote>
  <w:footnote w:id="56">
    <w:p w14:paraId="70A4C1AA" w14:textId="77777777"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43-51; Stegemann, “War der Apostel Paulus ein römischer Bürger?” 216-221.</w:t>
      </w:r>
    </w:p>
  </w:footnote>
  <w:footnote w:id="57">
    <w:p w14:paraId="7BA68294" w14:textId="506AAD83"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xml:space="preserve">, 58. So also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108-112;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432-433.</w:t>
      </w:r>
    </w:p>
  </w:footnote>
  <w:footnote w:id="58">
    <w:p w14:paraId="3DEC504B" w14:textId="77777777"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xml:space="preserve">, 51. </w:t>
      </w:r>
    </w:p>
  </w:footnote>
  <w:footnote w:id="59">
    <w:p w14:paraId="2DD10FB5" w14:textId="77777777"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58.</w:t>
      </w:r>
    </w:p>
  </w:footnote>
  <w:footnote w:id="60">
    <w:p w14:paraId="48547103" w14:textId="114F5D4B"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Ramsay, </w:t>
      </w:r>
      <w:r w:rsidRPr="006561FF">
        <w:rPr>
          <w:rFonts w:asciiTheme="majorBidi" w:hAnsiTheme="majorBidi" w:cstheme="majorBidi"/>
          <w:i/>
          <w:iCs/>
          <w:sz w:val="24"/>
          <w:szCs w:val="24"/>
        </w:rPr>
        <w:t>St. Paul the Traveler and Roman Citizen</w:t>
      </w:r>
      <w:r w:rsidRPr="006561FF">
        <w:rPr>
          <w:rFonts w:asciiTheme="majorBidi" w:hAnsiTheme="majorBidi" w:cstheme="majorBidi"/>
          <w:sz w:val="24"/>
          <w:szCs w:val="24"/>
        </w:rPr>
        <w:t>, 35.</w:t>
      </w:r>
    </w:p>
  </w:footnote>
  <w:footnote w:id="61">
    <w:p w14:paraId="6A806D42" w14:textId="77777777" w:rsidR="00387100" w:rsidRPr="006561FF" w:rsidRDefault="00387100" w:rsidP="0084752A">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220-221; Hemer, </w:t>
      </w:r>
      <w:r w:rsidRPr="006561FF">
        <w:rPr>
          <w:rFonts w:asciiTheme="majorBidi" w:hAnsiTheme="majorBidi" w:cstheme="majorBidi"/>
          <w:i/>
          <w:iCs/>
          <w:sz w:val="24"/>
          <w:szCs w:val="24"/>
        </w:rPr>
        <w:t>Book of Acts in Hellenistic History</w:t>
      </w:r>
      <w:r w:rsidRPr="006561FF">
        <w:rPr>
          <w:rFonts w:asciiTheme="majorBidi" w:hAnsiTheme="majorBidi" w:cstheme="majorBidi"/>
          <w:sz w:val="24"/>
          <w:szCs w:val="24"/>
        </w:rPr>
        <w:t xml:space="preserve">, 127;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77-78; Tarn, </w:t>
      </w:r>
      <w:r w:rsidRPr="006561FF">
        <w:rPr>
          <w:rFonts w:asciiTheme="majorBidi" w:hAnsiTheme="majorBidi" w:cstheme="majorBidi"/>
          <w:i/>
          <w:iCs/>
          <w:sz w:val="24"/>
          <w:szCs w:val="24"/>
        </w:rPr>
        <w:t>Hellenistic Civilisation</w:t>
      </w:r>
      <w:r w:rsidRPr="006561FF">
        <w:rPr>
          <w:rFonts w:asciiTheme="majorBidi" w:hAnsiTheme="majorBidi" w:cstheme="majorBidi"/>
          <w:sz w:val="24"/>
          <w:szCs w:val="24"/>
        </w:rPr>
        <w:t xml:space="preserve">, 220-222;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xml:space="preserve">, 33, 45; Murphy-O’Connor, </w:t>
      </w:r>
      <w:r w:rsidRPr="006561FF">
        <w:rPr>
          <w:rFonts w:asciiTheme="majorBidi" w:hAnsiTheme="majorBidi" w:cstheme="majorBidi"/>
          <w:i/>
          <w:iCs/>
          <w:sz w:val="24"/>
          <w:szCs w:val="24"/>
        </w:rPr>
        <w:t xml:space="preserve">Paul, </w:t>
      </w:r>
      <w:r w:rsidRPr="006561FF">
        <w:rPr>
          <w:rFonts w:asciiTheme="majorBidi" w:hAnsiTheme="majorBidi" w:cstheme="majorBidi"/>
          <w:sz w:val="24"/>
          <w:szCs w:val="24"/>
        </w:rPr>
        <w:t xml:space="preserve">39-41;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245-248; Blok, “Citizenship, the Citizen Body, and its Assemblies,” 164-171.</w:t>
      </w:r>
    </w:p>
  </w:footnote>
  <w:footnote w:id="62">
    <w:p w14:paraId="5BEC6FC4" w14:textId="21A1EA03" w:rsidR="00387100" w:rsidRPr="006561FF" w:rsidRDefault="00387100" w:rsidP="00B812A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Murphy-O’Connor, </w:t>
      </w:r>
      <w:r w:rsidRPr="006561FF">
        <w:rPr>
          <w:rFonts w:asciiTheme="majorBidi" w:hAnsiTheme="majorBidi" w:cstheme="majorBidi"/>
          <w:i/>
          <w:iCs/>
          <w:sz w:val="24"/>
          <w:szCs w:val="24"/>
        </w:rPr>
        <w:t xml:space="preserve">Paul, </w:t>
      </w:r>
      <w:r w:rsidRPr="006561FF">
        <w:rPr>
          <w:rFonts w:asciiTheme="majorBidi" w:hAnsiTheme="majorBidi" w:cstheme="majorBidi"/>
          <w:sz w:val="24"/>
          <w:szCs w:val="24"/>
        </w:rPr>
        <w:t xml:space="preserve">39-41.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33, 45</w:t>
      </w:r>
      <w:r w:rsidR="00F018D5"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See also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88-90.</w:t>
      </w:r>
    </w:p>
  </w:footnote>
  <w:footnote w:id="63">
    <w:p w14:paraId="18889689" w14:textId="2D673050"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683; Murphy-O’Connor, </w:t>
      </w:r>
      <w:r w:rsidRPr="006561FF">
        <w:rPr>
          <w:rFonts w:asciiTheme="majorBidi" w:hAnsiTheme="majorBidi" w:cstheme="majorBidi"/>
          <w:i/>
          <w:iCs/>
          <w:sz w:val="24"/>
          <w:szCs w:val="24"/>
        </w:rPr>
        <w:t>Paul</w:t>
      </w:r>
      <w:r w:rsidRPr="006561FF">
        <w:rPr>
          <w:rFonts w:asciiTheme="majorBidi" w:hAnsiTheme="majorBidi" w:cstheme="majorBidi"/>
          <w:sz w:val="24"/>
          <w:szCs w:val="24"/>
        </w:rPr>
        <w:t xml:space="preserve">, 39-41; </w:t>
      </w:r>
      <w:r w:rsidR="00B57194" w:rsidRPr="006561FF">
        <w:rPr>
          <w:rFonts w:asciiTheme="majorBidi" w:hAnsiTheme="majorBidi" w:cstheme="majorBidi"/>
          <w:sz w:val="24"/>
          <w:szCs w:val="24"/>
        </w:rPr>
        <w:t xml:space="preserve">Harry W. </w:t>
      </w:r>
      <w:r w:rsidRPr="006561FF">
        <w:rPr>
          <w:rFonts w:asciiTheme="majorBidi" w:hAnsiTheme="majorBidi" w:cstheme="majorBidi"/>
          <w:sz w:val="24"/>
          <w:szCs w:val="24"/>
        </w:rPr>
        <w:t xml:space="preserve">Tajra, </w:t>
      </w:r>
      <w:r w:rsidR="00B57194" w:rsidRPr="006561FF">
        <w:rPr>
          <w:rFonts w:asciiTheme="majorBidi" w:hAnsiTheme="majorBidi" w:cstheme="majorBidi"/>
          <w:i/>
          <w:iCs/>
          <w:sz w:val="24"/>
          <w:szCs w:val="24"/>
        </w:rPr>
        <w:t>The</w:t>
      </w:r>
      <w:r w:rsidR="00B57194" w:rsidRPr="006561FF">
        <w:rPr>
          <w:rFonts w:asciiTheme="majorBidi" w:hAnsiTheme="majorBidi" w:cstheme="majorBidi"/>
          <w:sz w:val="24"/>
          <w:szCs w:val="24"/>
        </w:rPr>
        <w:t xml:space="preserve"> </w:t>
      </w:r>
      <w:r w:rsidRPr="006561FF">
        <w:rPr>
          <w:rFonts w:asciiTheme="majorBidi" w:hAnsiTheme="majorBidi" w:cstheme="majorBidi"/>
          <w:i/>
          <w:iCs/>
          <w:sz w:val="24"/>
          <w:szCs w:val="24"/>
        </w:rPr>
        <w:t>Trial of St. Paul</w:t>
      </w:r>
      <w:r w:rsidR="00F40E50" w:rsidRPr="006561FF">
        <w:rPr>
          <w:rFonts w:asciiTheme="majorBidi" w:hAnsiTheme="majorBidi" w:cstheme="majorBidi"/>
          <w:sz w:val="24"/>
          <w:szCs w:val="24"/>
        </w:rPr>
        <w:t xml:space="preserve">: </w:t>
      </w:r>
      <w:r w:rsidR="00F40E50" w:rsidRPr="006561FF">
        <w:rPr>
          <w:rFonts w:asciiTheme="majorBidi" w:hAnsiTheme="majorBidi" w:cstheme="majorBidi"/>
          <w:i/>
          <w:iCs/>
          <w:sz w:val="24"/>
          <w:szCs w:val="24"/>
        </w:rPr>
        <w:t>A Juridical Exegesis of the Second Half of the Acts of the Apostles</w:t>
      </w:r>
      <w:r w:rsidR="00F40E50" w:rsidRPr="006561FF">
        <w:rPr>
          <w:rFonts w:asciiTheme="majorBidi" w:hAnsiTheme="majorBidi" w:cstheme="majorBidi"/>
          <w:sz w:val="24"/>
          <w:szCs w:val="24"/>
        </w:rPr>
        <w:t xml:space="preserve"> (Eugene: Wipf &amp; Stock, 1989), </w:t>
      </w:r>
      <w:r w:rsidRPr="006561FF">
        <w:rPr>
          <w:rFonts w:asciiTheme="majorBidi" w:hAnsiTheme="majorBidi" w:cstheme="majorBidi"/>
          <w:sz w:val="24"/>
          <w:szCs w:val="24"/>
        </w:rPr>
        <w:t>87.</w:t>
      </w:r>
    </w:p>
  </w:footnote>
  <w:footnote w:id="64">
    <w:p w14:paraId="4B03C190" w14:textId="77777777"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683; Murphy-O’Connor, </w:t>
      </w:r>
      <w:r w:rsidRPr="006561FF">
        <w:rPr>
          <w:rFonts w:asciiTheme="majorBidi" w:hAnsiTheme="majorBidi" w:cstheme="majorBidi"/>
          <w:i/>
          <w:iCs/>
          <w:sz w:val="24"/>
          <w:szCs w:val="24"/>
        </w:rPr>
        <w:t>Paul</w:t>
      </w:r>
      <w:r w:rsidRPr="006561FF">
        <w:rPr>
          <w:rFonts w:asciiTheme="majorBidi" w:hAnsiTheme="majorBidi" w:cstheme="majorBidi"/>
          <w:sz w:val="24"/>
          <w:szCs w:val="24"/>
        </w:rPr>
        <w:t>, 39.</w:t>
      </w:r>
    </w:p>
  </w:footnote>
  <w:footnote w:id="65">
    <w:p w14:paraId="6A258933" w14:textId="748D0689" w:rsidR="00387100" w:rsidRPr="006561FF" w:rsidRDefault="00387100" w:rsidP="00B812A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88. For instance John M.G. Barclay finds Paul’s stance toward the Roman Empire to be ambivalent in that Rome does not stand as the antithesis to Christ’s Kingdom</w:t>
      </w:r>
      <w:r w:rsidR="008339EC" w:rsidRPr="006561FF">
        <w:rPr>
          <w:rFonts w:asciiTheme="majorBidi" w:hAnsiTheme="majorBidi" w:cstheme="majorBidi"/>
          <w:sz w:val="24"/>
          <w:szCs w:val="24"/>
        </w:rPr>
        <w:t xml:space="preserve"> (</w:t>
      </w:r>
      <w:r w:rsidR="008339EC" w:rsidRPr="006561FF">
        <w:rPr>
          <w:rFonts w:asciiTheme="majorBidi" w:hAnsiTheme="majorBidi" w:cstheme="majorBidi"/>
          <w:i/>
          <w:iCs/>
          <w:sz w:val="24"/>
          <w:szCs w:val="24"/>
        </w:rPr>
        <w:t>Pauline Churches and Diaspora Jews</w:t>
      </w:r>
      <w:r w:rsidR="008339EC" w:rsidRPr="006561FF">
        <w:rPr>
          <w:rFonts w:asciiTheme="majorBidi" w:hAnsiTheme="majorBidi" w:cstheme="majorBidi"/>
          <w:sz w:val="24"/>
          <w:szCs w:val="24"/>
        </w:rPr>
        <w:t xml:space="preserve"> (Grand Rapids: Eerdmans, 2011), 363-387)</w:t>
      </w:r>
      <w:r w:rsidR="007A6E56"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7A6E56" w:rsidRPr="006561FF">
        <w:rPr>
          <w:rFonts w:asciiTheme="majorBidi" w:hAnsiTheme="majorBidi" w:cstheme="majorBidi"/>
          <w:sz w:val="24"/>
          <w:szCs w:val="24"/>
        </w:rPr>
        <w:t>C</w:t>
      </w:r>
      <w:r w:rsidRPr="006561FF">
        <w:rPr>
          <w:rFonts w:asciiTheme="majorBidi" w:hAnsiTheme="majorBidi" w:cstheme="majorBidi"/>
          <w:sz w:val="24"/>
          <w:szCs w:val="24"/>
        </w:rPr>
        <w:t>ontra N.T. Wright who finds Paul’s message to directly challenge t</w:t>
      </w:r>
      <w:r w:rsidR="00234FF8" w:rsidRPr="006561FF">
        <w:rPr>
          <w:rFonts w:asciiTheme="majorBidi" w:hAnsiTheme="majorBidi" w:cstheme="majorBidi"/>
          <w:sz w:val="24"/>
          <w:szCs w:val="24"/>
        </w:rPr>
        <w:t>he</w:t>
      </w:r>
      <w:r w:rsidRPr="006561FF">
        <w:rPr>
          <w:rFonts w:asciiTheme="majorBidi" w:hAnsiTheme="majorBidi" w:cstheme="majorBidi"/>
          <w:sz w:val="24"/>
          <w:szCs w:val="24"/>
        </w:rPr>
        <w:t xml:space="preserve"> notion of Caesar as lord</w:t>
      </w:r>
      <w:r w:rsidR="00273A43" w:rsidRPr="006561FF">
        <w:rPr>
          <w:rFonts w:asciiTheme="majorBidi" w:hAnsiTheme="majorBidi" w:cstheme="majorBidi"/>
          <w:sz w:val="24"/>
          <w:szCs w:val="24"/>
        </w:rPr>
        <w:t xml:space="preserve"> (“Paul’s Gospel and Caesar’s Empire,” in </w:t>
      </w:r>
      <w:r w:rsidR="00273A43" w:rsidRPr="006561FF">
        <w:rPr>
          <w:rFonts w:asciiTheme="majorBidi" w:hAnsiTheme="majorBidi" w:cstheme="majorBidi"/>
          <w:i/>
          <w:iCs/>
          <w:sz w:val="24"/>
          <w:szCs w:val="24"/>
        </w:rPr>
        <w:t>Paul and Politics: Ekklesia, Israel, Imperium, Interpretation</w:t>
      </w:r>
      <w:r w:rsidR="00273A43" w:rsidRPr="006561FF">
        <w:rPr>
          <w:rFonts w:asciiTheme="majorBidi" w:hAnsiTheme="majorBidi" w:cstheme="majorBidi"/>
          <w:sz w:val="24"/>
          <w:szCs w:val="24"/>
        </w:rPr>
        <w:t>, ed. Richard A. Horsley (Harrisburg, PA: Trinity Press International, 2000), 160-183)</w:t>
      </w:r>
      <w:r w:rsidRPr="006561FF">
        <w:rPr>
          <w:rFonts w:asciiTheme="majorBidi" w:hAnsiTheme="majorBidi" w:cstheme="majorBidi"/>
          <w:sz w:val="24"/>
          <w:szCs w:val="24"/>
        </w:rPr>
        <w:t>. Rapske on the other hand, concludes Paul was not ambivalent toward his citizenship status, but was nonetheless “prepared to suffer or even die without complaint if it is disregarded”</w:t>
      </w:r>
      <w:r w:rsidR="00356804" w:rsidRPr="006561FF">
        <w:rPr>
          <w:rFonts w:asciiTheme="majorBidi" w:hAnsiTheme="majorBidi" w:cstheme="majorBidi"/>
          <w:sz w:val="24"/>
          <w:szCs w:val="24"/>
        </w:rPr>
        <w:t xml:space="preserve"> (</w:t>
      </w:r>
      <w:r w:rsidR="00356804" w:rsidRPr="006561FF">
        <w:rPr>
          <w:rFonts w:asciiTheme="majorBidi" w:hAnsiTheme="majorBidi" w:cstheme="majorBidi"/>
          <w:i/>
          <w:iCs/>
          <w:sz w:val="24"/>
          <w:szCs w:val="24"/>
        </w:rPr>
        <w:t>Paul in Roman Custody</w:t>
      </w:r>
      <w:r w:rsidR="00356804" w:rsidRPr="006561FF">
        <w:rPr>
          <w:rFonts w:asciiTheme="majorBidi" w:hAnsiTheme="majorBidi" w:cstheme="majorBidi"/>
          <w:sz w:val="24"/>
          <w:szCs w:val="24"/>
        </w:rPr>
        <w:t>, 143).</w:t>
      </w:r>
      <w:r w:rsidRPr="006561FF">
        <w:rPr>
          <w:rFonts w:asciiTheme="majorBidi" w:hAnsiTheme="majorBidi" w:cstheme="majorBidi"/>
          <w:sz w:val="24"/>
          <w:szCs w:val="24"/>
        </w:rPr>
        <w:t xml:space="preserve"> Robert F. O’Toole goes even further stating, “Luke advocates taking full advantage of Roman polity. His principle would be: Christians should use every available legal means to protect themselves”</w:t>
      </w:r>
      <w:r w:rsidR="00846A5B" w:rsidRPr="006561FF">
        <w:rPr>
          <w:rFonts w:asciiTheme="majorBidi" w:hAnsiTheme="majorBidi" w:cstheme="majorBidi"/>
          <w:sz w:val="24"/>
          <w:szCs w:val="24"/>
        </w:rPr>
        <w:t xml:space="preserve"> (“Luke’s Position on Politics and Society in Luke-Acts,” in </w:t>
      </w:r>
      <w:r w:rsidR="00846A5B" w:rsidRPr="006561FF">
        <w:rPr>
          <w:rFonts w:asciiTheme="majorBidi" w:hAnsiTheme="majorBidi" w:cstheme="majorBidi"/>
          <w:i/>
          <w:iCs/>
          <w:sz w:val="24"/>
          <w:szCs w:val="24"/>
        </w:rPr>
        <w:t>Political Issues in Luke-Acts</w:t>
      </w:r>
      <w:r w:rsidR="00846A5B" w:rsidRPr="006561FF">
        <w:rPr>
          <w:rFonts w:asciiTheme="majorBidi" w:hAnsiTheme="majorBidi" w:cstheme="majorBidi"/>
          <w:sz w:val="24"/>
          <w:szCs w:val="24"/>
        </w:rPr>
        <w:t>, ed. Richard J. Cassidy and Philip J. Scharper (Maryknoll, NY: Orbis Books, 1983), 8).</w:t>
      </w:r>
      <w:r w:rsidRPr="006561FF">
        <w:rPr>
          <w:rFonts w:asciiTheme="majorBidi" w:hAnsiTheme="majorBidi" w:cstheme="majorBidi"/>
          <w:sz w:val="24"/>
          <w:szCs w:val="24"/>
        </w:rPr>
        <w:t xml:space="preserve"> For a summary of Acts’ relationship to politics see Walton, “The State They Were In,” 1-12</w:t>
      </w:r>
      <w:r w:rsidR="00ED237F" w:rsidRPr="006561FF">
        <w:rPr>
          <w:rFonts w:asciiTheme="majorBidi" w:hAnsiTheme="majorBidi" w:cstheme="majorBidi"/>
          <w:sz w:val="24"/>
          <w:szCs w:val="24"/>
        </w:rPr>
        <w:t xml:space="preserve">; </w:t>
      </w:r>
      <w:r w:rsidR="00ED237F" w:rsidRPr="00B225A3">
        <w:rPr>
          <w:rFonts w:asciiTheme="majorBidi" w:hAnsiTheme="majorBidi" w:cstheme="majorBidi"/>
          <w:sz w:val="24"/>
          <w:szCs w:val="24"/>
        </w:rPr>
        <w:t>pages</w:t>
      </w:r>
      <w:r w:rsidR="001A5F1C" w:rsidRPr="00B225A3">
        <w:rPr>
          <w:rFonts w:asciiTheme="majorBidi" w:hAnsiTheme="majorBidi" w:cstheme="majorBidi"/>
          <w:sz w:val="24"/>
          <w:szCs w:val="24"/>
        </w:rPr>
        <w:t xml:space="preserve"> </w:t>
      </w:r>
      <w:r w:rsidR="00B225A3" w:rsidRPr="00B225A3">
        <w:rPr>
          <w:rFonts w:asciiTheme="majorBidi" w:hAnsiTheme="majorBidi" w:cstheme="majorBidi"/>
          <w:sz w:val="24"/>
          <w:szCs w:val="24"/>
        </w:rPr>
        <w:fldChar w:fldCharType="begin"/>
      </w:r>
      <w:r w:rsidR="00B225A3" w:rsidRPr="00B225A3">
        <w:rPr>
          <w:rFonts w:asciiTheme="majorBidi" w:hAnsiTheme="majorBidi" w:cstheme="majorBidi"/>
          <w:sz w:val="24"/>
          <w:szCs w:val="24"/>
        </w:rPr>
        <w:instrText xml:space="preserve"> PAGEREF _Ref514415953 \h </w:instrText>
      </w:r>
      <w:r w:rsidR="00B225A3" w:rsidRPr="00B225A3">
        <w:rPr>
          <w:rFonts w:asciiTheme="majorBidi" w:hAnsiTheme="majorBidi" w:cstheme="majorBidi"/>
          <w:sz w:val="24"/>
          <w:szCs w:val="24"/>
        </w:rPr>
      </w:r>
      <w:r w:rsidR="00B225A3" w:rsidRPr="00B225A3">
        <w:rPr>
          <w:rFonts w:asciiTheme="majorBidi" w:hAnsiTheme="majorBidi" w:cstheme="majorBidi"/>
          <w:sz w:val="24"/>
          <w:szCs w:val="24"/>
        </w:rPr>
        <w:fldChar w:fldCharType="separate"/>
      </w:r>
      <w:r w:rsidR="00B225A3" w:rsidRPr="00B225A3">
        <w:rPr>
          <w:rFonts w:asciiTheme="majorBidi" w:hAnsiTheme="majorBidi" w:cstheme="majorBidi"/>
          <w:noProof/>
          <w:sz w:val="24"/>
          <w:szCs w:val="24"/>
        </w:rPr>
        <w:t>72</w:t>
      </w:r>
      <w:r w:rsidR="00B225A3" w:rsidRPr="00B225A3">
        <w:rPr>
          <w:rFonts w:asciiTheme="majorBidi" w:hAnsiTheme="majorBidi" w:cstheme="majorBidi"/>
          <w:sz w:val="24"/>
          <w:szCs w:val="24"/>
        </w:rPr>
        <w:fldChar w:fldCharType="end"/>
      </w:r>
      <w:r w:rsidR="001A5F1C" w:rsidRPr="00B225A3">
        <w:rPr>
          <w:rFonts w:asciiTheme="majorBidi" w:hAnsiTheme="majorBidi" w:cstheme="majorBidi"/>
          <w:sz w:val="24"/>
          <w:szCs w:val="24"/>
        </w:rPr>
        <w:t xml:space="preserve"> ff. below.</w:t>
      </w:r>
    </w:p>
  </w:footnote>
  <w:footnote w:id="66">
    <w:p w14:paraId="3D0D6C34" w14:textId="2A12C296" w:rsidR="00387100" w:rsidRPr="006561FF" w:rsidRDefault="00387100" w:rsidP="00EC4DC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argues Paul’s </w:t>
      </w:r>
      <w:r w:rsidRPr="006561FF">
        <w:rPr>
          <w:rFonts w:asciiTheme="majorBidi" w:hAnsiTheme="majorBidi" w:cstheme="majorBidi"/>
          <w:i/>
          <w:iCs/>
          <w:sz w:val="24"/>
          <w:szCs w:val="24"/>
        </w:rPr>
        <w:t>civitas</w:t>
      </w:r>
      <w:r w:rsidRPr="006561FF">
        <w:rPr>
          <w:rFonts w:asciiTheme="majorBidi" w:hAnsiTheme="majorBidi" w:cstheme="majorBidi"/>
          <w:sz w:val="24"/>
          <w:szCs w:val="24"/>
        </w:rPr>
        <w:t xml:space="preserve"> is not a narrative catalyst</w:t>
      </w:r>
      <w:r w:rsidR="00EE3E57" w:rsidRPr="006561FF">
        <w:rPr>
          <w:rFonts w:asciiTheme="majorBidi" w:hAnsiTheme="majorBidi" w:cstheme="majorBidi"/>
          <w:sz w:val="24"/>
          <w:szCs w:val="24"/>
        </w:rPr>
        <w:t xml:space="preserve"> (“War der Apostel Paulus ein römischer Bürger?” 212-213)</w:t>
      </w:r>
      <w:r w:rsidRPr="006561FF">
        <w:rPr>
          <w:rFonts w:asciiTheme="majorBidi" w:hAnsiTheme="majorBidi" w:cstheme="majorBidi"/>
          <w:sz w:val="24"/>
          <w:szCs w:val="24"/>
        </w:rPr>
        <w:t xml:space="preserve">. Contra Sean A. Adams, “Paul the Roman Citizen: Roman Citizenship in the Ancient World and Its Importance for Understanding Acts 22:22-29,” in </w:t>
      </w:r>
      <w:r w:rsidRPr="006561FF">
        <w:rPr>
          <w:rFonts w:asciiTheme="majorBidi" w:hAnsiTheme="majorBidi" w:cstheme="majorBidi"/>
          <w:i/>
          <w:iCs/>
          <w:sz w:val="24"/>
          <w:szCs w:val="24"/>
        </w:rPr>
        <w:t>Paul: Jew, Greek, and Roman</w:t>
      </w:r>
      <w:r w:rsidRPr="006561FF">
        <w:rPr>
          <w:rFonts w:asciiTheme="majorBidi" w:hAnsiTheme="majorBidi" w:cstheme="majorBidi"/>
          <w:sz w:val="24"/>
          <w:szCs w:val="24"/>
        </w:rPr>
        <w:t xml:space="preserve">, ed. Stanley E. Porter (Leiden: Brill, 2008), 315;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86.</w:t>
      </w:r>
    </w:p>
  </w:footnote>
  <w:footnote w:id="67">
    <w:p w14:paraId="46FCD856" w14:textId="02215B4A" w:rsidR="00387100" w:rsidRPr="006561FF" w:rsidRDefault="00387100" w:rsidP="00AF3AE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Adams, “Paul the Roman Citizen,” 315; Murphy-O’Connor, </w:t>
      </w:r>
      <w:r w:rsidRPr="006561FF">
        <w:rPr>
          <w:rFonts w:asciiTheme="majorBidi" w:hAnsiTheme="majorBidi" w:cstheme="majorBidi"/>
          <w:i/>
          <w:iCs/>
          <w:sz w:val="24"/>
          <w:szCs w:val="24"/>
        </w:rPr>
        <w:t>Paul</w:t>
      </w:r>
      <w:r w:rsidRPr="006561FF">
        <w:rPr>
          <w:rFonts w:asciiTheme="majorBidi" w:hAnsiTheme="majorBidi" w:cstheme="majorBidi"/>
          <w:sz w:val="24"/>
          <w:szCs w:val="24"/>
        </w:rPr>
        <w:t>, 39-43; Peter van Minnen, “Paul the Roman Citizen,”</w:t>
      </w:r>
      <w:r w:rsidR="00B36584"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43-47;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86.</w:t>
      </w:r>
    </w:p>
  </w:footnote>
  <w:footnote w:id="68">
    <w:p w14:paraId="6D044616" w14:textId="09573CE5"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Adams, “Paul the Roman Citizen,” 315. Tajra comes to a similar conclusion, writing, “The key to Paul’s legal history lies in his possession of the Roman citizenship</w:t>
      </w:r>
      <w:r w:rsidR="000614D8" w:rsidRPr="006561FF">
        <w:rPr>
          <w:rFonts w:asciiTheme="majorBidi" w:hAnsiTheme="majorBidi" w:cstheme="majorBidi"/>
          <w:sz w:val="24"/>
          <w:szCs w:val="24"/>
        </w:rPr>
        <w:t>”</w:t>
      </w:r>
      <w:r w:rsidR="006F2607" w:rsidRPr="006561FF">
        <w:rPr>
          <w:rFonts w:asciiTheme="majorBidi" w:hAnsiTheme="majorBidi" w:cstheme="majorBidi"/>
          <w:sz w:val="24"/>
          <w:szCs w:val="24"/>
        </w:rPr>
        <w:t xml:space="preserve"> (</w:t>
      </w:r>
      <w:r w:rsidR="006F2607" w:rsidRPr="006561FF">
        <w:rPr>
          <w:rFonts w:asciiTheme="majorBidi" w:hAnsiTheme="majorBidi" w:cstheme="majorBidi"/>
          <w:i/>
          <w:iCs/>
          <w:sz w:val="24"/>
          <w:szCs w:val="24"/>
        </w:rPr>
        <w:t>Trial of St. Paul</w:t>
      </w:r>
      <w:r w:rsidR="006F2607" w:rsidRPr="006561FF">
        <w:rPr>
          <w:rFonts w:asciiTheme="majorBidi" w:hAnsiTheme="majorBidi" w:cstheme="majorBidi"/>
          <w:sz w:val="24"/>
          <w:szCs w:val="24"/>
        </w:rPr>
        <w:t>, 86)</w:t>
      </w:r>
      <w:r w:rsidR="00165792" w:rsidRPr="006561FF">
        <w:rPr>
          <w:rFonts w:asciiTheme="majorBidi" w:hAnsiTheme="majorBidi" w:cstheme="majorBidi"/>
          <w:sz w:val="24"/>
          <w:szCs w:val="24"/>
        </w:rPr>
        <w:t>.</w:t>
      </w:r>
      <w:r w:rsidRPr="006561FF">
        <w:rPr>
          <w:rFonts w:asciiTheme="majorBidi" w:hAnsiTheme="majorBidi" w:cstheme="majorBidi"/>
          <w:sz w:val="24"/>
          <w:szCs w:val="24"/>
        </w:rPr>
        <w:t xml:space="preserve"> Also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657, 684; van Minnen, “Paul the Roman Citizen,” 46-47. Contra Stegemann who suggests Paul’s citizenship is inconsequential to the overall narrative</w:t>
      </w:r>
      <w:r w:rsidR="00165792" w:rsidRPr="006561FF">
        <w:rPr>
          <w:rFonts w:asciiTheme="majorBidi" w:hAnsiTheme="majorBidi" w:cstheme="majorBidi"/>
          <w:sz w:val="24"/>
          <w:szCs w:val="24"/>
        </w:rPr>
        <w:t xml:space="preserve"> (“War der Apostel Paulus ein römischer Bürger?” 212-213).</w:t>
      </w:r>
    </w:p>
  </w:footnote>
  <w:footnote w:id="69">
    <w:p w14:paraId="5801BAF1" w14:textId="2B451303"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Adams, “Paul the Roman Citizen,” 312. On the increase in Roman citizens during this time see Sherwin-White, </w:t>
      </w:r>
      <w:r w:rsidRPr="006561FF">
        <w:rPr>
          <w:rFonts w:asciiTheme="majorBidi" w:hAnsiTheme="majorBidi" w:cstheme="majorBidi"/>
          <w:i/>
          <w:iCs/>
          <w:sz w:val="24"/>
          <w:szCs w:val="24"/>
        </w:rPr>
        <w:t>Roman Citizenship</w:t>
      </w:r>
      <w:r w:rsidRPr="006561FF">
        <w:rPr>
          <w:rFonts w:asciiTheme="majorBidi" w:hAnsiTheme="majorBidi" w:cstheme="majorBidi"/>
          <w:sz w:val="24"/>
          <w:szCs w:val="24"/>
        </w:rPr>
        <w:t xml:space="preserve">, 225-236. Dio Cassius </w:t>
      </w:r>
      <w:r w:rsidR="00643E76" w:rsidRPr="006561FF">
        <w:rPr>
          <w:rFonts w:asciiTheme="majorBidi" w:hAnsiTheme="majorBidi" w:cstheme="majorBidi"/>
          <w:sz w:val="24"/>
          <w:szCs w:val="24"/>
        </w:rPr>
        <w:t>(</w:t>
      </w:r>
      <w:r w:rsidRPr="006561FF">
        <w:rPr>
          <w:rFonts w:asciiTheme="majorBidi" w:hAnsiTheme="majorBidi" w:cstheme="majorBidi"/>
          <w:sz w:val="24"/>
          <w:szCs w:val="24"/>
        </w:rPr>
        <w:t>60.17.7</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"Dio Cassius:60.17.7" </w:instrText>
      </w:r>
      <w:r w:rsidRPr="006561FF">
        <w:rPr>
          <w:rFonts w:asciiTheme="majorBidi" w:hAnsiTheme="majorBidi" w:cstheme="majorBidi"/>
          <w:sz w:val="24"/>
          <w:szCs w:val="24"/>
        </w:rPr>
        <w:fldChar w:fldCharType="end"/>
      </w:r>
      <w:r w:rsidR="00643E76" w:rsidRPr="006561FF">
        <w:rPr>
          <w:rFonts w:asciiTheme="majorBidi" w:hAnsiTheme="majorBidi" w:cstheme="majorBidi"/>
          <w:sz w:val="24"/>
          <w:szCs w:val="24"/>
        </w:rPr>
        <w:t>)</w:t>
      </w:r>
      <w:r w:rsidRPr="006561FF">
        <w:rPr>
          <w:rFonts w:asciiTheme="majorBidi" w:hAnsiTheme="majorBidi" w:cstheme="majorBidi"/>
          <w:sz w:val="24"/>
          <w:szCs w:val="24"/>
        </w:rPr>
        <w:t xml:space="preserve"> notes that during the reign of Claudius, “a man could become a citizen by giving the right person some bits of broken glass.”</w:t>
      </w:r>
    </w:p>
  </w:footnote>
  <w:footnote w:id="70">
    <w:p w14:paraId="556DA09E" w14:textId="739A82C9" w:rsidR="00387100" w:rsidRPr="006561FF" w:rsidRDefault="00387100" w:rsidP="00677C67">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van Minnen, “Paul the Roman Citizen,” 48-52. van Minnen finds that the Jews who accused Stephen had a personal connection with Paul and it was because of this that they entrusted him with their cloaks as they stoned Stephen (Acts 6:9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"Acts:6.9"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7:58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"Acts:7.58"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He further argues that the name of the synagogue to which these people belonged identifies them as the descendants of freedmen of Roman citizens. Because the author of Acts does not make Paul’s associat</w:t>
      </w:r>
      <w:r w:rsidR="002D7967" w:rsidRPr="006561FF">
        <w:rPr>
          <w:rFonts w:asciiTheme="majorBidi" w:hAnsiTheme="majorBidi" w:cstheme="majorBidi"/>
          <w:sz w:val="24"/>
          <w:szCs w:val="24"/>
        </w:rPr>
        <w:t>ion</w:t>
      </w:r>
      <w:r w:rsidRPr="006561FF">
        <w:rPr>
          <w:rFonts w:asciiTheme="majorBidi" w:hAnsiTheme="majorBidi" w:cstheme="majorBidi"/>
          <w:sz w:val="24"/>
          <w:szCs w:val="24"/>
        </w:rPr>
        <w:t xml:space="preserve"> with the Libertini synagogue explicit the later depiction of Paul as a Roman citizen is an independent claim and would not be an intentional construction made by the author. This, argues van Minnen, constitutes evidence within Acts that validates Paul’s claim to Roman citizenship. Sherwin-White finds this connection doubtful</w:t>
      </w:r>
      <w:r w:rsidR="009E0D97" w:rsidRPr="006561FF">
        <w:rPr>
          <w:rFonts w:asciiTheme="majorBidi" w:hAnsiTheme="majorBidi" w:cstheme="majorBidi"/>
          <w:sz w:val="24"/>
          <w:szCs w:val="24"/>
        </w:rPr>
        <w:t xml:space="preserve"> (</w:t>
      </w:r>
      <w:r w:rsidR="009E0D97" w:rsidRPr="006561FF">
        <w:rPr>
          <w:rFonts w:asciiTheme="majorBidi" w:hAnsiTheme="majorBidi" w:cstheme="majorBidi"/>
          <w:i/>
          <w:iCs/>
          <w:sz w:val="24"/>
          <w:szCs w:val="24"/>
        </w:rPr>
        <w:t>Roman Society and Roman Law</w:t>
      </w:r>
      <w:r w:rsidR="009E0D97" w:rsidRPr="006561FF">
        <w:rPr>
          <w:rFonts w:asciiTheme="majorBidi" w:hAnsiTheme="majorBidi" w:cstheme="majorBidi"/>
          <w:sz w:val="24"/>
          <w:szCs w:val="24"/>
        </w:rPr>
        <w:t xml:space="preserve">, 152; </w:t>
      </w:r>
      <w:r w:rsidR="00852E40" w:rsidRPr="006561FF">
        <w:rPr>
          <w:rFonts w:asciiTheme="majorBidi" w:hAnsiTheme="majorBidi" w:cstheme="majorBidi"/>
          <w:sz w:val="24"/>
          <w:szCs w:val="24"/>
        </w:rPr>
        <w:t>c</w:t>
      </w:r>
      <w:r w:rsidR="00BE5089" w:rsidRPr="006561FF">
        <w:rPr>
          <w:rFonts w:asciiTheme="majorBidi" w:hAnsiTheme="majorBidi" w:cstheme="majorBidi"/>
          <w:sz w:val="24"/>
          <w:szCs w:val="24"/>
        </w:rPr>
        <w:t xml:space="preserve">f. </w:t>
      </w:r>
      <w:r w:rsidRPr="006561FF">
        <w:rPr>
          <w:rFonts w:asciiTheme="majorBidi" w:hAnsiTheme="majorBidi" w:cstheme="majorBidi"/>
          <w:sz w:val="24"/>
          <w:szCs w:val="24"/>
        </w:rPr>
        <w:t xml:space="preserve">Jerome, </w:t>
      </w:r>
      <w:r w:rsidRPr="006561FF">
        <w:rPr>
          <w:rFonts w:asciiTheme="majorBidi" w:hAnsiTheme="majorBidi" w:cstheme="majorBidi"/>
          <w:i/>
          <w:iCs/>
          <w:sz w:val="24"/>
          <w:szCs w:val="24"/>
        </w:rPr>
        <w:t>Vir. ill</w:t>
      </w:r>
      <w:r w:rsidRPr="006561FF">
        <w:rPr>
          <w:rFonts w:asciiTheme="majorBidi" w:hAnsiTheme="majorBidi" w:cstheme="majorBidi"/>
          <w:sz w:val="24"/>
          <w:szCs w:val="24"/>
        </w:rPr>
        <w:t>. 5.1</w:t>
      </w:r>
      <w:r w:rsidR="009E0D97"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"Jerome:Vir. ill. 5.1"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Acts 6:9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"Acts:6.9"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may be describing as many as five separate synagogues, though if the genitive chain is epexegetic it would denote only one. It is ambiguous from where or from whom these “freedmen” gained their emancipation</w:t>
      </w:r>
      <w:r w:rsidR="00D72908" w:rsidRPr="006561FF">
        <w:rPr>
          <w:rFonts w:asciiTheme="majorBidi" w:hAnsiTheme="majorBidi" w:cstheme="majorBidi"/>
          <w:sz w:val="24"/>
          <w:szCs w:val="24"/>
        </w:rPr>
        <w:t>.</w:t>
      </w:r>
      <w:r w:rsidRPr="006561FF">
        <w:rPr>
          <w:rFonts w:asciiTheme="majorBidi" w:hAnsiTheme="majorBidi" w:cstheme="majorBidi"/>
          <w:sz w:val="24"/>
          <w:szCs w:val="24"/>
        </w:rPr>
        <w:t xml:space="preserve"> 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186-187;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253-254; cf. Suetonius, </w:t>
      </w:r>
      <w:r w:rsidRPr="006561FF">
        <w:rPr>
          <w:rFonts w:asciiTheme="majorBidi" w:hAnsiTheme="majorBidi" w:cstheme="majorBidi"/>
          <w:i/>
          <w:iCs/>
          <w:sz w:val="24"/>
          <w:szCs w:val="24"/>
        </w:rPr>
        <w:t>Claud</w:t>
      </w:r>
      <w:r w:rsidRPr="006561FF">
        <w:rPr>
          <w:rFonts w:asciiTheme="majorBidi" w:hAnsiTheme="majorBidi" w:cstheme="majorBidi"/>
          <w:sz w:val="24"/>
          <w:szCs w:val="24"/>
        </w:rPr>
        <w:t>. 24.1.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"Suetonius:Claud. 24.1" </w:instrText>
      </w:r>
      <w:r w:rsidRPr="006561FF">
        <w:rPr>
          <w:rFonts w:asciiTheme="majorBidi" w:hAnsiTheme="majorBidi" w:cstheme="majorBidi"/>
          <w:sz w:val="24"/>
          <w:szCs w:val="24"/>
        </w:rPr>
        <w:fldChar w:fldCharType="end"/>
      </w:r>
    </w:p>
  </w:footnote>
  <w:footnote w:id="71">
    <w:p w14:paraId="69B7AAE8" w14:textId="36146813"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Sherwin-White calls such speculation “a fruitless task”</w:t>
      </w:r>
      <w:r w:rsidR="00FF75FB" w:rsidRPr="006561FF">
        <w:rPr>
          <w:rFonts w:asciiTheme="majorBidi" w:hAnsiTheme="majorBidi" w:cstheme="majorBidi"/>
          <w:sz w:val="24"/>
          <w:szCs w:val="24"/>
        </w:rPr>
        <w:t xml:space="preserve"> (</w:t>
      </w:r>
      <w:r w:rsidR="00FF75FB" w:rsidRPr="006561FF">
        <w:rPr>
          <w:rFonts w:asciiTheme="majorBidi" w:hAnsiTheme="majorBidi" w:cstheme="majorBidi"/>
          <w:i/>
          <w:iCs/>
          <w:sz w:val="24"/>
          <w:szCs w:val="24"/>
        </w:rPr>
        <w:t>Roman Society and Roman Law</w:t>
      </w:r>
      <w:r w:rsidR="00FF75FB" w:rsidRPr="006561FF">
        <w:rPr>
          <w:rFonts w:asciiTheme="majorBidi" w:hAnsiTheme="majorBidi" w:cstheme="majorBidi"/>
          <w:sz w:val="24"/>
          <w:szCs w:val="24"/>
        </w:rPr>
        <w:t>, 151).</w:t>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86.</w:t>
      </w:r>
    </w:p>
  </w:footnote>
  <w:footnote w:id="72">
    <w:p w14:paraId="46247A7F" w14:textId="11E34AD9" w:rsidR="00387100" w:rsidRPr="006561FF" w:rsidRDefault="00387100" w:rsidP="00E91619">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Adams, “Paul the Roman Citizen,” 318. Tajra conjectures Paul’s family somehow served in mercenary forces of the Seleucids or Pompey</w:t>
      </w:r>
      <w:r w:rsidR="00DE36C7" w:rsidRPr="006561FF">
        <w:rPr>
          <w:rFonts w:asciiTheme="majorBidi" w:hAnsiTheme="majorBidi" w:cstheme="majorBidi"/>
          <w:sz w:val="24"/>
          <w:szCs w:val="24"/>
        </w:rPr>
        <w:t xml:space="preserve"> </w:t>
      </w:r>
      <w:r w:rsidR="007713A5" w:rsidRPr="006561FF">
        <w:rPr>
          <w:rFonts w:asciiTheme="majorBidi" w:hAnsiTheme="majorBidi" w:cstheme="majorBidi"/>
          <w:sz w:val="24"/>
          <w:szCs w:val="24"/>
        </w:rPr>
        <w:t>(</w:t>
      </w:r>
      <w:r w:rsidR="00DE36C7" w:rsidRPr="006561FF">
        <w:rPr>
          <w:rFonts w:asciiTheme="majorBidi" w:hAnsiTheme="majorBidi" w:cstheme="majorBidi"/>
          <w:i/>
          <w:iCs/>
          <w:sz w:val="24"/>
          <w:szCs w:val="24"/>
        </w:rPr>
        <w:t>Trial of St. Paul</w:t>
      </w:r>
      <w:r w:rsidR="00DE36C7" w:rsidRPr="006561FF">
        <w:rPr>
          <w:rFonts w:asciiTheme="majorBidi" w:hAnsiTheme="majorBidi" w:cstheme="majorBidi"/>
          <w:sz w:val="24"/>
          <w:szCs w:val="24"/>
        </w:rPr>
        <w:t>, 83)</w:t>
      </w:r>
      <w:r w:rsidR="007713A5"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7713A5" w:rsidRPr="006561FF">
        <w:rPr>
          <w:rFonts w:asciiTheme="majorBidi" w:hAnsiTheme="majorBidi" w:cstheme="majorBidi"/>
          <w:sz w:val="24"/>
          <w:szCs w:val="24"/>
        </w:rPr>
        <w:t>C</w:t>
      </w:r>
      <w:r w:rsidRPr="006561FF">
        <w:rPr>
          <w:rFonts w:asciiTheme="majorBidi" w:hAnsiTheme="majorBidi" w:cstheme="majorBidi"/>
          <w:sz w:val="24"/>
          <w:szCs w:val="24"/>
        </w:rPr>
        <w:t xml:space="preserve">f. Ramsay, </w:t>
      </w:r>
      <w:r w:rsidRPr="006561FF">
        <w:rPr>
          <w:rFonts w:asciiTheme="majorBidi" w:hAnsiTheme="majorBidi" w:cstheme="majorBidi"/>
          <w:i/>
          <w:iCs/>
          <w:sz w:val="24"/>
          <w:szCs w:val="24"/>
        </w:rPr>
        <w:t>St. Paul the Traveler and Roman Citizen</w:t>
      </w:r>
      <w:r w:rsidRPr="006561FF">
        <w:rPr>
          <w:rFonts w:asciiTheme="majorBidi" w:hAnsiTheme="majorBidi" w:cstheme="majorBidi"/>
          <w:sz w:val="24"/>
          <w:szCs w:val="24"/>
        </w:rPr>
        <w:t>, 36.</w:t>
      </w:r>
      <w:r w:rsidR="00A107D2" w:rsidRPr="006561FF">
        <w:rPr>
          <w:rFonts w:asciiTheme="majorBidi" w:hAnsiTheme="majorBidi" w:cstheme="majorBidi"/>
          <w:sz w:val="24"/>
          <w:szCs w:val="24"/>
        </w:rPr>
        <w:t xml:space="preserve"> Also John Calvin, </w:t>
      </w:r>
      <w:r w:rsidR="00A107D2" w:rsidRPr="006561FF">
        <w:rPr>
          <w:rFonts w:asciiTheme="majorBidi" w:hAnsiTheme="majorBidi" w:cstheme="majorBidi"/>
          <w:i/>
          <w:iCs/>
          <w:sz w:val="24"/>
          <w:szCs w:val="24"/>
        </w:rPr>
        <w:t>Commentary on Acts</w:t>
      </w:r>
      <w:r w:rsidR="001240C3" w:rsidRPr="006561FF">
        <w:rPr>
          <w:rFonts w:asciiTheme="majorBidi" w:hAnsiTheme="majorBidi" w:cstheme="majorBidi"/>
          <w:i/>
          <w:iCs/>
          <w:sz w:val="24"/>
          <w:szCs w:val="24"/>
        </w:rPr>
        <w:t>,</w:t>
      </w:r>
      <w:r w:rsidR="00A107D2" w:rsidRPr="006561FF">
        <w:rPr>
          <w:rFonts w:asciiTheme="majorBidi" w:hAnsiTheme="majorBidi" w:cstheme="majorBidi"/>
          <w:sz w:val="24"/>
          <w:szCs w:val="24"/>
        </w:rPr>
        <w:t xml:space="preserve"> </w:t>
      </w:r>
      <w:r w:rsidR="001240C3" w:rsidRPr="006561FF">
        <w:rPr>
          <w:rFonts w:asciiTheme="majorBidi" w:hAnsiTheme="majorBidi" w:cstheme="majorBidi"/>
          <w:sz w:val="24"/>
          <w:szCs w:val="24"/>
        </w:rPr>
        <w:t>310-311.</w:t>
      </w:r>
    </w:p>
  </w:footnote>
  <w:footnote w:id="73">
    <w:p w14:paraId="007C296A" w14:textId="34455DFC"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Adams, “Paul the Roman Citizen,” 319. This tradition seems to stem from Jerome </w:t>
      </w:r>
      <w:r w:rsidR="00F31CED" w:rsidRPr="006561FF">
        <w:rPr>
          <w:rFonts w:asciiTheme="majorBidi" w:hAnsiTheme="majorBidi" w:cstheme="majorBidi"/>
          <w:sz w:val="24"/>
          <w:szCs w:val="24"/>
        </w:rPr>
        <w:t>(</w:t>
      </w:r>
      <w:r w:rsidRPr="006561FF">
        <w:rPr>
          <w:rFonts w:asciiTheme="majorBidi" w:hAnsiTheme="majorBidi" w:cstheme="majorBidi"/>
          <w:i/>
          <w:iCs/>
          <w:sz w:val="24"/>
          <w:szCs w:val="24"/>
        </w:rPr>
        <w:t>Vir. ill</w:t>
      </w:r>
      <w:r w:rsidRPr="006561FF">
        <w:rPr>
          <w:rFonts w:asciiTheme="majorBidi" w:hAnsiTheme="majorBidi" w:cstheme="majorBidi"/>
          <w:sz w:val="24"/>
          <w:szCs w:val="24"/>
        </w:rPr>
        <w:t>. 5.1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"Jerome:Vir. ill. 5.1" </w:instrText>
      </w:r>
      <w:r w:rsidRPr="006561FF">
        <w:rPr>
          <w:rFonts w:asciiTheme="majorBidi" w:hAnsiTheme="majorBidi" w:cstheme="majorBidi"/>
          <w:sz w:val="24"/>
          <w:szCs w:val="24"/>
        </w:rPr>
        <w:fldChar w:fldCharType="end"/>
      </w:r>
      <w:r w:rsidR="00F31CED" w:rsidRPr="006561FF">
        <w:rPr>
          <w:rFonts w:asciiTheme="majorBidi" w:hAnsiTheme="majorBidi" w:cstheme="majorBidi"/>
          <w:sz w:val="24"/>
          <w:szCs w:val="24"/>
        </w:rPr>
        <w:t>)</w:t>
      </w:r>
      <w:r w:rsidRPr="006561FF">
        <w:rPr>
          <w:rFonts w:asciiTheme="majorBidi" w:hAnsiTheme="majorBidi" w:cstheme="majorBidi"/>
          <w:sz w:val="24"/>
          <w:szCs w:val="24"/>
        </w:rPr>
        <w:t xml:space="preserve"> and a conflated understanding of Acts 6:9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"Acts:6.9" </w:instrText>
      </w:r>
      <w:r w:rsidRPr="006561FF">
        <w:rPr>
          <w:rFonts w:asciiTheme="majorBidi" w:hAnsiTheme="majorBidi" w:cstheme="majorBidi"/>
          <w:sz w:val="24"/>
          <w:szCs w:val="24"/>
        </w:rPr>
        <w:fldChar w:fldCharType="end"/>
      </w:r>
      <w:r w:rsidR="00A3757D" w:rsidRPr="006561FF">
        <w:rPr>
          <w:rFonts w:asciiTheme="majorBidi" w:hAnsiTheme="majorBidi" w:cstheme="majorBidi"/>
          <w:sz w:val="24"/>
          <w:szCs w:val="24"/>
        </w:rPr>
        <w:t>.</w:t>
      </w:r>
      <w:r w:rsidRPr="006561FF">
        <w:rPr>
          <w:rFonts w:asciiTheme="majorBidi" w:hAnsiTheme="majorBidi" w:cstheme="majorBidi"/>
          <w:sz w:val="24"/>
          <w:szCs w:val="24"/>
        </w:rPr>
        <w:t xml:space="preserve"> Sherwin-White, </w:t>
      </w:r>
      <w:r w:rsidRPr="006561FF">
        <w:rPr>
          <w:rFonts w:asciiTheme="majorBidi" w:hAnsiTheme="majorBidi" w:cstheme="majorBidi"/>
          <w:i/>
          <w:iCs/>
          <w:sz w:val="24"/>
          <w:szCs w:val="24"/>
        </w:rPr>
        <w:t>Roman Society and Roman Law</w:t>
      </w:r>
      <w:r w:rsidRPr="006561FF">
        <w:rPr>
          <w:rFonts w:asciiTheme="majorBidi" w:hAnsiTheme="majorBidi" w:cstheme="majorBidi"/>
          <w:sz w:val="24"/>
          <w:szCs w:val="24"/>
        </w:rPr>
        <w:t>, 152.</w:t>
      </w:r>
    </w:p>
  </w:footnote>
  <w:footnote w:id="74">
    <w:p w14:paraId="364D81BA" w14:textId="2B45FB95" w:rsidR="00387100" w:rsidRPr="006561FF" w:rsidRDefault="00387100" w:rsidP="00C76AE0">
      <w:pPr>
        <w:pStyle w:val="FootnoteText"/>
        <w:tabs>
          <w:tab w:val="left" w:pos="1230"/>
        </w:tabs>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682; 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461; Brewer, “Roman Citizenship and its Bearing on the Book of Acts</w:t>
      </w:r>
      <w:r w:rsidR="00255C65" w:rsidRPr="006561FF">
        <w:rPr>
          <w:rFonts w:asciiTheme="majorBidi" w:hAnsiTheme="majorBidi" w:cstheme="majorBidi"/>
          <w:sz w:val="24"/>
          <w:szCs w:val="24"/>
        </w:rPr>
        <w:t>,</w:t>
      </w:r>
      <w:r w:rsidRPr="006561FF">
        <w:rPr>
          <w:rFonts w:asciiTheme="majorBidi" w:hAnsiTheme="majorBidi" w:cstheme="majorBidi"/>
          <w:sz w:val="24"/>
          <w:szCs w:val="24"/>
        </w:rPr>
        <w:t xml:space="preserve">” 207-215. For an example of a special grant of citizenship cf. Strabo, </w:t>
      </w:r>
      <w:r w:rsidRPr="006561FF">
        <w:rPr>
          <w:rFonts w:asciiTheme="majorBidi" w:hAnsiTheme="majorBidi" w:cstheme="majorBidi"/>
          <w:i/>
          <w:iCs/>
          <w:sz w:val="24"/>
          <w:szCs w:val="24"/>
        </w:rPr>
        <w:t>Geogr</w:t>
      </w:r>
      <w:r w:rsidRPr="006561FF">
        <w:rPr>
          <w:rFonts w:asciiTheme="majorBidi" w:hAnsiTheme="majorBidi" w:cstheme="majorBidi"/>
          <w:sz w:val="24"/>
          <w:szCs w:val="24"/>
        </w:rPr>
        <w:t>. 5.1.6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"Strabo:Geogr. 5.1.6"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Suetonius, </w:t>
      </w:r>
      <w:r w:rsidRPr="006561FF">
        <w:rPr>
          <w:rFonts w:asciiTheme="majorBidi" w:hAnsiTheme="majorBidi" w:cstheme="majorBidi"/>
          <w:i/>
          <w:iCs/>
          <w:sz w:val="24"/>
          <w:szCs w:val="24"/>
        </w:rPr>
        <w:t>Jul</w:t>
      </w:r>
      <w:r w:rsidRPr="006561FF">
        <w:rPr>
          <w:rFonts w:asciiTheme="majorBidi" w:hAnsiTheme="majorBidi" w:cstheme="majorBidi"/>
          <w:sz w:val="24"/>
          <w:szCs w:val="24"/>
        </w:rPr>
        <w:t xml:space="preserve">. 28.3. Also, Cicero, </w:t>
      </w:r>
      <w:r w:rsidRPr="006561FF">
        <w:rPr>
          <w:rFonts w:asciiTheme="majorBidi" w:hAnsiTheme="majorBidi" w:cstheme="majorBidi"/>
          <w:i/>
          <w:iCs/>
          <w:sz w:val="24"/>
          <w:szCs w:val="24"/>
        </w:rPr>
        <w:t>Balb</w:t>
      </w:r>
      <w:r w:rsidRPr="006561FF">
        <w:rPr>
          <w:rFonts w:asciiTheme="majorBidi" w:hAnsiTheme="majorBidi" w:cstheme="majorBidi"/>
          <w:sz w:val="24"/>
          <w:szCs w:val="24"/>
        </w:rPr>
        <w:t>. 8.19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"Cicero:Balb. 8.19"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"Suetonius:Jul. 28.3." </w:instrText>
      </w:r>
      <w:r w:rsidRPr="006561FF">
        <w:rPr>
          <w:rFonts w:asciiTheme="majorBidi" w:hAnsiTheme="majorBidi" w:cstheme="majorBidi"/>
          <w:sz w:val="24"/>
          <w:szCs w:val="24"/>
        </w:rPr>
        <w:fldChar w:fldCharType="end"/>
      </w:r>
    </w:p>
  </w:footnote>
  <w:footnote w:id="75">
    <w:p w14:paraId="56769B94" w14:textId="71367012"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Adams, “Paul the Roman Citizen,” 320. Pompey reincorporated former pirates into the cities of Cilicia after he had subdued the region </w:t>
      </w:r>
      <w:r w:rsidR="003E1F7F" w:rsidRPr="006561FF">
        <w:rPr>
          <w:rFonts w:asciiTheme="majorBidi" w:hAnsiTheme="majorBidi" w:cstheme="majorBidi"/>
          <w:sz w:val="24"/>
          <w:szCs w:val="24"/>
        </w:rPr>
        <w:t>(</w:t>
      </w:r>
      <w:r w:rsidRPr="006561FF">
        <w:rPr>
          <w:rFonts w:asciiTheme="majorBidi" w:hAnsiTheme="majorBidi" w:cstheme="majorBidi"/>
          <w:sz w:val="24"/>
          <w:szCs w:val="24"/>
        </w:rPr>
        <w:t xml:space="preserve">Plutarch, </w:t>
      </w:r>
      <w:r w:rsidRPr="006561FF">
        <w:rPr>
          <w:rFonts w:asciiTheme="majorBidi" w:hAnsiTheme="majorBidi" w:cstheme="majorBidi"/>
          <w:i/>
          <w:iCs/>
          <w:sz w:val="24"/>
          <w:szCs w:val="24"/>
        </w:rPr>
        <w:t>Pomp</w:t>
      </w:r>
      <w:r w:rsidRPr="006561FF">
        <w:rPr>
          <w:rFonts w:asciiTheme="majorBidi" w:hAnsiTheme="majorBidi" w:cstheme="majorBidi"/>
          <w:sz w:val="24"/>
          <w:szCs w:val="24"/>
        </w:rPr>
        <w:t>. 28.4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"Plutarch:Pomp. 28.4" </w:instrText>
      </w:r>
      <w:r w:rsidRPr="006561FF">
        <w:rPr>
          <w:rFonts w:asciiTheme="majorBidi" w:hAnsiTheme="majorBidi" w:cstheme="majorBidi"/>
          <w:sz w:val="24"/>
          <w:szCs w:val="24"/>
        </w:rPr>
        <w:fldChar w:fldCharType="end"/>
      </w:r>
      <w:r w:rsidR="003E1F7F" w:rsidRPr="006561FF">
        <w:rPr>
          <w:rFonts w:asciiTheme="majorBidi" w:hAnsiTheme="majorBidi" w:cstheme="majorBidi"/>
          <w:sz w:val="24"/>
          <w:szCs w:val="24"/>
        </w:rPr>
        <w:t>)</w:t>
      </w:r>
      <w:r w:rsidRPr="006561FF">
        <w:rPr>
          <w:rFonts w:asciiTheme="majorBidi" w:hAnsiTheme="majorBidi" w:cstheme="majorBidi"/>
          <w:sz w:val="24"/>
          <w:szCs w:val="24"/>
        </w:rPr>
        <w:t xml:space="preserve"> but no mention is made of him granting citizenship to the cities he or Lucullus conquered from King Tigranes </w:t>
      </w:r>
      <w:r w:rsidR="003E1F7F" w:rsidRPr="006561FF">
        <w:rPr>
          <w:rFonts w:asciiTheme="majorBidi" w:hAnsiTheme="majorBidi" w:cstheme="majorBidi"/>
          <w:sz w:val="24"/>
          <w:szCs w:val="24"/>
        </w:rPr>
        <w:t>(</w:t>
      </w:r>
      <w:r w:rsidRPr="006561FF">
        <w:rPr>
          <w:rFonts w:asciiTheme="majorBidi" w:hAnsiTheme="majorBidi" w:cstheme="majorBidi"/>
          <w:i/>
          <w:iCs/>
          <w:sz w:val="24"/>
          <w:szCs w:val="24"/>
        </w:rPr>
        <w:t>Pomp</w:t>
      </w:r>
      <w:r w:rsidRPr="006561FF">
        <w:rPr>
          <w:rFonts w:asciiTheme="majorBidi" w:hAnsiTheme="majorBidi" w:cstheme="majorBidi"/>
          <w:sz w:val="24"/>
          <w:szCs w:val="24"/>
        </w:rPr>
        <w:t>. 33.4</w:t>
      </w:r>
      <w:r w:rsidR="003E1F7F"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"Plutarch:Pomp. 33.4"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Tarsus was later granted special concessions as a “free city” for having supported Caesar and </w:t>
      </w:r>
      <w:r w:rsidR="002C0C0F" w:rsidRPr="006561FF">
        <w:rPr>
          <w:rFonts w:asciiTheme="majorBidi" w:hAnsiTheme="majorBidi" w:cstheme="majorBidi"/>
          <w:sz w:val="24"/>
          <w:szCs w:val="24"/>
        </w:rPr>
        <w:t>later</w:t>
      </w:r>
      <w:r w:rsidRPr="006561FF">
        <w:rPr>
          <w:rFonts w:asciiTheme="majorBidi" w:hAnsiTheme="majorBidi" w:cstheme="majorBidi"/>
          <w:sz w:val="24"/>
          <w:szCs w:val="24"/>
        </w:rPr>
        <w:t xml:space="preserve"> the Triumvirate during the civil war, but it does not appear that an </w:t>
      </w:r>
      <w:r w:rsidRPr="006561FF">
        <w:rPr>
          <w:rFonts w:asciiTheme="majorBidi" w:hAnsiTheme="majorBidi" w:cstheme="majorBidi"/>
          <w:i/>
          <w:iCs/>
          <w:sz w:val="24"/>
          <w:szCs w:val="24"/>
        </w:rPr>
        <w:t>en bloc</w:t>
      </w:r>
      <w:r w:rsidRPr="006561FF">
        <w:rPr>
          <w:rFonts w:asciiTheme="majorBidi" w:hAnsiTheme="majorBidi" w:cstheme="majorBidi"/>
          <w:sz w:val="24"/>
          <w:szCs w:val="24"/>
        </w:rPr>
        <w:t xml:space="preserve"> grant of Roman citizenship was a part of these privileges </w:t>
      </w:r>
      <w:r w:rsidR="00FA6ABE" w:rsidRPr="006561FF">
        <w:rPr>
          <w:rFonts w:asciiTheme="majorBidi" w:hAnsiTheme="majorBidi" w:cstheme="majorBidi"/>
          <w:sz w:val="24"/>
          <w:szCs w:val="24"/>
        </w:rPr>
        <w:t>(</w:t>
      </w:r>
      <w:r w:rsidRPr="006561FF">
        <w:rPr>
          <w:rFonts w:asciiTheme="majorBidi" w:hAnsiTheme="majorBidi" w:cstheme="majorBidi"/>
          <w:sz w:val="24"/>
          <w:szCs w:val="24"/>
        </w:rPr>
        <w:t>Dio Cassius 47.26.2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"Dio Cassius:47.26.2"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47.31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"Dio Cassius:47.31"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Appian, </w:t>
      </w:r>
      <w:r w:rsidRPr="006561FF">
        <w:rPr>
          <w:rFonts w:asciiTheme="majorBidi" w:hAnsiTheme="majorBidi" w:cstheme="majorBidi"/>
          <w:i/>
          <w:iCs/>
          <w:sz w:val="24"/>
          <w:szCs w:val="24"/>
        </w:rPr>
        <w:t>Bell. Civ</w:t>
      </w:r>
      <w:r w:rsidRPr="006561FF">
        <w:rPr>
          <w:rFonts w:asciiTheme="majorBidi" w:hAnsiTheme="majorBidi" w:cstheme="majorBidi"/>
          <w:sz w:val="24"/>
          <w:szCs w:val="24"/>
        </w:rPr>
        <w:t>. 5.7</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"Appian:Bell. Civ. 5.7"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cf. Dio Chrysostom, </w:t>
      </w:r>
      <w:r w:rsidRPr="006561FF">
        <w:rPr>
          <w:rFonts w:asciiTheme="majorBidi" w:hAnsiTheme="majorBidi" w:cstheme="majorBidi"/>
          <w:i/>
          <w:iCs/>
          <w:sz w:val="24"/>
          <w:szCs w:val="24"/>
        </w:rPr>
        <w:t>2 Tars</w:t>
      </w:r>
      <w:r w:rsidRPr="006561FF">
        <w:rPr>
          <w:rFonts w:asciiTheme="majorBidi" w:hAnsiTheme="majorBidi" w:cstheme="majorBidi"/>
          <w:sz w:val="24"/>
          <w:szCs w:val="24"/>
        </w:rPr>
        <w:t>. 25</w:t>
      </w:r>
      <w:r w:rsidR="00FA6ABE"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"Dio Chrysostom:2 Tars. 25"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For a history of Tarsus see Strabo, </w:t>
      </w:r>
      <w:r w:rsidRPr="006561FF">
        <w:rPr>
          <w:rFonts w:asciiTheme="majorBidi" w:hAnsiTheme="majorBidi" w:cstheme="majorBidi"/>
          <w:i/>
          <w:iCs/>
          <w:sz w:val="24"/>
          <w:szCs w:val="24"/>
        </w:rPr>
        <w:t>Geogr</w:t>
      </w:r>
      <w:r w:rsidRPr="006561FF">
        <w:rPr>
          <w:rFonts w:asciiTheme="majorBidi" w:hAnsiTheme="majorBidi" w:cstheme="majorBidi"/>
          <w:sz w:val="24"/>
          <w:szCs w:val="24"/>
        </w:rPr>
        <w:t>. 14.5.12-15</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"Strabo:Geogr. 14.5.12-15"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C. Edmund Bosworth, “The City of Tarsus and the Arab-Byzantine Frontiers in the Early and Middle ‘Abbāsid Times,” </w:t>
      </w:r>
      <w:r w:rsidRPr="006561FF">
        <w:rPr>
          <w:rFonts w:asciiTheme="majorBidi" w:hAnsiTheme="majorBidi" w:cstheme="majorBidi"/>
          <w:i/>
          <w:iCs/>
          <w:sz w:val="24"/>
          <w:szCs w:val="24"/>
        </w:rPr>
        <w:t>Oriens</w:t>
      </w:r>
      <w:r w:rsidRPr="006561FF">
        <w:rPr>
          <w:rFonts w:asciiTheme="majorBidi" w:hAnsiTheme="majorBidi" w:cstheme="majorBidi"/>
          <w:sz w:val="24"/>
          <w:szCs w:val="24"/>
        </w:rPr>
        <w:t xml:space="preserve"> 33 (1992): 268-269;</w:t>
      </w:r>
      <w:r w:rsidR="00453E1F"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73-75.</w:t>
      </w:r>
    </w:p>
  </w:footnote>
  <w:footnote w:id="76">
    <w:p w14:paraId="1F3B6E5C" w14:textId="7163380B"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Adams, “Paul the Roman Citizen,” 321;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108;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681-682;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76; Sherwin-White, </w:t>
      </w:r>
      <w:r w:rsidRPr="006561FF">
        <w:rPr>
          <w:rFonts w:asciiTheme="majorBidi" w:hAnsiTheme="majorBidi" w:cstheme="majorBidi"/>
          <w:i/>
          <w:iCs/>
          <w:sz w:val="24"/>
          <w:szCs w:val="24"/>
        </w:rPr>
        <w:t>Roman Society and Roman Law</w:t>
      </w:r>
      <w:r w:rsidRPr="006561FF">
        <w:rPr>
          <w:rFonts w:asciiTheme="majorBidi" w:hAnsiTheme="majorBidi" w:cstheme="majorBidi"/>
          <w:sz w:val="24"/>
          <w:szCs w:val="24"/>
        </w:rPr>
        <w:t xml:space="preserve">, 182. E.g. Cicero, </w:t>
      </w:r>
      <w:r w:rsidRPr="006561FF">
        <w:rPr>
          <w:rFonts w:asciiTheme="majorBidi" w:hAnsiTheme="majorBidi" w:cstheme="majorBidi"/>
          <w:i/>
          <w:iCs/>
          <w:sz w:val="24"/>
          <w:szCs w:val="24"/>
        </w:rPr>
        <w:t>Leg</w:t>
      </w:r>
      <w:r w:rsidRPr="006561FF">
        <w:rPr>
          <w:rFonts w:asciiTheme="majorBidi" w:hAnsiTheme="majorBidi" w:cstheme="majorBidi"/>
          <w:sz w:val="24"/>
          <w:szCs w:val="24"/>
        </w:rPr>
        <w:t>. 2.2.5</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"Cicero:Leg. 2.2.5"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w:t>
      </w:r>
      <w:r w:rsidR="00114B7F" w:rsidRPr="006561FF">
        <w:rPr>
          <w:rFonts w:asciiTheme="majorBidi" w:hAnsiTheme="majorBidi" w:cstheme="majorBidi"/>
          <w:sz w:val="24"/>
          <w:szCs w:val="24"/>
        </w:rPr>
        <w:t xml:space="preserve"> Cf. Cicero, </w:t>
      </w:r>
      <w:r w:rsidR="00114B7F" w:rsidRPr="006561FF">
        <w:rPr>
          <w:rFonts w:asciiTheme="majorBidi" w:hAnsiTheme="majorBidi" w:cstheme="majorBidi"/>
          <w:i/>
          <w:iCs/>
          <w:sz w:val="24"/>
          <w:szCs w:val="24"/>
        </w:rPr>
        <w:t>Balb</w:t>
      </w:r>
      <w:r w:rsidR="00114B7F" w:rsidRPr="006561FF">
        <w:rPr>
          <w:rFonts w:asciiTheme="majorBidi" w:hAnsiTheme="majorBidi" w:cstheme="majorBidi"/>
          <w:sz w:val="24"/>
          <w:szCs w:val="24"/>
        </w:rPr>
        <w:t>. 12.29-30</w:t>
      </w:r>
      <w:r w:rsidR="000213CB" w:rsidRPr="006561FF">
        <w:rPr>
          <w:rFonts w:asciiTheme="majorBidi" w:hAnsiTheme="majorBidi" w:cstheme="majorBidi"/>
          <w:sz w:val="24"/>
          <w:szCs w:val="24"/>
        </w:rPr>
        <w:fldChar w:fldCharType="begin"/>
      </w:r>
      <w:r w:rsidR="000213CB" w:rsidRPr="006561FF">
        <w:rPr>
          <w:rFonts w:asciiTheme="majorBidi" w:hAnsiTheme="majorBidi" w:cstheme="majorBidi"/>
          <w:sz w:val="24"/>
          <w:szCs w:val="24"/>
        </w:rPr>
        <w:instrText xml:space="preserve"> XE "Cicero:Balb. 12.29-30" </w:instrText>
      </w:r>
      <w:r w:rsidR="000213CB" w:rsidRPr="006561FF">
        <w:rPr>
          <w:rFonts w:asciiTheme="majorBidi" w:hAnsiTheme="majorBidi" w:cstheme="majorBidi"/>
          <w:sz w:val="24"/>
          <w:szCs w:val="24"/>
        </w:rPr>
        <w:fldChar w:fldCharType="end"/>
      </w:r>
      <w:r w:rsidR="00114B7F" w:rsidRPr="006561FF">
        <w:rPr>
          <w:rFonts w:asciiTheme="majorBidi" w:hAnsiTheme="majorBidi" w:cstheme="majorBidi"/>
          <w:sz w:val="24"/>
          <w:szCs w:val="24"/>
        </w:rPr>
        <w:t>.</w:t>
      </w:r>
    </w:p>
  </w:footnote>
  <w:footnote w:id="77">
    <w:p w14:paraId="460580FC" w14:textId="77777777" w:rsidR="00387100" w:rsidRPr="006561FF" w:rsidRDefault="0038710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Adams, “Paul the Roman Citizen,” 326.</w:t>
      </w:r>
    </w:p>
  </w:footnote>
  <w:footnote w:id="78">
    <w:p w14:paraId="2A8A6B8E" w14:textId="2957E591" w:rsidR="00253794" w:rsidRPr="006561FF" w:rsidRDefault="0025379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Moessner, “Reading Luke’s Gospel as </w:t>
      </w:r>
      <w:r w:rsidR="001E6460" w:rsidRPr="006561FF">
        <w:rPr>
          <w:rFonts w:asciiTheme="majorBidi" w:hAnsiTheme="majorBidi" w:cstheme="majorBidi"/>
          <w:sz w:val="24"/>
          <w:szCs w:val="24"/>
        </w:rPr>
        <w:t>Ancient</w:t>
      </w:r>
      <w:r w:rsidRPr="006561FF">
        <w:rPr>
          <w:rFonts w:asciiTheme="majorBidi" w:hAnsiTheme="majorBidi" w:cstheme="majorBidi"/>
          <w:sz w:val="24"/>
          <w:szCs w:val="24"/>
        </w:rPr>
        <w:t xml:space="preserve"> Hellenistic Narrative</w:t>
      </w:r>
      <w:r w:rsidR="00D36397" w:rsidRPr="006561FF">
        <w:rPr>
          <w:rFonts w:asciiTheme="majorBidi" w:hAnsiTheme="majorBidi" w:cstheme="majorBidi"/>
          <w:sz w:val="24"/>
          <w:szCs w:val="24"/>
        </w:rPr>
        <w:t>,” 126</w:t>
      </w:r>
      <w:r w:rsidR="001E6460" w:rsidRPr="006561FF">
        <w:rPr>
          <w:rFonts w:asciiTheme="majorBidi" w:hAnsiTheme="majorBidi" w:cstheme="majorBidi"/>
          <w:sz w:val="24"/>
          <w:szCs w:val="24"/>
        </w:rPr>
        <w:t>.</w:t>
      </w:r>
    </w:p>
  </w:footnote>
  <w:footnote w:id="79">
    <w:p w14:paraId="6EFF379D" w14:textId="18C4BFA0" w:rsidR="003F2F0D" w:rsidRPr="006561FF" w:rsidRDefault="003F2F0D" w:rsidP="003D512C">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Patrick H. O</w:t>
      </w:r>
      <w:r w:rsidR="00165D6D" w:rsidRPr="006561FF">
        <w:rPr>
          <w:rFonts w:asciiTheme="majorBidi" w:hAnsiTheme="majorBidi" w:cstheme="majorBidi"/>
          <w:sz w:val="24"/>
          <w:szCs w:val="24"/>
        </w:rPr>
        <w:t>’</w:t>
      </w:r>
      <w:r w:rsidRPr="006561FF">
        <w:rPr>
          <w:rFonts w:asciiTheme="majorBidi" w:hAnsiTheme="majorBidi" w:cstheme="majorBidi"/>
          <w:sz w:val="24"/>
          <w:szCs w:val="24"/>
        </w:rPr>
        <w:t xml:space="preserve">Neil, </w:t>
      </w:r>
      <w:r w:rsidRPr="006561FF">
        <w:rPr>
          <w:rFonts w:asciiTheme="majorBidi" w:hAnsiTheme="majorBidi" w:cstheme="majorBidi"/>
          <w:i/>
          <w:iCs/>
          <w:sz w:val="24"/>
          <w:szCs w:val="24"/>
        </w:rPr>
        <w:t>Essentials of Comparative Politics,</w:t>
      </w:r>
      <w:r w:rsidRPr="006561FF">
        <w:rPr>
          <w:rFonts w:asciiTheme="majorBidi" w:hAnsiTheme="majorBidi" w:cstheme="majorBidi"/>
          <w:sz w:val="24"/>
          <w:szCs w:val="24"/>
        </w:rPr>
        <w:t xml:space="preserve"> 4th ed. (New York: W.W. Norton, 2013), 62.</w:t>
      </w:r>
    </w:p>
  </w:footnote>
  <w:footnote w:id="80">
    <w:p w14:paraId="50056491" w14:textId="5C6035FB" w:rsidR="003F2F0D" w:rsidRPr="006561FF" w:rsidRDefault="003F2F0D" w:rsidP="0017495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43</w:t>
      </w:r>
      <w:r w:rsidR="005649B7"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5649B7" w:rsidRPr="006561FF">
        <w:rPr>
          <w:rFonts w:asciiTheme="majorBidi" w:hAnsiTheme="majorBidi" w:cstheme="majorBidi"/>
          <w:sz w:val="24"/>
          <w:szCs w:val="24"/>
        </w:rPr>
        <w:t>C</w:t>
      </w:r>
      <w:r w:rsidRPr="006561FF">
        <w:rPr>
          <w:rFonts w:asciiTheme="majorBidi" w:hAnsiTheme="majorBidi" w:cstheme="majorBidi"/>
          <w:sz w:val="24"/>
          <w:szCs w:val="24"/>
        </w:rPr>
        <w:t xml:space="preserve">f. the definitions of citizenship by Charles Tilly, “Citizenship, Identity and Social History,” </w:t>
      </w:r>
      <w:r w:rsidRPr="006561FF">
        <w:rPr>
          <w:rFonts w:asciiTheme="majorBidi" w:hAnsiTheme="majorBidi" w:cstheme="majorBidi"/>
          <w:i/>
          <w:iCs/>
          <w:sz w:val="24"/>
          <w:szCs w:val="24"/>
        </w:rPr>
        <w:t>International Review of Social History</w:t>
      </w:r>
      <w:r w:rsidRPr="006561FF">
        <w:rPr>
          <w:rFonts w:asciiTheme="majorBidi" w:hAnsiTheme="majorBidi" w:cstheme="majorBidi"/>
          <w:sz w:val="24"/>
          <w:szCs w:val="24"/>
        </w:rPr>
        <w:t xml:space="preserve"> 40 (1995): 8; Michael Walzer, “Citizenship,” in </w:t>
      </w:r>
      <w:r w:rsidRPr="006561FF">
        <w:rPr>
          <w:rFonts w:asciiTheme="majorBidi" w:hAnsiTheme="majorBidi" w:cstheme="majorBidi"/>
          <w:i/>
          <w:iCs/>
          <w:sz w:val="24"/>
          <w:szCs w:val="24"/>
        </w:rPr>
        <w:t>Political innovation and conceptual change</w:t>
      </w:r>
      <w:r w:rsidRPr="006561FF">
        <w:rPr>
          <w:rFonts w:asciiTheme="majorBidi" w:hAnsiTheme="majorBidi" w:cstheme="majorBidi"/>
          <w:sz w:val="24"/>
          <w:szCs w:val="24"/>
        </w:rPr>
        <w:t xml:space="preserve">, ed. T. Ball, J. Farr, and R.L. Hanson (Cambridge: Cambridge University Press, 1988), 211; Will Kymlicka, </w:t>
      </w:r>
      <w:r w:rsidRPr="006561FF">
        <w:rPr>
          <w:rFonts w:asciiTheme="majorBidi" w:hAnsiTheme="majorBidi" w:cstheme="majorBidi"/>
          <w:i/>
          <w:iCs/>
          <w:sz w:val="24"/>
          <w:szCs w:val="24"/>
        </w:rPr>
        <w:t>Contemporary Political Philosophy: An Introduction</w:t>
      </w:r>
      <w:r w:rsidRPr="006561FF">
        <w:rPr>
          <w:rFonts w:asciiTheme="majorBidi" w:hAnsiTheme="majorBidi" w:cstheme="majorBidi"/>
          <w:sz w:val="24"/>
          <w:szCs w:val="24"/>
        </w:rPr>
        <w:t>, 2nd ed. (Oxford: Oxford University Press, 2002), 284.</w:t>
      </w:r>
    </w:p>
  </w:footnote>
  <w:footnote w:id="81">
    <w:p w14:paraId="79EFE31E" w14:textId="77777777" w:rsidR="003F2F0D" w:rsidRPr="006561FF" w:rsidRDefault="003F2F0D" w:rsidP="009211F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O’Neil, </w:t>
      </w:r>
      <w:r w:rsidRPr="006561FF">
        <w:rPr>
          <w:rFonts w:asciiTheme="majorBidi" w:hAnsiTheme="majorBidi" w:cstheme="majorBidi"/>
          <w:i/>
          <w:iCs/>
          <w:sz w:val="24"/>
          <w:szCs w:val="24"/>
        </w:rPr>
        <w:t>Essentials of Comparative Politics</w:t>
      </w:r>
      <w:r w:rsidRPr="006561FF">
        <w:rPr>
          <w:rFonts w:asciiTheme="majorBidi" w:hAnsiTheme="majorBidi" w:cstheme="majorBidi"/>
          <w:sz w:val="24"/>
          <w:szCs w:val="24"/>
        </w:rPr>
        <w:t xml:space="preserve">, 62-63; Henry R. Nau, </w:t>
      </w:r>
      <w:r w:rsidRPr="006561FF">
        <w:rPr>
          <w:rFonts w:asciiTheme="majorBidi" w:hAnsiTheme="majorBidi" w:cstheme="majorBidi"/>
          <w:i/>
          <w:iCs/>
          <w:sz w:val="24"/>
          <w:szCs w:val="24"/>
        </w:rPr>
        <w:t>Perspectives on International Relations: Power, Institutions, Ideas</w:t>
      </w:r>
      <w:r w:rsidRPr="006561FF">
        <w:rPr>
          <w:rFonts w:asciiTheme="majorBidi" w:hAnsiTheme="majorBidi" w:cstheme="majorBidi"/>
          <w:sz w:val="24"/>
          <w:szCs w:val="24"/>
        </w:rPr>
        <w:t xml:space="preserve">, 3rd ed. (Washington, D.C.: CQ Press, 2012), 254-255; Barry Buzan and Richard Little, </w:t>
      </w:r>
      <w:r w:rsidRPr="006561FF">
        <w:rPr>
          <w:rFonts w:asciiTheme="majorBidi" w:hAnsiTheme="majorBidi" w:cstheme="majorBidi"/>
          <w:i/>
          <w:iCs/>
          <w:sz w:val="24"/>
          <w:szCs w:val="24"/>
        </w:rPr>
        <w:t>International Systems in World History: Remaking the Study of International Relations</w:t>
      </w:r>
      <w:r w:rsidRPr="006561FF">
        <w:rPr>
          <w:rFonts w:asciiTheme="majorBidi" w:hAnsiTheme="majorBidi" w:cstheme="majorBidi"/>
          <w:sz w:val="24"/>
          <w:szCs w:val="24"/>
        </w:rPr>
        <w:t xml:space="preserve"> (Oxford: Oxford University Press, 2000), 251-255.</w:t>
      </w:r>
    </w:p>
  </w:footnote>
  <w:footnote w:id="82">
    <w:p w14:paraId="02E8EAF1" w14:textId="241480D4" w:rsidR="003F2F0D" w:rsidRPr="006561FF" w:rsidRDefault="003F2F0D" w:rsidP="00F8765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O’Neil, </w:t>
      </w:r>
      <w:r w:rsidRPr="006561FF">
        <w:rPr>
          <w:rFonts w:asciiTheme="majorBidi" w:hAnsiTheme="majorBidi" w:cstheme="majorBidi"/>
          <w:i/>
          <w:iCs/>
          <w:sz w:val="24"/>
          <w:szCs w:val="24"/>
        </w:rPr>
        <w:t>Essentials of Comparative Politics</w:t>
      </w:r>
      <w:r w:rsidRPr="006561FF">
        <w:rPr>
          <w:rFonts w:asciiTheme="majorBidi" w:hAnsiTheme="majorBidi" w:cstheme="majorBidi"/>
          <w:sz w:val="24"/>
          <w:szCs w:val="24"/>
        </w:rPr>
        <w:t xml:space="preserve">, 62-63; Nau, </w:t>
      </w:r>
      <w:r w:rsidRPr="006561FF">
        <w:rPr>
          <w:rFonts w:asciiTheme="majorBidi" w:hAnsiTheme="majorBidi" w:cstheme="majorBidi"/>
          <w:i/>
          <w:iCs/>
          <w:sz w:val="24"/>
          <w:szCs w:val="24"/>
        </w:rPr>
        <w:t xml:space="preserve">Perspectives on International Relations, </w:t>
      </w:r>
      <w:r w:rsidRPr="006561FF">
        <w:rPr>
          <w:rFonts w:asciiTheme="majorBidi" w:hAnsiTheme="majorBidi" w:cstheme="majorBidi"/>
          <w:sz w:val="24"/>
          <w:szCs w:val="24"/>
        </w:rPr>
        <w:t xml:space="preserve">254-255; Buzan and Little, </w:t>
      </w:r>
      <w:r w:rsidRPr="006561FF">
        <w:rPr>
          <w:rFonts w:asciiTheme="majorBidi" w:hAnsiTheme="majorBidi" w:cstheme="majorBidi"/>
          <w:i/>
          <w:iCs/>
          <w:sz w:val="24"/>
          <w:szCs w:val="24"/>
        </w:rPr>
        <w:t xml:space="preserve">International Systems in World History, </w:t>
      </w:r>
      <w:r w:rsidRPr="006561FF">
        <w:rPr>
          <w:rFonts w:asciiTheme="majorBidi" w:hAnsiTheme="majorBidi" w:cstheme="majorBidi"/>
          <w:sz w:val="24"/>
          <w:szCs w:val="24"/>
        </w:rPr>
        <w:t xml:space="preserve">251-255; Krishna Guha, “Ethnic Communities can be Devout and Good Citizens,” </w:t>
      </w:r>
      <w:r w:rsidRPr="006561FF">
        <w:rPr>
          <w:rFonts w:asciiTheme="majorBidi" w:hAnsiTheme="majorBidi" w:cstheme="majorBidi"/>
          <w:i/>
          <w:iCs/>
          <w:sz w:val="24"/>
          <w:szCs w:val="24"/>
        </w:rPr>
        <w:t xml:space="preserve">FT </w:t>
      </w:r>
      <w:r w:rsidRPr="006561FF">
        <w:rPr>
          <w:rFonts w:asciiTheme="majorBidi" w:hAnsiTheme="majorBidi" w:cstheme="majorBidi"/>
          <w:sz w:val="24"/>
          <w:szCs w:val="24"/>
        </w:rPr>
        <w:t>(July 15, 2005): 1; Josine Blok, “Citizenship, the Citizen Body, and its Assemblies,” 161-162.</w:t>
      </w:r>
    </w:p>
  </w:footnote>
  <w:footnote w:id="83">
    <w:p w14:paraId="3C89C889" w14:textId="77777777" w:rsidR="003F2F0D" w:rsidRPr="006561FF" w:rsidRDefault="003F2F0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Blok, “Citizenship, the Citizen Body, and its Assemblies,” 161;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41-43.</w:t>
      </w:r>
    </w:p>
  </w:footnote>
  <w:footnote w:id="84">
    <w:p w14:paraId="0CDF1754" w14:textId="142B3B2A" w:rsidR="003F2F0D" w:rsidRPr="006561FF" w:rsidRDefault="003F2F0D" w:rsidP="00C82F7B">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Blok, “Citzenship, the Citizen Body, and its Assemblies,” 162; Blok, </w:t>
      </w:r>
      <w:r w:rsidRPr="006561FF">
        <w:rPr>
          <w:rFonts w:asciiTheme="majorBidi" w:hAnsiTheme="majorBidi" w:cstheme="majorBidi"/>
          <w:i/>
          <w:iCs/>
          <w:sz w:val="24"/>
          <w:szCs w:val="24"/>
        </w:rPr>
        <w:t>Citizenship in Classical Athens</w:t>
      </w:r>
      <w:r w:rsidR="00F3742D" w:rsidRPr="006561FF">
        <w:rPr>
          <w:rFonts w:asciiTheme="majorBidi" w:hAnsiTheme="majorBidi" w:cstheme="majorBidi"/>
          <w:sz w:val="24"/>
          <w:szCs w:val="24"/>
        </w:rPr>
        <w:t xml:space="preserve">, </w:t>
      </w:r>
      <w:r w:rsidRPr="006561FF">
        <w:rPr>
          <w:rFonts w:asciiTheme="majorBidi" w:hAnsiTheme="majorBidi" w:cstheme="majorBidi"/>
          <w:sz w:val="24"/>
          <w:szCs w:val="24"/>
        </w:rPr>
        <w:t>1-5.</w:t>
      </w:r>
    </w:p>
  </w:footnote>
  <w:footnote w:id="85">
    <w:p w14:paraId="658E96AE" w14:textId="1286E2A4" w:rsidR="003F2F0D" w:rsidRPr="006561FF" w:rsidRDefault="003F2F0D" w:rsidP="00E6726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Blok, “Citizenship, the Citizen Body, and its Assemblies,” 163;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75. Cf. Dem. 23.65</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"Demosthenes:23.65"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39.35</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"Demosthenes:39.35"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Thucydides, 2.52.3-4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"Thucydides:2.52.3-4"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Blok concludes, “…</w:t>
      </w:r>
      <w:r w:rsidRPr="006561FF">
        <w:rPr>
          <w:rFonts w:asciiTheme="majorBidi" w:hAnsiTheme="majorBidi" w:cstheme="majorBidi"/>
          <w:i/>
          <w:iCs/>
          <w:sz w:val="24"/>
          <w:szCs w:val="24"/>
        </w:rPr>
        <w:t>hiera kai hosia</w:t>
      </w:r>
      <w:r w:rsidRPr="006561FF">
        <w:rPr>
          <w:rFonts w:asciiTheme="majorBidi" w:hAnsiTheme="majorBidi" w:cstheme="majorBidi"/>
          <w:sz w:val="24"/>
          <w:szCs w:val="24"/>
        </w:rPr>
        <w:t xml:space="preserve"> was an expression representing the bond between the </w:t>
      </w:r>
      <w:r w:rsidRPr="006561FF">
        <w:rPr>
          <w:rFonts w:asciiTheme="majorBidi" w:hAnsiTheme="majorBidi" w:cstheme="majorBidi"/>
          <w:i/>
          <w:iCs/>
          <w:sz w:val="24"/>
          <w:szCs w:val="24"/>
        </w:rPr>
        <w:t>polis</w:t>
      </w:r>
      <w:r w:rsidRPr="006561FF">
        <w:rPr>
          <w:rFonts w:asciiTheme="majorBidi" w:hAnsiTheme="majorBidi" w:cstheme="majorBidi"/>
          <w:sz w:val="24"/>
          <w:szCs w:val="24"/>
        </w:rPr>
        <w:t xml:space="preserve"> and the gods perceived from the human perspective, a long-term reciprocity that was pleasing to the gods and essential to the well-being and continuity of the </w:t>
      </w:r>
      <w:r w:rsidRPr="006561FF">
        <w:rPr>
          <w:rFonts w:asciiTheme="majorBidi" w:hAnsiTheme="majorBidi" w:cstheme="majorBidi"/>
          <w:i/>
          <w:iCs/>
          <w:sz w:val="24"/>
          <w:szCs w:val="24"/>
        </w:rPr>
        <w:t>polis</w:t>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Hiera kai hosia</w:t>
      </w:r>
      <w:r w:rsidRPr="006561FF">
        <w:rPr>
          <w:rFonts w:asciiTheme="majorBidi" w:hAnsiTheme="majorBidi" w:cstheme="majorBidi"/>
          <w:sz w:val="24"/>
          <w:szCs w:val="24"/>
        </w:rPr>
        <w:t>… refers to human obligations to the gods in two distinct but related ways, namely the human gifts to the gods (</w:t>
      </w:r>
      <w:r w:rsidRPr="006561FF">
        <w:rPr>
          <w:rFonts w:asciiTheme="majorBidi" w:hAnsiTheme="majorBidi" w:cstheme="majorBidi"/>
          <w:i/>
          <w:iCs/>
          <w:sz w:val="24"/>
          <w:szCs w:val="24"/>
        </w:rPr>
        <w:t>hiera</w:t>
      </w:r>
      <w:r w:rsidRPr="006561FF">
        <w:rPr>
          <w:rFonts w:asciiTheme="majorBidi" w:hAnsiTheme="majorBidi" w:cstheme="majorBidi"/>
          <w:sz w:val="24"/>
          <w:szCs w:val="24"/>
        </w:rPr>
        <w:t>) and conduct towards gods and human showing proper respect for the gods (</w:t>
      </w:r>
      <w:r w:rsidRPr="006561FF">
        <w:rPr>
          <w:rFonts w:asciiTheme="majorBidi" w:hAnsiTheme="majorBidi" w:cstheme="majorBidi"/>
          <w:i/>
          <w:iCs/>
          <w:sz w:val="24"/>
          <w:szCs w:val="24"/>
        </w:rPr>
        <w:t>hosia</w:t>
      </w:r>
      <w:r w:rsidRPr="006561FF">
        <w:rPr>
          <w:rFonts w:asciiTheme="majorBidi" w:hAnsiTheme="majorBidi" w:cstheme="majorBidi"/>
          <w:sz w:val="24"/>
          <w:szCs w:val="24"/>
        </w:rPr>
        <w:t xml:space="preserve">)… and played a pivotal role in discourse about citizenship since in this bond the </w:t>
      </w:r>
      <w:r w:rsidRPr="006561FF">
        <w:rPr>
          <w:rFonts w:asciiTheme="majorBidi" w:hAnsiTheme="majorBidi" w:cstheme="majorBidi"/>
          <w:i/>
          <w:iCs/>
          <w:sz w:val="24"/>
          <w:szCs w:val="24"/>
        </w:rPr>
        <w:t>polis</w:t>
      </w:r>
      <w:r w:rsidRPr="006561FF">
        <w:rPr>
          <w:rFonts w:asciiTheme="majorBidi" w:hAnsiTheme="majorBidi" w:cstheme="majorBidi"/>
          <w:sz w:val="24"/>
          <w:szCs w:val="24"/>
        </w:rPr>
        <w:t xml:space="preserve"> had entrenched its values, laws and institutions”</w:t>
      </w:r>
      <w:r w:rsidR="00042270" w:rsidRPr="006561FF">
        <w:rPr>
          <w:rFonts w:asciiTheme="majorBidi" w:hAnsiTheme="majorBidi" w:cstheme="majorBidi"/>
          <w:sz w:val="24"/>
          <w:szCs w:val="24"/>
        </w:rPr>
        <w:t xml:space="preserve"> (</w:t>
      </w:r>
      <w:r w:rsidR="00042270" w:rsidRPr="006561FF">
        <w:rPr>
          <w:rFonts w:asciiTheme="majorBidi" w:hAnsiTheme="majorBidi" w:cstheme="majorBidi"/>
          <w:i/>
          <w:iCs/>
          <w:sz w:val="24"/>
          <w:szCs w:val="24"/>
        </w:rPr>
        <w:t>Citizenship in Classical Athens</w:t>
      </w:r>
      <w:r w:rsidR="00042270" w:rsidRPr="006561FF">
        <w:rPr>
          <w:rFonts w:asciiTheme="majorBidi" w:hAnsiTheme="majorBidi" w:cstheme="majorBidi"/>
          <w:sz w:val="24"/>
          <w:szCs w:val="24"/>
        </w:rPr>
        <w:t>, 99).</w:t>
      </w:r>
    </w:p>
  </w:footnote>
  <w:footnote w:id="86">
    <w:p w14:paraId="05D57899" w14:textId="69234E46" w:rsidR="002B5DED" w:rsidRPr="006561FF" w:rsidRDefault="002B5DED" w:rsidP="002B5DE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Blok, “Citizenship, the Citizen Body, and its Assemblies,” 161;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41-43.</w:t>
      </w:r>
    </w:p>
  </w:footnote>
  <w:footnote w:id="87">
    <w:p w14:paraId="2A376EA6" w14:textId="4AF2A3D3" w:rsidR="003F2F0D" w:rsidRPr="006561FF" w:rsidRDefault="003F2F0D" w:rsidP="00A63E7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58-63.</w:t>
      </w:r>
      <w:r w:rsidR="000129D3" w:rsidRPr="006561FF">
        <w:rPr>
          <w:rFonts w:asciiTheme="majorBidi" w:hAnsiTheme="majorBidi" w:cstheme="majorBidi"/>
          <w:sz w:val="24"/>
          <w:szCs w:val="24"/>
        </w:rPr>
        <w:t xml:space="preserve"> O</w:t>
      </w:r>
      <w:r w:rsidR="00467997" w:rsidRPr="006561FF">
        <w:rPr>
          <w:rFonts w:asciiTheme="majorBidi" w:hAnsiTheme="majorBidi" w:cstheme="majorBidi"/>
          <w:sz w:val="24"/>
          <w:szCs w:val="24"/>
        </w:rPr>
        <w:t>n</w:t>
      </w:r>
      <w:r w:rsidR="000129D3" w:rsidRPr="006561FF">
        <w:rPr>
          <w:rFonts w:asciiTheme="majorBidi" w:hAnsiTheme="majorBidi" w:cstheme="majorBidi"/>
          <w:sz w:val="24"/>
          <w:szCs w:val="24"/>
        </w:rPr>
        <w:t xml:space="preserve"> the ideas of gift exchange</w:t>
      </w:r>
      <w:r w:rsidR="000558A6" w:rsidRPr="006561FF">
        <w:rPr>
          <w:rFonts w:asciiTheme="majorBidi" w:hAnsiTheme="majorBidi" w:cstheme="majorBidi"/>
          <w:sz w:val="24"/>
          <w:szCs w:val="24"/>
        </w:rPr>
        <w:t xml:space="preserve"> (</w:t>
      </w:r>
      <w:r w:rsidR="000129D3" w:rsidRPr="006561FF">
        <w:rPr>
          <w:rFonts w:asciiTheme="majorBidi" w:hAnsiTheme="majorBidi" w:cstheme="majorBidi"/>
          <w:sz w:val="24"/>
          <w:szCs w:val="24"/>
          <w:lang w:val="el-GR"/>
        </w:rPr>
        <w:t>χα</w:t>
      </w:r>
      <w:r w:rsidR="000129D3" w:rsidRPr="006561FF">
        <w:rPr>
          <w:rFonts w:asciiTheme="majorBidi" w:hAnsiTheme="majorBidi" w:cstheme="majorBidi"/>
          <w:sz w:val="24"/>
          <w:szCs w:val="24"/>
        </w:rPr>
        <w:t>́</w:t>
      </w:r>
      <w:r w:rsidR="000129D3" w:rsidRPr="006561FF">
        <w:rPr>
          <w:rFonts w:asciiTheme="majorBidi" w:hAnsiTheme="majorBidi" w:cstheme="majorBidi"/>
          <w:sz w:val="24"/>
          <w:szCs w:val="24"/>
          <w:lang w:val="el-GR"/>
        </w:rPr>
        <w:t>ρις</w:t>
      </w:r>
      <w:r w:rsidR="000558A6" w:rsidRPr="006561FF">
        <w:rPr>
          <w:rFonts w:asciiTheme="majorBidi" w:hAnsiTheme="majorBidi" w:cstheme="majorBidi"/>
          <w:sz w:val="24"/>
          <w:szCs w:val="24"/>
        </w:rPr>
        <w:t>)</w:t>
      </w:r>
      <w:r w:rsidR="000129D3" w:rsidRPr="006561FF">
        <w:rPr>
          <w:rFonts w:asciiTheme="majorBidi" w:hAnsiTheme="majorBidi" w:cstheme="majorBidi"/>
          <w:sz w:val="24"/>
          <w:szCs w:val="24"/>
        </w:rPr>
        <w:t xml:space="preserve"> between gods and humans see the discussions in </w:t>
      </w:r>
      <w:r w:rsidR="00A63E7E" w:rsidRPr="006561FF">
        <w:rPr>
          <w:rFonts w:asciiTheme="majorBidi" w:hAnsiTheme="majorBidi" w:cstheme="majorBidi"/>
          <w:sz w:val="24"/>
          <w:szCs w:val="24"/>
        </w:rPr>
        <w:t xml:space="preserve">John M.G. Barclay, </w:t>
      </w:r>
      <w:r w:rsidR="00A63E7E" w:rsidRPr="006561FF">
        <w:rPr>
          <w:rFonts w:asciiTheme="majorBidi" w:hAnsiTheme="majorBidi" w:cstheme="majorBidi"/>
          <w:i/>
          <w:iCs/>
          <w:sz w:val="24"/>
          <w:szCs w:val="24"/>
        </w:rPr>
        <w:t>Paul &amp; the Gift</w:t>
      </w:r>
      <w:r w:rsidR="00A63E7E" w:rsidRPr="006561FF">
        <w:rPr>
          <w:rFonts w:asciiTheme="majorBidi" w:hAnsiTheme="majorBidi" w:cstheme="majorBidi"/>
          <w:sz w:val="24"/>
          <w:szCs w:val="24"/>
        </w:rPr>
        <w:t xml:space="preserve"> (Grand Rapids: Eerdmans, 2015), </w:t>
      </w:r>
      <w:r w:rsidR="00695575" w:rsidRPr="006561FF">
        <w:rPr>
          <w:rFonts w:asciiTheme="majorBidi" w:hAnsiTheme="majorBidi" w:cstheme="majorBidi"/>
          <w:sz w:val="24"/>
          <w:szCs w:val="24"/>
        </w:rPr>
        <w:t>32</w:t>
      </w:r>
      <w:r w:rsidR="00DD359C" w:rsidRPr="006561FF">
        <w:rPr>
          <w:rFonts w:asciiTheme="majorBidi" w:hAnsiTheme="majorBidi" w:cstheme="majorBidi"/>
          <w:sz w:val="24"/>
          <w:szCs w:val="24"/>
        </w:rPr>
        <w:t>-35</w:t>
      </w:r>
      <w:r w:rsidR="00A63E7E" w:rsidRPr="006561FF">
        <w:rPr>
          <w:rFonts w:asciiTheme="majorBidi" w:hAnsiTheme="majorBidi" w:cstheme="majorBidi"/>
          <w:sz w:val="24"/>
          <w:szCs w:val="24"/>
        </w:rPr>
        <w:t>.</w:t>
      </w:r>
    </w:p>
  </w:footnote>
  <w:footnote w:id="88">
    <w:p w14:paraId="2B9C9D30" w14:textId="123742BC" w:rsidR="003F2F0D" w:rsidRPr="006561FF" w:rsidRDefault="003F2F0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xml:space="preserve">, 63-70. The gods rewarded </w:t>
      </w:r>
      <w:r w:rsidRPr="006561FF">
        <w:rPr>
          <w:rFonts w:asciiTheme="majorBidi" w:hAnsiTheme="majorBidi" w:cstheme="majorBidi"/>
          <w:sz w:val="24"/>
          <w:szCs w:val="24"/>
          <w:lang w:val="el-GR"/>
        </w:rPr>
        <w:t>ο</w:t>
      </w:r>
      <w:r w:rsidRPr="006561FF">
        <w:rPr>
          <w:rFonts w:asciiTheme="majorBidi" w:hAnsiTheme="majorBidi" w:cstheme="majorBidi"/>
          <w:sz w:val="24"/>
          <w:szCs w:val="24"/>
        </w:rPr>
        <w:t>̔</w:t>
      </w:r>
      <w:r w:rsidR="00E83E9A" w:rsidRPr="006561FF">
        <w:rPr>
          <w:rFonts w:asciiTheme="majorBidi" w:hAnsiTheme="majorBidi" w:cstheme="majorBidi"/>
          <w:sz w:val="24"/>
          <w:szCs w:val="24"/>
        </w:rPr>
        <w:t>́</w:t>
      </w:r>
      <w:r w:rsidRPr="006561FF">
        <w:rPr>
          <w:rFonts w:asciiTheme="majorBidi" w:hAnsiTheme="majorBidi" w:cstheme="majorBidi"/>
          <w:sz w:val="24"/>
          <w:szCs w:val="24"/>
          <w:lang w:val="el-GR"/>
        </w:rPr>
        <w:t>σιος</w:t>
      </w:r>
      <w:r w:rsidRPr="006561FF">
        <w:rPr>
          <w:rFonts w:asciiTheme="majorBidi" w:hAnsiTheme="majorBidi" w:cstheme="majorBidi"/>
          <w:sz w:val="24"/>
          <w:szCs w:val="24"/>
        </w:rPr>
        <w:t xml:space="preserve"> conduct with good things (</w:t>
      </w:r>
      <w:r w:rsidRPr="006561FF">
        <w:rPr>
          <w:rFonts w:asciiTheme="majorBidi" w:hAnsiTheme="majorBidi" w:cstheme="majorBidi"/>
          <w:sz w:val="24"/>
          <w:szCs w:val="24"/>
          <w:lang w:val="el-GR"/>
        </w:rPr>
        <w:t>α</w:t>
      </w:r>
      <w:r w:rsidRPr="006561FF">
        <w:rPr>
          <w:rFonts w:asciiTheme="majorBidi" w:hAnsiTheme="majorBidi" w:cstheme="majorBidi"/>
          <w:sz w:val="24"/>
          <w:szCs w:val="24"/>
        </w:rPr>
        <w:t>̓</w:t>
      </w:r>
      <w:r w:rsidRPr="006561FF">
        <w:rPr>
          <w:rFonts w:asciiTheme="majorBidi" w:hAnsiTheme="majorBidi" w:cstheme="majorBidi"/>
          <w:sz w:val="24"/>
          <w:szCs w:val="24"/>
          <w:lang w:val="el-GR"/>
        </w:rPr>
        <w:t>γαθα</w:t>
      </w:r>
      <w:r w:rsidR="00C955B8" w:rsidRPr="006561FF">
        <w:rPr>
          <w:rFonts w:asciiTheme="majorBidi" w:hAnsiTheme="majorBidi" w:cstheme="majorBidi"/>
          <w:sz w:val="24"/>
          <w:szCs w:val="24"/>
        </w:rPr>
        <w:t>́</w:t>
      </w:r>
      <w:r w:rsidRPr="006561FF">
        <w:rPr>
          <w:rFonts w:asciiTheme="majorBidi" w:hAnsiTheme="majorBidi" w:cstheme="majorBidi"/>
          <w:sz w:val="24"/>
          <w:szCs w:val="24"/>
        </w:rPr>
        <w:t xml:space="preserve">). This contributed to the cycle of reciprocity that built the relationship between gods and humans. </w:t>
      </w:r>
    </w:p>
  </w:footnote>
  <w:footnote w:id="89">
    <w:p w14:paraId="32470DD5" w14:textId="51A88AE4" w:rsidR="003F2F0D" w:rsidRPr="006561FF" w:rsidRDefault="003F2F0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53-57</w:t>
      </w:r>
      <w:r w:rsidR="00AB2F3E" w:rsidRPr="006561FF">
        <w:rPr>
          <w:rFonts w:asciiTheme="majorBidi" w:hAnsiTheme="majorBidi" w:cstheme="majorBidi"/>
          <w:sz w:val="24"/>
          <w:szCs w:val="24"/>
        </w:rPr>
        <w:t>; Dem</w:t>
      </w:r>
      <w:r w:rsidR="00DF12B1" w:rsidRPr="006561FF">
        <w:rPr>
          <w:rFonts w:asciiTheme="majorBidi" w:hAnsiTheme="majorBidi" w:cstheme="majorBidi"/>
          <w:sz w:val="24"/>
          <w:szCs w:val="24"/>
        </w:rPr>
        <w:t>.</w:t>
      </w:r>
      <w:r w:rsidR="00AB2F3E" w:rsidRPr="006561FF">
        <w:rPr>
          <w:rFonts w:asciiTheme="majorBidi" w:hAnsiTheme="majorBidi" w:cstheme="majorBidi"/>
          <w:sz w:val="24"/>
          <w:szCs w:val="24"/>
        </w:rPr>
        <w:t xml:space="preserve"> 23.65</w:t>
      </w:r>
      <w:r w:rsidR="00FD34AD" w:rsidRPr="006561FF">
        <w:rPr>
          <w:rFonts w:asciiTheme="majorBidi" w:hAnsiTheme="majorBidi" w:cstheme="majorBidi"/>
          <w:sz w:val="24"/>
          <w:szCs w:val="24"/>
        </w:rPr>
        <w:fldChar w:fldCharType="begin"/>
      </w:r>
      <w:r w:rsidR="00FD34AD" w:rsidRPr="006561FF">
        <w:rPr>
          <w:rFonts w:asciiTheme="majorBidi" w:hAnsiTheme="majorBidi" w:cstheme="majorBidi"/>
          <w:sz w:val="24"/>
          <w:szCs w:val="24"/>
        </w:rPr>
        <w:instrText xml:space="preserve"> XE "Demosthenes:23.65" </w:instrText>
      </w:r>
      <w:r w:rsidR="00FD34AD" w:rsidRPr="006561FF">
        <w:rPr>
          <w:rFonts w:asciiTheme="majorBidi" w:hAnsiTheme="majorBidi" w:cstheme="majorBidi"/>
          <w:sz w:val="24"/>
          <w:szCs w:val="24"/>
        </w:rPr>
        <w:fldChar w:fldCharType="end"/>
      </w:r>
      <w:r w:rsidR="00EA3584" w:rsidRPr="006561FF">
        <w:rPr>
          <w:rFonts w:asciiTheme="majorBidi" w:hAnsiTheme="majorBidi" w:cstheme="majorBidi"/>
          <w:sz w:val="24"/>
          <w:szCs w:val="24"/>
        </w:rPr>
        <w:t>.</w:t>
      </w:r>
    </w:p>
  </w:footnote>
  <w:footnote w:id="90">
    <w:p w14:paraId="41ED5106" w14:textId="3F5770FA" w:rsidR="003F2F0D" w:rsidRPr="006561FF" w:rsidRDefault="003F2F0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Cf. Ps 12:2 [11:2 LXX];</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"Psalm</w:instrText>
      </w:r>
      <w:r w:rsidR="005E6ECF" w:rsidRPr="006561FF">
        <w:rPr>
          <w:rFonts w:asciiTheme="majorBidi" w:hAnsiTheme="majorBidi" w:cstheme="majorBidi"/>
          <w:sz w:val="24"/>
          <w:szCs w:val="24"/>
        </w:rPr>
        <w:instrText>s</w:instrText>
      </w:r>
      <w:r w:rsidRPr="006561FF">
        <w:rPr>
          <w:rFonts w:asciiTheme="majorBidi" w:hAnsiTheme="majorBidi" w:cstheme="majorBidi"/>
          <w:sz w:val="24"/>
          <w:szCs w:val="24"/>
        </w:rPr>
        <w:instrText xml:space="preserve">:12.2 [11.2 LXX]"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31:24 [30:24 LXX</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"Psalm</w:instrText>
      </w:r>
      <w:r w:rsidR="005E6ECF" w:rsidRPr="006561FF">
        <w:rPr>
          <w:rFonts w:asciiTheme="majorBidi" w:hAnsiTheme="majorBidi" w:cstheme="majorBidi"/>
          <w:sz w:val="24"/>
          <w:szCs w:val="24"/>
        </w:rPr>
        <w:instrText>s</w:instrText>
      </w:r>
      <w:r w:rsidRPr="006561FF">
        <w:rPr>
          <w:rFonts w:asciiTheme="majorBidi" w:hAnsiTheme="majorBidi" w:cstheme="majorBidi"/>
          <w:sz w:val="24"/>
          <w:szCs w:val="24"/>
        </w:rPr>
        <w:instrText xml:space="preserve">:31.24 [30.24 LXX]"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50:5 [49:5 LXX</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"Psalm</w:instrText>
      </w:r>
      <w:r w:rsidR="005E6ECF" w:rsidRPr="006561FF">
        <w:rPr>
          <w:rFonts w:asciiTheme="majorBidi" w:hAnsiTheme="majorBidi" w:cstheme="majorBidi"/>
          <w:sz w:val="24"/>
          <w:szCs w:val="24"/>
        </w:rPr>
        <w:instrText>s</w:instrText>
      </w:r>
      <w:r w:rsidRPr="006561FF">
        <w:rPr>
          <w:rFonts w:asciiTheme="majorBidi" w:hAnsiTheme="majorBidi" w:cstheme="majorBidi"/>
          <w:sz w:val="24"/>
          <w:szCs w:val="24"/>
        </w:rPr>
        <w:instrText xml:space="preserve">:50.5 [49.5 LXX]"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70-72.</w:t>
      </w:r>
      <w:r w:rsidR="004D2EF4" w:rsidRPr="006561FF">
        <w:rPr>
          <w:rFonts w:asciiTheme="majorBidi" w:hAnsiTheme="majorBidi" w:cstheme="majorBidi"/>
          <w:sz w:val="24"/>
          <w:szCs w:val="24"/>
        </w:rPr>
        <w:t xml:space="preserve"> There is also a marked con</w:t>
      </w:r>
      <w:r w:rsidR="001D0170" w:rsidRPr="006561FF">
        <w:rPr>
          <w:rFonts w:asciiTheme="majorBidi" w:hAnsiTheme="majorBidi" w:cstheme="majorBidi"/>
          <w:sz w:val="24"/>
          <w:szCs w:val="24"/>
        </w:rPr>
        <w:t xml:space="preserve">trast between how the Greco-Roman world </w:t>
      </w:r>
      <w:r w:rsidR="0015384B" w:rsidRPr="006561FF">
        <w:rPr>
          <w:rFonts w:asciiTheme="majorBidi" w:hAnsiTheme="majorBidi" w:cstheme="majorBidi"/>
          <w:sz w:val="24"/>
          <w:szCs w:val="24"/>
        </w:rPr>
        <w:t xml:space="preserve">and the Jewish-Christian world perceived the term </w:t>
      </w:r>
      <w:r w:rsidR="0015384B" w:rsidRPr="006561FF">
        <w:rPr>
          <w:rFonts w:asciiTheme="majorBidi" w:hAnsiTheme="majorBidi" w:cstheme="majorBidi"/>
          <w:sz w:val="24"/>
          <w:szCs w:val="24"/>
          <w:lang w:val="el-GR"/>
        </w:rPr>
        <w:t>χα</w:t>
      </w:r>
      <w:r w:rsidR="0015384B" w:rsidRPr="006561FF">
        <w:rPr>
          <w:rFonts w:asciiTheme="majorBidi" w:hAnsiTheme="majorBidi" w:cstheme="majorBidi"/>
          <w:sz w:val="24"/>
          <w:szCs w:val="24"/>
        </w:rPr>
        <w:t>́</w:t>
      </w:r>
      <w:r w:rsidR="0015384B" w:rsidRPr="006561FF">
        <w:rPr>
          <w:rFonts w:asciiTheme="majorBidi" w:hAnsiTheme="majorBidi" w:cstheme="majorBidi"/>
          <w:sz w:val="24"/>
          <w:szCs w:val="24"/>
          <w:lang w:val="el-GR"/>
        </w:rPr>
        <w:t>ρις</w:t>
      </w:r>
      <w:r w:rsidR="0015384B" w:rsidRPr="006561FF">
        <w:rPr>
          <w:rFonts w:asciiTheme="majorBidi" w:hAnsiTheme="majorBidi" w:cstheme="majorBidi"/>
          <w:sz w:val="24"/>
          <w:szCs w:val="24"/>
        </w:rPr>
        <w:t xml:space="preserve">, “gift.” </w:t>
      </w:r>
      <w:r w:rsidR="00383503" w:rsidRPr="006561FF">
        <w:rPr>
          <w:rFonts w:asciiTheme="majorBidi" w:hAnsiTheme="majorBidi" w:cstheme="majorBidi"/>
          <w:sz w:val="24"/>
          <w:szCs w:val="24"/>
        </w:rPr>
        <w:t xml:space="preserve">According to Barclay </w:t>
      </w:r>
      <w:r w:rsidR="00EE3256" w:rsidRPr="006561FF">
        <w:rPr>
          <w:rFonts w:asciiTheme="majorBidi" w:hAnsiTheme="majorBidi" w:cstheme="majorBidi"/>
          <w:sz w:val="24"/>
          <w:szCs w:val="24"/>
        </w:rPr>
        <w:t xml:space="preserve">the Jewish ideology of the gift and gift giving “is undergirded not by the ethos of a ‘pure’, unreciprocated gift, but by an emphasis on the certainty of reciprocation from God” </w:t>
      </w:r>
      <w:r w:rsidR="00203D9C" w:rsidRPr="006561FF">
        <w:rPr>
          <w:rFonts w:asciiTheme="majorBidi" w:hAnsiTheme="majorBidi" w:cstheme="majorBidi"/>
          <w:sz w:val="24"/>
          <w:szCs w:val="24"/>
        </w:rPr>
        <w:t>(</w:t>
      </w:r>
      <w:r w:rsidR="00203D9C" w:rsidRPr="006561FF">
        <w:rPr>
          <w:rFonts w:asciiTheme="majorBidi" w:hAnsiTheme="majorBidi" w:cstheme="majorBidi"/>
          <w:i/>
          <w:iCs/>
          <w:sz w:val="24"/>
          <w:szCs w:val="24"/>
        </w:rPr>
        <w:t>Paul &amp; the Gift</w:t>
      </w:r>
      <w:r w:rsidR="00203D9C" w:rsidRPr="006561FF">
        <w:rPr>
          <w:rFonts w:asciiTheme="majorBidi" w:hAnsiTheme="majorBidi" w:cstheme="majorBidi"/>
          <w:sz w:val="24"/>
          <w:szCs w:val="24"/>
        </w:rPr>
        <w:t xml:space="preserve">, 44). </w:t>
      </w:r>
      <w:r w:rsidR="00D036AE" w:rsidRPr="006561FF">
        <w:rPr>
          <w:rFonts w:asciiTheme="majorBidi" w:hAnsiTheme="majorBidi" w:cstheme="majorBidi"/>
          <w:sz w:val="24"/>
          <w:szCs w:val="24"/>
        </w:rPr>
        <w:t xml:space="preserve">This is contrasted </w:t>
      </w:r>
      <w:r w:rsidR="00B51D62" w:rsidRPr="006561FF">
        <w:rPr>
          <w:rFonts w:asciiTheme="majorBidi" w:hAnsiTheme="majorBidi" w:cstheme="majorBidi"/>
          <w:sz w:val="24"/>
          <w:szCs w:val="24"/>
        </w:rPr>
        <w:t xml:space="preserve">with the Greco-Roman </w:t>
      </w:r>
      <w:r w:rsidR="000F3F47" w:rsidRPr="006561FF">
        <w:rPr>
          <w:rFonts w:asciiTheme="majorBidi" w:hAnsiTheme="majorBidi" w:cstheme="majorBidi"/>
          <w:sz w:val="24"/>
          <w:szCs w:val="24"/>
        </w:rPr>
        <w:t>world wh</w:t>
      </w:r>
      <w:r w:rsidR="00E36F55" w:rsidRPr="006561FF">
        <w:rPr>
          <w:rFonts w:asciiTheme="majorBidi" w:hAnsiTheme="majorBidi" w:cstheme="majorBidi"/>
          <w:sz w:val="24"/>
          <w:szCs w:val="24"/>
        </w:rPr>
        <w:t xml:space="preserve">ere reciprocity from the gods was contingent on many, and often ambiguous, </w:t>
      </w:r>
      <w:r w:rsidR="00DF4C78" w:rsidRPr="006561FF">
        <w:rPr>
          <w:rFonts w:asciiTheme="majorBidi" w:hAnsiTheme="majorBidi" w:cstheme="majorBidi"/>
          <w:sz w:val="24"/>
          <w:szCs w:val="24"/>
        </w:rPr>
        <w:t>conditions of exchange</w:t>
      </w:r>
      <w:r w:rsidR="007F28A1" w:rsidRPr="006561FF">
        <w:rPr>
          <w:rFonts w:asciiTheme="majorBidi" w:hAnsiTheme="majorBidi" w:cstheme="majorBidi"/>
          <w:sz w:val="24"/>
          <w:szCs w:val="24"/>
        </w:rPr>
        <w:t>;</w:t>
      </w:r>
      <w:r w:rsidR="00DF4C78" w:rsidRPr="006561FF">
        <w:rPr>
          <w:rFonts w:asciiTheme="majorBidi" w:hAnsiTheme="majorBidi" w:cstheme="majorBidi"/>
          <w:sz w:val="24"/>
          <w:szCs w:val="24"/>
        </w:rPr>
        <w:t xml:space="preserve"> see Plato, </w:t>
      </w:r>
      <w:r w:rsidR="00690672" w:rsidRPr="006561FF">
        <w:rPr>
          <w:rFonts w:asciiTheme="majorBidi" w:hAnsiTheme="majorBidi" w:cstheme="majorBidi"/>
          <w:i/>
          <w:iCs/>
          <w:sz w:val="24"/>
          <w:szCs w:val="24"/>
        </w:rPr>
        <w:t>Euthyphro</w:t>
      </w:r>
      <w:r w:rsidR="00654805" w:rsidRPr="006561FF">
        <w:rPr>
          <w:rFonts w:asciiTheme="majorBidi" w:hAnsiTheme="majorBidi" w:cstheme="majorBidi"/>
          <w:sz w:val="24"/>
          <w:szCs w:val="24"/>
        </w:rPr>
        <w:t xml:space="preserve"> 12-15</w:t>
      </w:r>
      <w:r w:rsidR="009E4C44" w:rsidRPr="006561FF">
        <w:rPr>
          <w:rFonts w:asciiTheme="majorBidi" w:hAnsiTheme="majorBidi" w:cstheme="majorBidi"/>
          <w:sz w:val="24"/>
          <w:szCs w:val="24"/>
        </w:rPr>
        <w:fldChar w:fldCharType="begin"/>
      </w:r>
      <w:r w:rsidR="009E4C44" w:rsidRPr="006561FF">
        <w:rPr>
          <w:rFonts w:asciiTheme="majorBidi" w:hAnsiTheme="majorBidi" w:cstheme="majorBidi"/>
          <w:sz w:val="24"/>
          <w:szCs w:val="24"/>
        </w:rPr>
        <w:instrText xml:space="preserve"> XE "Plato:Euthyphro 12-15" </w:instrText>
      </w:r>
      <w:r w:rsidR="009E4C44" w:rsidRPr="006561FF">
        <w:rPr>
          <w:rFonts w:asciiTheme="majorBidi" w:hAnsiTheme="majorBidi" w:cstheme="majorBidi"/>
          <w:sz w:val="24"/>
          <w:szCs w:val="24"/>
        </w:rPr>
        <w:fldChar w:fldCharType="end"/>
      </w:r>
      <w:r w:rsidR="00654805" w:rsidRPr="006561FF">
        <w:rPr>
          <w:rFonts w:asciiTheme="majorBidi" w:hAnsiTheme="majorBidi" w:cstheme="majorBidi"/>
          <w:sz w:val="24"/>
          <w:szCs w:val="24"/>
        </w:rPr>
        <w:t xml:space="preserve">; Blok, </w:t>
      </w:r>
      <w:r w:rsidR="00654805" w:rsidRPr="006561FF">
        <w:rPr>
          <w:rFonts w:asciiTheme="majorBidi" w:hAnsiTheme="majorBidi" w:cstheme="majorBidi"/>
          <w:i/>
          <w:iCs/>
          <w:sz w:val="24"/>
          <w:szCs w:val="24"/>
        </w:rPr>
        <w:t>Citizenship in Classical Athens</w:t>
      </w:r>
      <w:r w:rsidR="00654805" w:rsidRPr="006561FF">
        <w:rPr>
          <w:rFonts w:asciiTheme="majorBidi" w:hAnsiTheme="majorBidi" w:cstheme="majorBidi"/>
          <w:sz w:val="24"/>
          <w:szCs w:val="24"/>
        </w:rPr>
        <w:t xml:space="preserve">, </w:t>
      </w:r>
      <w:r w:rsidR="0027565A" w:rsidRPr="006561FF">
        <w:rPr>
          <w:rFonts w:asciiTheme="majorBidi" w:hAnsiTheme="majorBidi" w:cstheme="majorBidi"/>
          <w:sz w:val="24"/>
          <w:szCs w:val="24"/>
        </w:rPr>
        <w:t>67-70.</w:t>
      </w:r>
    </w:p>
  </w:footnote>
  <w:footnote w:id="91">
    <w:p w14:paraId="484A27A0" w14:textId="07692547" w:rsidR="003F2F0D" w:rsidRPr="006561FF" w:rsidRDefault="003F2F0D" w:rsidP="008F7B4B">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Josine Blok, “A ‘Covenant’ Between Gods and Men: </w:t>
      </w:r>
      <w:r w:rsidRPr="006561FF">
        <w:rPr>
          <w:rFonts w:asciiTheme="majorBidi" w:hAnsiTheme="majorBidi" w:cstheme="majorBidi"/>
          <w:i/>
          <w:iCs/>
          <w:sz w:val="24"/>
          <w:szCs w:val="24"/>
        </w:rPr>
        <w:t>Heira kai Hosia</w:t>
      </w:r>
      <w:r w:rsidRPr="006561FF">
        <w:rPr>
          <w:rFonts w:asciiTheme="majorBidi" w:hAnsiTheme="majorBidi" w:cstheme="majorBidi"/>
          <w:sz w:val="24"/>
          <w:szCs w:val="24"/>
        </w:rPr>
        <w:t xml:space="preserve"> and the Greek </w:t>
      </w:r>
      <w:r w:rsidRPr="006561FF">
        <w:rPr>
          <w:rFonts w:asciiTheme="majorBidi" w:hAnsiTheme="majorBidi" w:cstheme="majorBidi"/>
          <w:i/>
          <w:iCs/>
          <w:sz w:val="24"/>
          <w:szCs w:val="24"/>
        </w:rPr>
        <w:t>Polis</w:t>
      </w:r>
      <w:r w:rsidRPr="006561FF">
        <w:rPr>
          <w:rFonts w:asciiTheme="majorBidi" w:hAnsiTheme="majorBidi" w:cstheme="majorBidi"/>
          <w:sz w:val="24"/>
          <w:szCs w:val="24"/>
        </w:rPr>
        <w:t xml:space="preserve">,” in </w:t>
      </w:r>
      <w:r w:rsidRPr="006561FF">
        <w:rPr>
          <w:rFonts w:asciiTheme="majorBidi" w:hAnsiTheme="majorBidi" w:cstheme="majorBidi"/>
          <w:i/>
          <w:iCs/>
          <w:sz w:val="24"/>
          <w:szCs w:val="24"/>
        </w:rPr>
        <w:t>The City in the Classical and Post-Classical World: Changing Contexts of Power and Identity</w:t>
      </w:r>
      <w:r w:rsidRPr="006561FF">
        <w:rPr>
          <w:rFonts w:asciiTheme="majorBidi" w:hAnsiTheme="majorBidi" w:cstheme="majorBidi"/>
          <w:sz w:val="24"/>
          <w:szCs w:val="24"/>
        </w:rPr>
        <w:t>, ed. Claudia Rapp and H.A. Drake (New York: Cambridge University Press, 2014), 25</w:t>
      </w:r>
      <w:r w:rsidR="00860119" w:rsidRPr="006561FF">
        <w:rPr>
          <w:rFonts w:asciiTheme="majorBidi" w:hAnsiTheme="majorBidi" w:cstheme="majorBidi"/>
          <w:sz w:val="24"/>
          <w:szCs w:val="24"/>
        </w:rPr>
        <w:t xml:space="preserve">; Barclay, </w:t>
      </w:r>
      <w:r w:rsidR="00860119" w:rsidRPr="006561FF">
        <w:rPr>
          <w:rFonts w:asciiTheme="majorBidi" w:hAnsiTheme="majorBidi" w:cstheme="majorBidi"/>
          <w:i/>
          <w:iCs/>
          <w:sz w:val="24"/>
          <w:szCs w:val="24"/>
        </w:rPr>
        <w:t>Paul &amp; the Gift</w:t>
      </w:r>
      <w:r w:rsidR="00860119" w:rsidRPr="006561FF">
        <w:rPr>
          <w:rFonts w:asciiTheme="majorBidi" w:hAnsiTheme="majorBidi" w:cstheme="majorBidi"/>
          <w:sz w:val="24"/>
          <w:szCs w:val="24"/>
        </w:rPr>
        <w:t>, 268-272.</w:t>
      </w:r>
    </w:p>
  </w:footnote>
  <w:footnote w:id="92">
    <w:p w14:paraId="5FDEF3CC" w14:textId="77777777" w:rsidR="003F2F0D" w:rsidRPr="006561FF" w:rsidRDefault="003F2F0D" w:rsidP="0072256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Claudia Rapp, “City and Citizenship as Christian Concepts of Community in Later Antiquity,” in </w:t>
      </w:r>
      <w:r w:rsidRPr="006561FF">
        <w:rPr>
          <w:rFonts w:asciiTheme="majorBidi" w:hAnsiTheme="majorBidi" w:cstheme="majorBidi"/>
          <w:i/>
          <w:iCs/>
          <w:sz w:val="24"/>
          <w:szCs w:val="24"/>
        </w:rPr>
        <w:t>The City in the Classical and Post-Classical World: Changing Contexts of Power and Identity</w:t>
      </w:r>
      <w:r w:rsidRPr="006561FF">
        <w:rPr>
          <w:rFonts w:asciiTheme="majorBidi" w:hAnsiTheme="majorBidi" w:cstheme="majorBidi"/>
          <w:sz w:val="24"/>
          <w:szCs w:val="24"/>
        </w:rPr>
        <w:t>, ed. Claudia Rapp and H.A. Drake (New York: Cambridge University Press, 2014), 153-165.</w:t>
      </w:r>
    </w:p>
  </w:footnote>
  <w:footnote w:id="93">
    <w:p w14:paraId="6225E2BB" w14:textId="7712206C" w:rsidR="001A2EC5" w:rsidRPr="006561FF" w:rsidRDefault="001A2EC5">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FD6E1D" w:rsidRPr="006561FF">
        <w:rPr>
          <w:rFonts w:asciiTheme="majorBidi" w:hAnsiTheme="majorBidi" w:cstheme="majorBidi"/>
          <w:sz w:val="24"/>
          <w:szCs w:val="24"/>
        </w:rPr>
        <w:t>Rapp, “City and Citizenship as Christian Concepts, 155-157.</w:t>
      </w:r>
    </w:p>
  </w:footnote>
  <w:footnote w:id="94">
    <w:p w14:paraId="2B50C757" w14:textId="2FBE10BB" w:rsidR="005C4DDC" w:rsidRPr="006561FF" w:rsidRDefault="005C4DDC">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Rapp, “City and Citizenship as Christian Concepts,” 157, 160-162;</w:t>
      </w:r>
      <w:r w:rsidRPr="006561FF">
        <w:rPr>
          <w:rFonts w:asciiTheme="majorBidi" w:eastAsia="Times New Roman" w:hAnsiTheme="majorBidi" w:cstheme="majorBidi"/>
          <w:sz w:val="24"/>
          <w:szCs w:val="24"/>
        </w:rPr>
        <w:t xml:space="preserve"> </w:t>
      </w:r>
      <w:r w:rsidRPr="006561FF">
        <w:rPr>
          <w:rFonts w:asciiTheme="majorBidi" w:hAnsiTheme="majorBidi" w:cstheme="majorBidi"/>
          <w:sz w:val="24"/>
          <w:szCs w:val="24"/>
        </w:rPr>
        <w:t xml:space="preserve">Gerald L. Sittser, “The Catechumenate and the Rise of Christianity,” </w:t>
      </w:r>
      <w:r w:rsidRPr="006561FF">
        <w:rPr>
          <w:rFonts w:asciiTheme="majorBidi" w:hAnsiTheme="majorBidi" w:cstheme="majorBidi"/>
          <w:i/>
          <w:iCs/>
          <w:sz w:val="24"/>
          <w:szCs w:val="24"/>
        </w:rPr>
        <w:t>Journal of Spiritual Formation &amp; Soul Care</w:t>
      </w:r>
      <w:r w:rsidRPr="006561FF">
        <w:rPr>
          <w:rFonts w:asciiTheme="majorBidi" w:hAnsiTheme="majorBidi" w:cstheme="majorBidi"/>
          <w:sz w:val="24"/>
          <w:szCs w:val="24"/>
        </w:rPr>
        <w:t xml:space="preserve"> 6, no. 2 (2013): 199-201. Gregory of Nyssa</w:t>
      </w:r>
      <w:r w:rsidR="00F0786C"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describes the Christian mind in terms of a </w:t>
      </w:r>
      <w:r w:rsidRPr="006561FF">
        <w:rPr>
          <w:rFonts w:asciiTheme="majorBidi" w:hAnsiTheme="majorBidi" w:cstheme="majorBidi"/>
          <w:sz w:val="24"/>
          <w:szCs w:val="24"/>
          <w:lang w:val="el-GR"/>
        </w:rPr>
        <w:t>πο</w:t>
      </w:r>
      <w:r w:rsidR="00D16FA7" w:rsidRPr="006561FF">
        <w:rPr>
          <w:rFonts w:asciiTheme="majorBidi" w:hAnsiTheme="majorBidi" w:cstheme="majorBidi"/>
          <w:sz w:val="24"/>
          <w:szCs w:val="24"/>
        </w:rPr>
        <w:t>́</w:t>
      </w:r>
      <w:r w:rsidRPr="006561FF">
        <w:rPr>
          <w:rFonts w:asciiTheme="majorBidi" w:hAnsiTheme="majorBidi" w:cstheme="majorBidi"/>
          <w:sz w:val="24"/>
          <w:szCs w:val="24"/>
          <w:lang w:val="el-GR"/>
        </w:rPr>
        <w:t>λις</w:t>
      </w:r>
      <w:r w:rsidR="00F0786C" w:rsidRPr="006561FF">
        <w:rPr>
          <w:rFonts w:asciiTheme="majorBidi" w:hAnsiTheme="majorBidi" w:cstheme="majorBidi"/>
          <w:sz w:val="24"/>
          <w:szCs w:val="24"/>
        </w:rPr>
        <w:t xml:space="preserve"> (</w:t>
      </w:r>
      <w:r w:rsidR="00F0786C" w:rsidRPr="006561FF">
        <w:rPr>
          <w:rFonts w:asciiTheme="majorBidi" w:hAnsiTheme="majorBidi" w:cstheme="majorBidi"/>
          <w:i/>
          <w:iCs/>
          <w:sz w:val="24"/>
          <w:szCs w:val="24"/>
        </w:rPr>
        <w:t>On the Making of Man</w:t>
      </w:r>
      <w:r w:rsidR="00F0786C" w:rsidRPr="006561FF">
        <w:rPr>
          <w:rFonts w:asciiTheme="majorBidi" w:hAnsiTheme="majorBidi" w:cstheme="majorBidi"/>
          <w:sz w:val="24"/>
          <w:szCs w:val="24"/>
        </w:rPr>
        <w:t xml:space="preserve"> 10.4</w:t>
      </w:r>
      <w:r w:rsidR="00275FEF">
        <w:rPr>
          <w:rFonts w:asciiTheme="majorBidi" w:hAnsiTheme="majorBidi" w:cstheme="majorBidi"/>
          <w:sz w:val="24"/>
          <w:szCs w:val="24"/>
        </w:rPr>
        <w:fldChar w:fldCharType="begin"/>
      </w:r>
      <w:r w:rsidR="00275FEF">
        <w:instrText xml:space="preserve"> XE "</w:instrText>
      </w:r>
      <w:r w:rsidR="00275FEF" w:rsidRPr="009512EC">
        <w:instrText>Gregory of Nyssa:On the Making of Man 10.4</w:instrText>
      </w:r>
      <w:r w:rsidR="00275FEF">
        <w:instrText xml:space="preserve">" </w:instrText>
      </w:r>
      <w:r w:rsidR="00275FEF">
        <w:rPr>
          <w:rFonts w:asciiTheme="majorBidi" w:hAnsiTheme="majorBidi" w:cstheme="majorBidi"/>
          <w:sz w:val="24"/>
          <w:szCs w:val="24"/>
        </w:rPr>
        <w:fldChar w:fldCharType="end"/>
      </w:r>
      <w:r w:rsidR="00F0786C" w:rsidRPr="006561FF">
        <w:rPr>
          <w:rFonts w:asciiTheme="majorBidi" w:hAnsiTheme="majorBidi" w:cstheme="majorBidi"/>
          <w:sz w:val="24"/>
          <w:szCs w:val="24"/>
        </w:rPr>
        <w:t>)</w:t>
      </w:r>
      <w:r w:rsidRPr="006561FF">
        <w:rPr>
          <w:rFonts w:asciiTheme="majorBidi" w:hAnsiTheme="majorBidi" w:cstheme="majorBidi"/>
          <w:sz w:val="24"/>
          <w:szCs w:val="24"/>
        </w:rPr>
        <w:t xml:space="preserve">. Cf. John Chrysostom, </w:t>
      </w:r>
      <w:r w:rsidRPr="006561FF">
        <w:rPr>
          <w:rFonts w:asciiTheme="majorBidi" w:hAnsiTheme="majorBidi" w:cstheme="majorBidi"/>
          <w:i/>
          <w:iCs/>
          <w:sz w:val="24"/>
          <w:szCs w:val="24"/>
        </w:rPr>
        <w:t>On Vainglory</w:t>
      </w:r>
      <w:r w:rsidRPr="006561FF">
        <w:rPr>
          <w:rFonts w:asciiTheme="majorBidi" w:hAnsiTheme="majorBidi" w:cstheme="majorBidi"/>
          <w:sz w:val="24"/>
          <w:szCs w:val="24"/>
        </w:rPr>
        <w:t xml:space="preserve"> 23</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"John Chrysostom:On Vainglory 23"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27</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"John Chrysostom:On Vainglory 27"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w:t>
      </w:r>
    </w:p>
  </w:footnote>
  <w:footnote w:id="95">
    <w:p w14:paraId="073BCEAD" w14:textId="73015AE4" w:rsidR="003F2F0D" w:rsidRPr="006561FF" w:rsidRDefault="003F2F0D" w:rsidP="005B3A6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sz w:val="24"/>
          <w:szCs w:val="24"/>
          <w:lang w:val="el-GR"/>
        </w:rPr>
        <w:t>Πολιτογραφε</w:t>
      </w:r>
      <w:r w:rsidR="008D0F75" w:rsidRPr="006561FF">
        <w:rPr>
          <w:rFonts w:asciiTheme="majorBidi" w:hAnsiTheme="majorBidi" w:cstheme="majorBidi"/>
          <w:sz w:val="24"/>
          <w:szCs w:val="24"/>
        </w:rPr>
        <w:t>́</w:t>
      </w:r>
      <w:r w:rsidRPr="006561FF">
        <w:rPr>
          <w:rFonts w:asciiTheme="majorBidi" w:hAnsiTheme="majorBidi" w:cstheme="majorBidi"/>
          <w:sz w:val="24"/>
          <w:szCs w:val="24"/>
          <w:lang w:val="el-GR"/>
        </w:rPr>
        <w:t>ω</w:t>
      </w:r>
      <w:r w:rsidRPr="006561FF">
        <w:rPr>
          <w:rFonts w:asciiTheme="majorBidi" w:hAnsiTheme="majorBidi" w:cstheme="majorBidi"/>
          <w:sz w:val="24"/>
          <w:szCs w:val="24"/>
        </w:rPr>
        <w:t xml:space="preserve"> was used in instances when a person was enrolled as a citizen </w:t>
      </w:r>
      <w:r w:rsidR="004320C9" w:rsidRPr="006561FF">
        <w:rPr>
          <w:rFonts w:asciiTheme="majorBidi" w:hAnsiTheme="majorBidi" w:cstheme="majorBidi"/>
          <w:sz w:val="24"/>
          <w:szCs w:val="24"/>
        </w:rPr>
        <w:t>(</w:t>
      </w:r>
      <w:r w:rsidRPr="006561FF">
        <w:rPr>
          <w:rFonts w:asciiTheme="majorBidi" w:hAnsiTheme="majorBidi" w:cstheme="majorBidi"/>
          <w:i/>
          <w:iCs/>
          <w:sz w:val="24"/>
          <w:szCs w:val="24"/>
        </w:rPr>
        <w:t>LSJ</w:t>
      </w:r>
      <w:r w:rsidR="004320C9" w:rsidRPr="006561FF">
        <w:rPr>
          <w:rFonts w:asciiTheme="majorBidi" w:hAnsiTheme="majorBidi" w:cstheme="majorBidi"/>
          <w:i/>
          <w:iCs/>
          <w:sz w:val="24"/>
          <w:szCs w:val="24"/>
        </w:rPr>
        <w:t>)</w:t>
      </w:r>
      <w:r w:rsidRPr="006561FF">
        <w:rPr>
          <w:rFonts w:asciiTheme="majorBidi" w:hAnsiTheme="majorBidi" w:cstheme="majorBidi"/>
          <w:sz w:val="24"/>
          <w:szCs w:val="24"/>
        </w:rPr>
        <w:t xml:space="preserve">. Cf. John Chrysostom, </w:t>
      </w:r>
      <w:r w:rsidRPr="006561FF">
        <w:rPr>
          <w:rFonts w:asciiTheme="majorBidi" w:hAnsiTheme="majorBidi" w:cstheme="majorBidi"/>
          <w:i/>
          <w:iCs/>
          <w:sz w:val="24"/>
          <w:szCs w:val="24"/>
        </w:rPr>
        <w:t>Baptismal Instructions</w:t>
      </w:r>
      <w:r w:rsidRPr="006561FF">
        <w:rPr>
          <w:rFonts w:asciiTheme="majorBidi" w:hAnsiTheme="majorBidi" w:cstheme="majorBidi"/>
          <w:sz w:val="24"/>
          <w:szCs w:val="24"/>
        </w:rPr>
        <w:t xml:space="preserve"> 1.18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"John Chrysostom:Baptismal Instructions 1.18"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4.6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"John Chrysostom:Baptismal Instructions 4.6"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29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"John Chrysostom:Baptismal Instructions 4.29"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7.12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"John Chrysostom:Baptismal Instructions 7.12"</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Diogenes Laertius 1.22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"Diogenes Laertius:1.22"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5.84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"Diogenes Laertius:5.84"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Diodorus Siculus 11.49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"Diodorus Siculus:11.49"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13.97</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"Diodorus Siculus:13.97"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Josephus, </w:t>
      </w:r>
      <w:r w:rsidRPr="006561FF">
        <w:rPr>
          <w:rFonts w:asciiTheme="majorBidi" w:hAnsiTheme="majorBidi" w:cstheme="majorBidi"/>
          <w:i/>
          <w:iCs/>
          <w:sz w:val="24"/>
          <w:szCs w:val="24"/>
        </w:rPr>
        <w:t>Ag. Ap</w:t>
      </w:r>
      <w:r w:rsidRPr="006561FF">
        <w:rPr>
          <w:rFonts w:asciiTheme="majorBidi" w:hAnsiTheme="majorBidi" w:cstheme="majorBidi"/>
          <w:sz w:val="24"/>
          <w:szCs w:val="24"/>
        </w:rPr>
        <w:t>. 2.251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"Josephus:Ag</w:instrText>
      </w:r>
      <w:r w:rsidR="00F83C84" w:rsidRPr="006561FF">
        <w:rPr>
          <w:rFonts w:asciiTheme="majorBidi" w:hAnsiTheme="majorBidi" w:cstheme="majorBidi"/>
          <w:sz w:val="24"/>
          <w:szCs w:val="24"/>
        </w:rPr>
        <w:instrText>. Ap</w:instrText>
      </w:r>
      <w:r w:rsidR="00700627" w:rsidRPr="006561FF">
        <w:rPr>
          <w:rFonts w:asciiTheme="majorBidi" w:hAnsiTheme="majorBidi" w:cstheme="majorBidi"/>
          <w:sz w:val="24"/>
          <w:szCs w:val="24"/>
        </w:rPr>
        <w:instrText>.</w:instrText>
      </w:r>
      <w:r w:rsidRPr="006561FF">
        <w:rPr>
          <w:rFonts w:asciiTheme="majorBidi" w:hAnsiTheme="majorBidi" w:cstheme="majorBidi"/>
          <w:sz w:val="24"/>
          <w:szCs w:val="24"/>
        </w:rPr>
        <w:instrText xml:space="preserve"> 2.251"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w:t>
      </w:r>
    </w:p>
  </w:footnote>
  <w:footnote w:id="96">
    <w:p w14:paraId="1C74761A" w14:textId="77777777" w:rsidR="003F2F0D" w:rsidRPr="006561FF" w:rsidRDefault="003F2F0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LSJ</w:t>
      </w:r>
      <w:r w:rsidRPr="006561FF">
        <w:rPr>
          <w:rFonts w:asciiTheme="majorBidi" w:hAnsiTheme="majorBidi" w:cstheme="majorBidi"/>
          <w:sz w:val="24"/>
          <w:szCs w:val="24"/>
        </w:rPr>
        <w:t xml:space="preserve">;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240-245.</w:t>
      </w:r>
    </w:p>
  </w:footnote>
  <w:footnote w:id="97">
    <w:p w14:paraId="3AE38036" w14:textId="3A4477B2" w:rsidR="003F2F0D" w:rsidRPr="006561FF" w:rsidRDefault="003F2F0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BDAG.</w:t>
      </w:r>
      <w:r w:rsidR="00521D71" w:rsidRPr="006561FF">
        <w:rPr>
          <w:rFonts w:asciiTheme="majorBidi" w:hAnsiTheme="majorBidi" w:cstheme="majorBidi"/>
          <w:sz w:val="24"/>
          <w:szCs w:val="24"/>
        </w:rPr>
        <w:t xml:space="preserve"> </w:t>
      </w:r>
    </w:p>
  </w:footnote>
  <w:footnote w:id="98">
    <w:p w14:paraId="44BA7D5F" w14:textId="4CB89AAB" w:rsidR="003F2F0D" w:rsidRPr="006561FF" w:rsidRDefault="003F2F0D" w:rsidP="00D5409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5C0205" w:rsidRPr="006561FF">
        <w:rPr>
          <w:rFonts w:asciiTheme="majorBidi" w:hAnsiTheme="majorBidi" w:cstheme="majorBidi"/>
          <w:sz w:val="24"/>
          <w:szCs w:val="24"/>
        </w:rPr>
        <w:t xml:space="preserve">C.K. Barrett, </w:t>
      </w:r>
      <w:r w:rsidR="005C0205" w:rsidRPr="006561FF">
        <w:rPr>
          <w:rFonts w:asciiTheme="majorBidi" w:hAnsiTheme="majorBidi" w:cstheme="majorBidi"/>
          <w:i/>
          <w:iCs/>
          <w:sz w:val="24"/>
          <w:szCs w:val="24"/>
        </w:rPr>
        <w:t>Acts</w:t>
      </w:r>
      <w:r w:rsidR="005C0205" w:rsidRPr="006561FF">
        <w:rPr>
          <w:rFonts w:asciiTheme="majorBidi" w:hAnsiTheme="majorBidi" w:cstheme="majorBidi"/>
          <w:sz w:val="24"/>
          <w:szCs w:val="24"/>
        </w:rPr>
        <w:t>, ICC, 2 vols. (London: T&amp;T Clark, 1994 and 1998</w:t>
      </w:r>
      <w:r w:rsidR="00D5409D" w:rsidRPr="006561FF">
        <w:rPr>
          <w:rFonts w:asciiTheme="majorBidi" w:hAnsiTheme="majorBidi" w:cstheme="majorBidi"/>
          <w:sz w:val="24"/>
          <w:szCs w:val="24"/>
        </w:rPr>
        <w:t>),</w:t>
      </w:r>
      <w:r w:rsidRPr="006561FF">
        <w:rPr>
          <w:rFonts w:asciiTheme="majorBidi" w:hAnsiTheme="majorBidi" w:cstheme="majorBidi"/>
          <w:sz w:val="24"/>
          <w:szCs w:val="24"/>
        </w:rPr>
        <w:t xml:space="preserve"> 2:1057-1058. Interestingly, the LXX only uses </w:t>
      </w:r>
      <w:r w:rsidRPr="006561FF">
        <w:rPr>
          <w:rFonts w:asciiTheme="majorBidi" w:hAnsiTheme="majorBidi" w:cstheme="majorBidi"/>
          <w:sz w:val="24"/>
          <w:szCs w:val="24"/>
          <w:lang w:val="el-GR"/>
        </w:rPr>
        <w:t>πολιτευ</w:t>
      </w:r>
      <w:r w:rsidR="00884CB8" w:rsidRPr="006561FF">
        <w:rPr>
          <w:rFonts w:asciiTheme="majorBidi" w:hAnsiTheme="majorBidi" w:cstheme="majorBidi"/>
          <w:sz w:val="24"/>
          <w:szCs w:val="24"/>
        </w:rPr>
        <w:t>́</w:t>
      </w:r>
      <w:r w:rsidRPr="006561FF">
        <w:rPr>
          <w:rFonts w:asciiTheme="majorBidi" w:hAnsiTheme="majorBidi" w:cstheme="majorBidi"/>
          <w:sz w:val="24"/>
          <w:szCs w:val="24"/>
          <w:lang w:val="el-GR"/>
        </w:rPr>
        <w:t>ομαι</w:t>
      </w:r>
      <w:r w:rsidRPr="006561FF">
        <w:rPr>
          <w:rFonts w:asciiTheme="majorBidi" w:hAnsiTheme="majorBidi" w:cstheme="majorBidi"/>
          <w:sz w:val="24"/>
          <w:szCs w:val="24"/>
        </w:rPr>
        <w:t xml:space="preserve"> in the Maccabean books and once in the Greek additions to Esther</w:t>
      </w:r>
      <w:r w:rsidR="000F1B52" w:rsidRPr="006561FF">
        <w:rPr>
          <w:rFonts w:asciiTheme="majorBidi" w:hAnsiTheme="majorBidi" w:cstheme="majorBidi"/>
          <w:sz w:val="24"/>
          <w:szCs w:val="24"/>
        </w:rPr>
        <w:t>;</w:t>
      </w:r>
      <w:r w:rsidR="00884CB8" w:rsidRPr="006561FF">
        <w:rPr>
          <w:rFonts w:asciiTheme="majorBidi" w:hAnsiTheme="majorBidi" w:cstheme="majorBidi"/>
          <w:sz w:val="24"/>
          <w:szCs w:val="24"/>
        </w:rPr>
        <w:t xml:space="preserve"> </w:t>
      </w:r>
      <w:r w:rsidRPr="006561FF">
        <w:rPr>
          <w:rFonts w:asciiTheme="majorBidi" w:hAnsiTheme="majorBidi" w:cstheme="majorBidi"/>
          <w:sz w:val="24"/>
          <w:szCs w:val="24"/>
        </w:rPr>
        <w:t>2 Macc 6:1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"2 Macc:6.1"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11:25</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"2 Macc:11.25"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3 Macc 3:4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"3 Macc:3.4"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4 Macc 2:8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"4 Macc:2.8"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23</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"4 Macc:2.23"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4:23;</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"4 Macc:4.23"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5:16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"4 Macc:5.16"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Add Esth E. 16:15-16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"Greek Additions to Esther:E 16.15-16" </w:instrText>
      </w:r>
      <w:r w:rsidRPr="006561FF">
        <w:rPr>
          <w:rFonts w:asciiTheme="majorBidi" w:hAnsiTheme="majorBidi" w:cstheme="majorBidi"/>
          <w:sz w:val="24"/>
          <w:szCs w:val="24"/>
        </w:rPr>
        <w:fldChar w:fldCharType="end"/>
      </w:r>
      <w:r w:rsidR="00884CB8"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884CB8" w:rsidRPr="006561FF">
        <w:rPr>
          <w:rFonts w:asciiTheme="majorBidi" w:hAnsiTheme="majorBidi" w:cstheme="majorBidi"/>
          <w:sz w:val="24"/>
          <w:szCs w:val="24"/>
        </w:rPr>
        <w:t>T</w:t>
      </w:r>
      <w:r w:rsidRPr="006561FF">
        <w:rPr>
          <w:rFonts w:asciiTheme="majorBidi" w:hAnsiTheme="majorBidi" w:cstheme="majorBidi"/>
          <w:sz w:val="24"/>
          <w:szCs w:val="24"/>
        </w:rPr>
        <w:t xml:space="preserve">his may reflect an infusion of Hellenistic ideas about the </w:t>
      </w:r>
      <w:r w:rsidRPr="006561FF">
        <w:rPr>
          <w:rFonts w:asciiTheme="majorBidi" w:hAnsiTheme="majorBidi" w:cstheme="majorBidi"/>
          <w:sz w:val="24"/>
          <w:szCs w:val="24"/>
          <w:lang w:val="el-GR"/>
        </w:rPr>
        <w:t>πο</w:t>
      </w:r>
      <w:r w:rsidR="00884CB8" w:rsidRPr="006561FF">
        <w:rPr>
          <w:rFonts w:asciiTheme="majorBidi" w:hAnsiTheme="majorBidi" w:cstheme="majorBidi"/>
          <w:sz w:val="24"/>
          <w:szCs w:val="24"/>
        </w:rPr>
        <w:t>́</w:t>
      </w:r>
      <w:r w:rsidRPr="006561FF">
        <w:rPr>
          <w:rFonts w:asciiTheme="majorBidi" w:hAnsiTheme="majorBidi" w:cstheme="majorBidi"/>
          <w:sz w:val="24"/>
          <w:szCs w:val="24"/>
          <w:lang w:val="el-GR"/>
        </w:rPr>
        <w:t>λις</w:t>
      </w:r>
      <w:r w:rsidRPr="006561FF">
        <w:rPr>
          <w:rFonts w:asciiTheme="majorBidi" w:hAnsiTheme="majorBidi" w:cstheme="majorBidi"/>
          <w:sz w:val="24"/>
          <w:szCs w:val="24"/>
        </w:rPr>
        <w:t xml:space="preserve"> into second temple Judaism</w:t>
      </w:r>
      <w:r w:rsidR="00073874" w:rsidRPr="006561FF">
        <w:rPr>
          <w:rFonts w:asciiTheme="majorBidi" w:hAnsiTheme="majorBidi" w:cstheme="majorBidi"/>
          <w:sz w:val="24"/>
          <w:szCs w:val="24"/>
        </w:rPr>
        <w:t xml:space="preserve"> (cf. </w:t>
      </w:r>
      <w:r w:rsidRPr="006561FF">
        <w:rPr>
          <w:rFonts w:asciiTheme="majorBidi" w:hAnsiTheme="majorBidi" w:cstheme="majorBidi"/>
          <w:sz w:val="24"/>
          <w:szCs w:val="24"/>
        </w:rPr>
        <w:t>2 Macc 4:7-17</w:t>
      </w:r>
      <w:r w:rsidR="00951A67"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Lee I. Levine, </w:t>
      </w:r>
      <w:r w:rsidRPr="006561FF">
        <w:rPr>
          <w:rFonts w:asciiTheme="majorBidi" w:hAnsiTheme="majorBidi" w:cstheme="majorBidi"/>
          <w:i/>
          <w:iCs/>
          <w:sz w:val="24"/>
          <w:szCs w:val="24"/>
        </w:rPr>
        <w:t xml:space="preserve">Jerusalem: Portrait of the City in the Second Temple Period, 538 BCE – 70 CE </w:t>
      </w:r>
      <w:r w:rsidRPr="006561FF">
        <w:rPr>
          <w:rFonts w:asciiTheme="majorBidi" w:hAnsiTheme="majorBidi" w:cstheme="majorBidi"/>
          <w:sz w:val="24"/>
          <w:szCs w:val="24"/>
        </w:rPr>
        <w:t xml:space="preserve">(Philadelphia: Jewish Publication Society, 2002), 69-75, 265-274; Tcherikover, </w:t>
      </w:r>
      <w:r w:rsidRPr="006561FF">
        <w:rPr>
          <w:rFonts w:asciiTheme="majorBidi" w:hAnsiTheme="majorBidi" w:cstheme="majorBidi"/>
          <w:i/>
          <w:iCs/>
          <w:sz w:val="24"/>
          <w:szCs w:val="24"/>
        </w:rPr>
        <w:t>Hellenistic Civilization and the Jews</w:t>
      </w:r>
      <w:r w:rsidRPr="006561FF">
        <w:rPr>
          <w:rFonts w:asciiTheme="majorBidi" w:hAnsiTheme="majorBidi" w:cstheme="majorBidi"/>
          <w:sz w:val="24"/>
          <w:szCs w:val="24"/>
        </w:rPr>
        <w:t>, 168, 296 ff.</w:t>
      </w:r>
      <w:r w:rsidR="006109CC" w:rsidRPr="006561FF">
        <w:rPr>
          <w:rFonts w:asciiTheme="majorBidi" w:hAnsiTheme="majorBidi" w:cstheme="majorBidi"/>
          <w:sz w:val="24"/>
          <w:szCs w:val="24"/>
        </w:rPr>
        <w:t xml:space="preserve"> Also Let. Aris. 1:31</w:t>
      </w:r>
      <w:r w:rsidR="006109CC" w:rsidRPr="006561FF">
        <w:rPr>
          <w:rFonts w:asciiTheme="majorBidi" w:hAnsiTheme="majorBidi" w:cstheme="majorBidi"/>
          <w:sz w:val="24"/>
          <w:szCs w:val="24"/>
        </w:rPr>
        <w:fldChar w:fldCharType="begin"/>
      </w:r>
      <w:r w:rsidR="006109CC" w:rsidRPr="006561FF">
        <w:rPr>
          <w:rFonts w:asciiTheme="majorBidi" w:hAnsiTheme="majorBidi" w:cstheme="majorBidi"/>
          <w:sz w:val="24"/>
          <w:szCs w:val="24"/>
        </w:rPr>
        <w:instrText xml:space="preserve"> XE "Letter of Aristeas:1.31" </w:instrText>
      </w:r>
      <w:r w:rsidR="006109CC" w:rsidRPr="006561FF">
        <w:rPr>
          <w:rFonts w:asciiTheme="majorBidi" w:hAnsiTheme="majorBidi" w:cstheme="majorBidi"/>
          <w:sz w:val="24"/>
          <w:szCs w:val="24"/>
        </w:rPr>
        <w:fldChar w:fldCharType="end"/>
      </w:r>
      <w:r w:rsidR="006109CC" w:rsidRPr="006561FF">
        <w:rPr>
          <w:rFonts w:asciiTheme="majorBidi" w:hAnsiTheme="majorBidi" w:cstheme="majorBidi"/>
          <w:sz w:val="24"/>
          <w:szCs w:val="24"/>
        </w:rPr>
        <w:t>; Ps.-Hec. 3:1</w:t>
      </w:r>
      <w:r w:rsidR="006109CC" w:rsidRPr="006561FF">
        <w:rPr>
          <w:rFonts w:asciiTheme="majorBidi" w:hAnsiTheme="majorBidi" w:cstheme="majorBidi"/>
          <w:sz w:val="24"/>
          <w:szCs w:val="24"/>
        </w:rPr>
        <w:fldChar w:fldCharType="begin"/>
      </w:r>
      <w:r w:rsidR="006109CC" w:rsidRPr="006561FF">
        <w:rPr>
          <w:rFonts w:asciiTheme="majorBidi" w:hAnsiTheme="majorBidi" w:cstheme="majorBidi"/>
          <w:sz w:val="24"/>
          <w:szCs w:val="24"/>
        </w:rPr>
        <w:instrText xml:space="preserve"> XE "Pseudo-Hecataeus:3.1" </w:instrText>
      </w:r>
      <w:r w:rsidR="006109CC" w:rsidRPr="006561FF">
        <w:rPr>
          <w:rFonts w:asciiTheme="majorBidi" w:hAnsiTheme="majorBidi" w:cstheme="majorBidi"/>
          <w:sz w:val="24"/>
          <w:szCs w:val="24"/>
        </w:rPr>
        <w:fldChar w:fldCharType="end"/>
      </w:r>
      <w:r w:rsidR="006109CC" w:rsidRPr="006561FF">
        <w:rPr>
          <w:rFonts w:asciiTheme="majorBidi" w:hAnsiTheme="majorBidi" w:cstheme="majorBidi"/>
          <w:sz w:val="24"/>
          <w:szCs w:val="24"/>
        </w:rPr>
        <w:t>; Gk. Apoc. Ezra 2:9</w:t>
      </w:r>
      <w:r w:rsidR="006109CC" w:rsidRPr="006561FF">
        <w:rPr>
          <w:rFonts w:asciiTheme="majorBidi" w:hAnsiTheme="majorBidi" w:cstheme="majorBidi"/>
          <w:sz w:val="24"/>
          <w:szCs w:val="24"/>
        </w:rPr>
        <w:fldChar w:fldCharType="begin"/>
      </w:r>
      <w:r w:rsidR="006109CC" w:rsidRPr="006561FF">
        <w:rPr>
          <w:rFonts w:asciiTheme="majorBidi" w:hAnsiTheme="majorBidi" w:cstheme="majorBidi"/>
          <w:sz w:val="24"/>
          <w:szCs w:val="24"/>
        </w:rPr>
        <w:instrText xml:space="preserve"> XE "Greek Apocalypse of Ezra:2.9" </w:instrText>
      </w:r>
      <w:r w:rsidR="006109CC" w:rsidRPr="006561FF">
        <w:rPr>
          <w:rFonts w:asciiTheme="majorBidi" w:hAnsiTheme="majorBidi" w:cstheme="majorBidi"/>
          <w:sz w:val="24"/>
          <w:szCs w:val="24"/>
        </w:rPr>
        <w:fldChar w:fldCharType="end"/>
      </w:r>
      <w:r w:rsidR="006109CC" w:rsidRPr="006561FF">
        <w:rPr>
          <w:rFonts w:asciiTheme="majorBidi" w:hAnsiTheme="majorBidi" w:cstheme="majorBidi"/>
          <w:sz w:val="24"/>
          <w:szCs w:val="24"/>
        </w:rPr>
        <w:fldChar w:fldCharType="begin"/>
      </w:r>
      <w:r w:rsidR="006109CC" w:rsidRPr="006561FF">
        <w:rPr>
          <w:rFonts w:asciiTheme="majorBidi" w:hAnsiTheme="majorBidi" w:cstheme="majorBidi"/>
          <w:sz w:val="24"/>
          <w:szCs w:val="24"/>
        </w:rPr>
        <w:instrText xml:space="preserve"> XE "2 Macc:4.7-17" </w:instrText>
      </w:r>
      <w:r w:rsidR="006109CC" w:rsidRPr="006561FF">
        <w:rPr>
          <w:rFonts w:asciiTheme="majorBidi" w:hAnsiTheme="majorBidi" w:cstheme="majorBidi"/>
          <w:sz w:val="24"/>
          <w:szCs w:val="24"/>
        </w:rPr>
        <w:fldChar w:fldCharType="end"/>
      </w:r>
      <w:r w:rsidR="006109CC" w:rsidRPr="006561FF">
        <w:rPr>
          <w:rFonts w:asciiTheme="majorBidi" w:hAnsiTheme="majorBidi" w:cstheme="majorBidi"/>
          <w:sz w:val="24"/>
          <w:szCs w:val="24"/>
        </w:rPr>
        <w:t>.</w:t>
      </w:r>
    </w:p>
  </w:footnote>
  <w:footnote w:id="99">
    <w:p w14:paraId="4168729D" w14:textId="6F6F7A5D" w:rsidR="003F2F0D" w:rsidRPr="006561FF" w:rsidRDefault="003F2F0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Or the Christian Gospel in the case of Phil 1:27. 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463. Pol.</w:t>
      </w:r>
      <w:r w:rsidR="00D90A36"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Phil</w:t>
      </w:r>
      <w:r w:rsidR="002564BF" w:rsidRPr="006561FF">
        <w:rPr>
          <w:rFonts w:asciiTheme="majorBidi" w:hAnsiTheme="majorBidi" w:cstheme="majorBidi"/>
          <w:i/>
          <w:iCs/>
          <w:sz w:val="24"/>
          <w:szCs w:val="24"/>
        </w:rPr>
        <w:t>.</w:t>
      </w:r>
      <w:r w:rsidRPr="006561FF">
        <w:rPr>
          <w:rFonts w:asciiTheme="majorBidi" w:hAnsiTheme="majorBidi" w:cstheme="majorBidi"/>
          <w:sz w:val="24"/>
          <w:szCs w:val="24"/>
        </w:rPr>
        <w:t xml:space="preserve"> 5:2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"Polycarp:Phil</w:instrText>
      </w:r>
      <w:r w:rsidR="00CB2DA6" w:rsidRPr="006561FF">
        <w:rPr>
          <w:rFonts w:asciiTheme="majorBidi" w:hAnsiTheme="majorBidi" w:cstheme="majorBidi"/>
          <w:sz w:val="24"/>
          <w:szCs w:val="24"/>
        </w:rPr>
        <w:instrText>.</w:instrText>
      </w:r>
      <w:r w:rsidRPr="006561FF">
        <w:rPr>
          <w:rFonts w:asciiTheme="majorBidi" w:hAnsiTheme="majorBidi" w:cstheme="majorBidi"/>
          <w:sz w:val="24"/>
          <w:szCs w:val="24"/>
        </w:rPr>
        <w:instrText xml:space="preserve"> 5.2"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 Clem. 3:4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"1 Clement:3.4"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6:1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"1 Clement:6.1"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21:1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"1 Clement:21.1"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54:4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"1 Clement:54.4"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Herm. </w:t>
      </w:r>
      <w:r w:rsidRPr="006561FF">
        <w:rPr>
          <w:rFonts w:asciiTheme="majorBidi" w:hAnsiTheme="majorBidi" w:cstheme="majorBidi"/>
          <w:i/>
          <w:iCs/>
          <w:sz w:val="24"/>
          <w:szCs w:val="24"/>
        </w:rPr>
        <w:t>Sim. 5</w:t>
      </w:r>
      <w:r w:rsidRPr="006561FF">
        <w:rPr>
          <w:rFonts w:asciiTheme="majorBidi" w:hAnsiTheme="majorBidi" w:cstheme="majorBidi"/>
          <w:sz w:val="24"/>
          <w:szCs w:val="24"/>
        </w:rPr>
        <w:t xml:space="preserve"> 6:6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"Shepherd of Hermas:Sim. 5 6.6"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w:t>
      </w:r>
    </w:p>
  </w:footnote>
  <w:footnote w:id="100">
    <w:p w14:paraId="3F36C5E3" w14:textId="759895F0" w:rsidR="003F2F0D" w:rsidRPr="006561FF" w:rsidRDefault="003F2F0D" w:rsidP="00CD016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There are many other examples of Christians adopting the language of citizenship for their own use. These examples need not be discussed at length in this paper. For a survey of this topic see the various essays in Bruce W. Winter, </w:t>
      </w:r>
      <w:r w:rsidRPr="006561FF">
        <w:rPr>
          <w:rFonts w:asciiTheme="majorBidi" w:hAnsiTheme="majorBidi" w:cstheme="majorBidi"/>
          <w:i/>
          <w:iCs/>
          <w:sz w:val="24"/>
          <w:szCs w:val="24"/>
        </w:rPr>
        <w:t>Seek the Welfare of the City: Christians as Benefactors and Citizens</w:t>
      </w:r>
      <w:r w:rsidRPr="006561FF">
        <w:rPr>
          <w:rFonts w:asciiTheme="majorBidi" w:hAnsiTheme="majorBidi" w:cstheme="majorBidi"/>
          <w:sz w:val="24"/>
          <w:szCs w:val="24"/>
        </w:rPr>
        <w:t xml:space="preserve"> (Grand Rapids: Eerdmans, 1994);</w:t>
      </w:r>
      <w:r w:rsidR="007C6710"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Wayne A. Meeks, </w:t>
      </w:r>
      <w:r w:rsidRPr="006561FF">
        <w:rPr>
          <w:rFonts w:asciiTheme="majorBidi" w:hAnsiTheme="majorBidi" w:cstheme="majorBidi"/>
          <w:i/>
          <w:iCs/>
          <w:sz w:val="24"/>
          <w:szCs w:val="24"/>
        </w:rPr>
        <w:t>The First Urban Christians: The Social World of the Apostle Paul</w:t>
      </w:r>
      <w:r w:rsidRPr="006561FF">
        <w:rPr>
          <w:rFonts w:asciiTheme="majorBidi" w:hAnsiTheme="majorBidi" w:cstheme="majorBidi"/>
          <w:sz w:val="24"/>
          <w:szCs w:val="24"/>
        </w:rPr>
        <w:t xml:space="preserve">. 2nd ed. (New Haven: Yale University Press, 2003). Two interesting examples include (1) </w:t>
      </w:r>
      <w:r w:rsidRPr="006561FF">
        <w:rPr>
          <w:rFonts w:asciiTheme="majorBidi" w:hAnsiTheme="majorBidi" w:cstheme="majorBidi"/>
          <w:sz w:val="24"/>
          <w:szCs w:val="24"/>
          <w:lang w:val="el-GR"/>
        </w:rPr>
        <w:t>πολι</w:t>
      </w:r>
      <w:r w:rsidR="00ED7355" w:rsidRPr="006561FF">
        <w:rPr>
          <w:rFonts w:asciiTheme="majorBidi" w:hAnsiTheme="majorBidi" w:cstheme="majorBidi"/>
          <w:sz w:val="24"/>
          <w:szCs w:val="24"/>
        </w:rPr>
        <w:t>́</w:t>
      </w:r>
      <w:r w:rsidRPr="006561FF">
        <w:rPr>
          <w:rFonts w:asciiTheme="majorBidi" w:hAnsiTheme="majorBidi" w:cstheme="majorBidi"/>
          <w:sz w:val="24"/>
          <w:szCs w:val="24"/>
          <w:lang w:val="el-GR"/>
        </w:rPr>
        <w:t>τευμα</w:t>
      </w:r>
      <w:r w:rsidRPr="006561FF">
        <w:rPr>
          <w:rFonts w:asciiTheme="majorBidi" w:hAnsiTheme="majorBidi" w:cstheme="majorBidi"/>
          <w:sz w:val="24"/>
          <w:szCs w:val="24"/>
        </w:rPr>
        <w:t>, as a corporate body or colony</w:t>
      </w:r>
      <w:r w:rsidR="00A62523" w:rsidRPr="006561FF">
        <w:rPr>
          <w:rFonts w:asciiTheme="majorBidi" w:hAnsiTheme="majorBidi" w:cstheme="majorBidi"/>
          <w:sz w:val="24"/>
          <w:szCs w:val="24"/>
        </w:rPr>
        <w:t xml:space="preserve"> (</w:t>
      </w:r>
      <w:r w:rsidRPr="006561FF">
        <w:rPr>
          <w:rFonts w:asciiTheme="majorBidi" w:hAnsiTheme="majorBidi" w:cstheme="majorBidi"/>
          <w:sz w:val="24"/>
          <w:szCs w:val="24"/>
        </w:rPr>
        <w:t>cf. Phil. 3:20</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"Philippians:3.20"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Philo, </w:t>
      </w:r>
      <w:r w:rsidRPr="006561FF">
        <w:rPr>
          <w:rFonts w:asciiTheme="majorBidi" w:hAnsiTheme="majorBidi" w:cstheme="majorBidi"/>
          <w:i/>
          <w:iCs/>
          <w:sz w:val="24"/>
          <w:szCs w:val="24"/>
        </w:rPr>
        <w:t>Conf</w:t>
      </w:r>
      <w:r w:rsidRPr="006561FF">
        <w:rPr>
          <w:rFonts w:asciiTheme="majorBidi" w:hAnsiTheme="majorBidi" w:cstheme="majorBidi"/>
          <w:sz w:val="24"/>
          <w:szCs w:val="24"/>
        </w:rPr>
        <w:t xml:space="preserve"> 1.109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"Philo:Conf 1.109"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Josephus, </w:t>
      </w:r>
      <w:r w:rsidRPr="006561FF">
        <w:rPr>
          <w:rFonts w:asciiTheme="majorBidi" w:hAnsiTheme="majorBidi" w:cstheme="majorBidi"/>
          <w:i/>
          <w:iCs/>
          <w:sz w:val="24"/>
          <w:szCs w:val="24"/>
        </w:rPr>
        <w:t>Ag. Ap.</w:t>
      </w:r>
      <w:r w:rsidRPr="006561FF">
        <w:rPr>
          <w:rFonts w:asciiTheme="majorBidi" w:hAnsiTheme="majorBidi" w:cstheme="majorBidi"/>
          <w:sz w:val="24"/>
          <w:szCs w:val="24"/>
        </w:rPr>
        <w:t xml:space="preserve"> 2.257</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"Josephus:Ag. Ap. 2.257"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Plato, </w:t>
      </w:r>
      <w:r w:rsidRPr="006561FF">
        <w:rPr>
          <w:rFonts w:asciiTheme="majorBidi" w:hAnsiTheme="majorBidi" w:cstheme="majorBidi"/>
          <w:i/>
          <w:iCs/>
          <w:sz w:val="24"/>
          <w:szCs w:val="24"/>
        </w:rPr>
        <w:t>Leg</w:t>
      </w:r>
      <w:r w:rsidRPr="006561FF">
        <w:rPr>
          <w:rFonts w:asciiTheme="majorBidi" w:hAnsiTheme="majorBidi" w:cstheme="majorBidi"/>
          <w:sz w:val="24"/>
          <w:szCs w:val="24"/>
        </w:rPr>
        <w:t>. 12.945d</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"Plato:Leg. 12.945d"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12.949e</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"Plato:Leg. 12.949e"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ff.; Aristotle, </w:t>
      </w:r>
      <w:r w:rsidRPr="006561FF">
        <w:rPr>
          <w:rFonts w:asciiTheme="majorBidi" w:hAnsiTheme="majorBidi" w:cstheme="majorBidi"/>
          <w:i/>
          <w:iCs/>
          <w:sz w:val="24"/>
          <w:szCs w:val="24"/>
        </w:rPr>
        <w:t>Pol</w:t>
      </w:r>
      <w:r w:rsidRPr="006561FF">
        <w:rPr>
          <w:rFonts w:asciiTheme="majorBidi" w:hAnsiTheme="majorBidi" w:cstheme="majorBidi"/>
          <w:sz w:val="24"/>
          <w:szCs w:val="24"/>
        </w:rPr>
        <w:t>. 3.4, 1278b12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"Aristotle:Pol. 3.4, 1278b12" </w:instrText>
      </w:r>
      <w:r w:rsidRPr="006561FF">
        <w:rPr>
          <w:rFonts w:asciiTheme="majorBidi" w:hAnsiTheme="majorBidi" w:cstheme="majorBidi"/>
          <w:sz w:val="24"/>
          <w:szCs w:val="24"/>
        </w:rPr>
        <w:fldChar w:fldCharType="end"/>
      </w:r>
      <w:r w:rsidR="00A62523" w:rsidRPr="006561FF">
        <w:rPr>
          <w:rFonts w:asciiTheme="majorBidi" w:hAnsiTheme="majorBidi" w:cstheme="majorBidi"/>
          <w:sz w:val="24"/>
          <w:szCs w:val="24"/>
        </w:rPr>
        <w:t>) a</w:t>
      </w:r>
      <w:r w:rsidRPr="006561FF">
        <w:rPr>
          <w:rFonts w:asciiTheme="majorBidi" w:hAnsiTheme="majorBidi" w:cstheme="majorBidi"/>
          <w:sz w:val="24"/>
          <w:szCs w:val="24"/>
        </w:rPr>
        <w:t xml:space="preserve">nd (2) </w:t>
      </w:r>
      <w:r w:rsidRPr="006561FF">
        <w:rPr>
          <w:rFonts w:asciiTheme="majorBidi" w:hAnsiTheme="majorBidi" w:cstheme="majorBidi"/>
          <w:sz w:val="24"/>
          <w:szCs w:val="24"/>
          <w:lang w:val="el-GR"/>
        </w:rPr>
        <w:t>πολιτει</w:t>
      </w:r>
      <w:r w:rsidR="00B81AC4" w:rsidRPr="006561FF">
        <w:rPr>
          <w:rFonts w:asciiTheme="majorBidi" w:hAnsiTheme="majorBidi" w:cstheme="majorBidi"/>
          <w:sz w:val="24"/>
          <w:szCs w:val="24"/>
        </w:rPr>
        <w:t>́</w:t>
      </w:r>
      <w:r w:rsidRPr="006561FF">
        <w:rPr>
          <w:rFonts w:asciiTheme="majorBidi" w:hAnsiTheme="majorBidi" w:cstheme="majorBidi"/>
          <w:sz w:val="24"/>
          <w:szCs w:val="24"/>
          <w:lang w:val="el-GR"/>
        </w:rPr>
        <w:t>α</w:t>
      </w:r>
      <w:r w:rsidRPr="006561FF">
        <w:rPr>
          <w:rFonts w:asciiTheme="majorBidi" w:hAnsiTheme="majorBidi" w:cstheme="majorBidi"/>
          <w:sz w:val="24"/>
          <w:szCs w:val="24"/>
        </w:rPr>
        <w:t xml:space="preserve"> as citizenship or way of life</w:t>
      </w:r>
      <w:r w:rsidR="00A62523" w:rsidRPr="006561FF">
        <w:rPr>
          <w:rFonts w:asciiTheme="majorBidi" w:hAnsiTheme="majorBidi" w:cstheme="majorBidi"/>
          <w:sz w:val="24"/>
          <w:szCs w:val="24"/>
        </w:rPr>
        <w:t xml:space="preserve"> (</w:t>
      </w:r>
      <w:r w:rsidRPr="006561FF">
        <w:rPr>
          <w:rFonts w:asciiTheme="majorBidi" w:hAnsiTheme="majorBidi" w:cstheme="majorBidi"/>
          <w:sz w:val="24"/>
          <w:szCs w:val="24"/>
        </w:rPr>
        <w:t>cf. 2 Macc 8:17</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"2 Macc:8.17"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Eph 2:12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"Ephesians:2.12"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Josephus, </w:t>
      </w:r>
      <w:r w:rsidRPr="006561FF">
        <w:rPr>
          <w:rFonts w:asciiTheme="majorBidi" w:hAnsiTheme="majorBidi" w:cstheme="majorBidi"/>
          <w:i/>
          <w:iCs/>
          <w:sz w:val="24"/>
          <w:szCs w:val="24"/>
        </w:rPr>
        <w:t>Ag. Ap</w:t>
      </w:r>
      <w:r w:rsidRPr="006561FF">
        <w:rPr>
          <w:rFonts w:asciiTheme="majorBidi" w:hAnsiTheme="majorBidi" w:cstheme="majorBidi"/>
          <w:sz w:val="24"/>
          <w:szCs w:val="24"/>
        </w:rPr>
        <w:t>. 2.188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"Josephus:Ag. Ap. 2.188"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Mart. Pol</w:t>
      </w:r>
      <w:r w:rsidRPr="006561FF">
        <w:rPr>
          <w:rFonts w:asciiTheme="majorBidi" w:hAnsiTheme="majorBidi" w:cstheme="majorBidi"/>
          <w:sz w:val="24"/>
          <w:szCs w:val="24"/>
        </w:rPr>
        <w:t>. 17:1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Mart. Pol</w:instrText>
      </w:r>
      <w:r w:rsidRPr="006561FF">
        <w:rPr>
          <w:rFonts w:asciiTheme="majorBidi" w:hAnsiTheme="majorBidi" w:cstheme="majorBidi"/>
          <w:sz w:val="24"/>
          <w:szCs w:val="24"/>
        </w:rPr>
        <w:instrText xml:space="preserve">.:17.1" </w:instrText>
      </w:r>
      <w:r w:rsidRPr="006561FF">
        <w:rPr>
          <w:rFonts w:asciiTheme="majorBidi" w:hAnsiTheme="majorBidi" w:cstheme="majorBidi"/>
          <w:sz w:val="24"/>
          <w:szCs w:val="24"/>
        </w:rPr>
        <w:fldChar w:fldCharType="end"/>
      </w:r>
      <w:r w:rsidR="00F16728" w:rsidRPr="006561FF">
        <w:rPr>
          <w:rFonts w:asciiTheme="majorBidi" w:hAnsiTheme="majorBidi" w:cstheme="majorBidi"/>
          <w:sz w:val="24"/>
          <w:szCs w:val="24"/>
        </w:rPr>
        <w:t>;</w:t>
      </w:r>
      <w:r w:rsidRPr="006561FF">
        <w:rPr>
          <w:rFonts w:asciiTheme="majorBidi" w:hAnsiTheme="majorBidi" w:cstheme="majorBidi"/>
          <w:sz w:val="24"/>
          <w:szCs w:val="24"/>
        </w:rPr>
        <w:t xml:space="preserve">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149-162</w:t>
      </w:r>
      <w:r w:rsidR="00F16728" w:rsidRPr="006561FF">
        <w:rPr>
          <w:rFonts w:asciiTheme="majorBidi" w:hAnsiTheme="majorBidi" w:cstheme="majorBidi"/>
          <w:sz w:val="24"/>
          <w:szCs w:val="24"/>
        </w:rPr>
        <w:t>).</w:t>
      </w:r>
    </w:p>
  </w:footnote>
  <w:footnote w:id="101">
    <w:p w14:paraId="6F831A48" w14:textId="716BA6E0" w:rsidR="00280F9A" w:rsidRPr="006561FF" w:rsidRDefault="00280F9A" w:rsidP="000C19D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A24ADD" w:rsidRPr="006561FF">
        <w:rPr>
          <w:rFonts w:asciiTheme="majorBidi" w:hAnsiTheme="majorBidi" w:cstheme="majorBidi"/>
          <w:sz w:val="24"/>
          <w:szCs w:val="24"/>
        </w:rPr>
        <w:t xml:space="preserve">Witherington, </w:t>
      </w:r>
      <w:r w:rsidR="00A24ADD" w:rsidRPr="006561FF">
        <w:rPr>
          <w:rFonts w:asciiTheme="majorBidi" w:hAnsiTheme="majorBidi" w:cstheme="majorBidi"/>
          <w:i/>
          <w:iCs/>
          <w:sz w:val="24"/>
          <w:szCs w:val="24"/>
        </w:rPr>
        <w:t>Acts of the Apostles</w:t>
      </w:r>
      <w:r w:rsidR="00A24ADD"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679; </w:t>
      </w:r>
      <w:r w:rsidR="002133BB" w:rsidRPr="006561FF">
        <w:rPr>
          <w:rFonts w:asciiTheme="majorBidi" w:hAnsiTheme="majorBidi" w:cstheme="majorBidi"/>
          <w:sz w:val="24"/>
          <w:szCs w:val="24"/>
        </w:rPr>
        <w:t>Rapske</w:t>
      </w:r>
      <w:r w:rsidR="000C19D6" w:rsidRPr="006561FF">
        <w:rPr>
          <w:rFonts w:asciiTheme="majorBidi" w:hAnsiTheme="majorBidi" w:cstheme="majorBidi"/>
          <w:sz w:val="24"/>
          <w:szCs w:val="24"/>
        </w:rPr>
        <w:t>,</w:t>
      </w:r>
      <w:r w:rsidR="002133BB" w:rsidRPr="006561FF">
        <w:rPr>
          <w:rFonts w:asciiTheme="majorBidi" w:hAnsiTheme="majorBidi" w:cstheme="majorBidi"/>
          <w:sz w:val="24"/>
          <w:szCs w:val="24"/>
        </w:rPr>
        <w:t xml:space="preserve"> </w:t>
      </w:r>
      <w:r w:rsidR="002133BB" w:rsidRPr="006561FF">
        <w:rPr>
          <w:rFonts w:asciiTheme="majorBidi" w:hAnsiTheme="majorBidi" w:cstheme="majorBidi"/>
          <w:i/>
          <w:iCs/>
          <w:sz w:val="24"/>
          <w:szCs w:val="24"/>
        </w:rPr>
        <w:t>Paul in Roman Custody</w:t>
      </w:r>
      <w:r w:rsidR="009228F1"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83-90; Tajra, </w:t>
      </w:r>
      <w:r w:rsidRPr="006561FF">
        <w:rPr>
          <w:rFonts w:asciiTheme="majorBidi" w:hAnsiTheme="majorBidi" w:cstheme="majorBidi"/>
          <w:i/>
          <w:iCs/>
          <w:sz w:val="24"/>
          <w:szCs w:val="24"/>
        </w:rPr>
        <w:t>Trial of St. Paul</w:t>
      </w:r>
      <w:r w:rsidR="0073219C" w:rsidRPr="006561FF">
        <w:rPr>
          <w:rFonts w:asciiTheme="majorBidi" w:hAnsiTheme="majorBidi" w:cstheme="majorBidi"/>
          <w:i/>
          <w:iCs/>
          <w:sz w:val="24"/>
          <w:szCs w:val="24"/>
        </w:rPr>
        <w:t xml:space="preserve">, </w:t>
      </w:r>
      <w:r w:rsidRPr="006561FF">
        <w:rPr>
          <w:rFonts w:asciiTheme="majorBidi" w:hAnsiTheme="majorBidi" w:cstheme="majorBidi"/>
          <w:sz w:val="24"/>
          <w:szCs w:val="24"/>
        </w:rPr>
        <w:t>86-89.</w:t>
      </w:r>
    </w:p>
  </w:footnote>
  <w:footnote w:id="102">
    <w:p w14:paraId="13941E04" w14:textId="16C478BA" w:rsidR="00280F9A" w:rsidRPr="006561FF" w:rsidRDefault="00280F9A" w:rsidP="00280F9A">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202, 205-206;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43-51.</w:t>
      </w:r>
    </w:p>
  </w:footnote>
  <w:footnote w:id="103">
    <w:p w14:paraId="34503B9F" w14:textId="77777777" w:rsidR="00280F9A" w:rsidRPr="006561FF" w:rsidRDefault="00280F9A" w:rsidP="00280F9A">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202; cf.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129-134, 140-143.</w:t>
      </w:r>
    </w:p>
  </w:footnote>
  <w:footnote w:id="104">
    <w:p w14:paraId="050C1723" w14:textId="5E3BB465" w:rsidR="00280F9A" w:rsidRPr="006561FF" w:rsidRDefault="00280F9A" w:rsidP="00280F9A">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Because the placement of Paul’s </w:t>
      </w:r>
      <w:r w:rsidRPr="006561FF">
        <w:rPr>
          <w:rFonts w:asciiTheme="majorBidi" w:hAnsiTheme="majorBidi" w:cstheme="majorBidi"/>
          <w:i/>
          <w:iCs/>
          <w:sz w:val="24"/>
          <w:szCs w:val="24"/>
        </w:rPr>
        <w:t>civitas</w:t>
      </w:r>
      <w:r w:rsidRPr="006561FF">
        <w:rPr>
          <w:rFonts w:asciiTheme="majorBidi" w:hAnsiTheme="majorBidi" w:cstheme="majorBidi"/>
          <w:sz w:val="24"/>
          <w:szCs w:val="24"/>
        </w:rPr>
        <w:t xml:space="preserve"> may seem out of place it can be considered a type of semantic displacement</w:t>
      </w:r>
      <w:r w:rsidR="00C626F9"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Aelius Theon, </w:t>
      </w:r>
      <w:r w:rsidRPr="006561FF">
        <w:rPr>
          <w:rFonts w:asciiTheme="majorBidi" w:hAnsiTheme="majorBidi" w:cstheme="majorBidi"/>
          <w:i/>
          <w:iCs/>
          <w:sz w:val="24"/>
          <w:szCs w:val="24"/>
        </w:rPr>
        <w:t>Exercises</w:t>
      </w:r>
      <w:r w:rsidRPr="006561FF">
        <w:rPr>
          <w:rFonts w:asciiTheme="majorBidi" w:hAnsiTheme="majorBidi" w:cstheme="majorBidi"/>
          <w:sz w:val="24"/>
          <w:szCs w:val="24"/>
        </w:rPr>
        <w:t xml:space="preserve"> 82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"Aelius Theon:Exercises 82" </w:instrText>
      </w:r>
      <w:r w:rsidRPr="006561FF">
        <w:rPr>
          <w:rFonts w:asciiTheme="majorBidi" w:hAnsiTheme="majorBidi" w:cstheme="majorBidi"/>
          <w:sz w:val="24"/>
          <w:szCs w:val="24"/>
        </w:rPr>
        <w:fldChar w:fldCharType="end"/>
      </w:r>
      <w:r w:rsidR="00C626F9" w:rsidRPr="006561FF">
        <w:rPr>
          <w:rFonts w:asciiTheme="majorBidi" w:hAnsiTheme="majorBidi" w:cstheme="majorBidi"/>
          <w:sz w:val="24"/>
          <w:szCs w:val="24"/>
        </w:rPr>
        <w:t>)</w:t>
      </w:r>
      <w:r w:rsidRPr="006561FF">
        <w:rPr>
          <w:rFonts w:asciiTheme="majorBidi" w:hAnsiTheme="majorBidi" w:cstheme="majorBidi"/>
          <w:sz w:val="24"/>
          <w:szCs w:val="24"/>
        </w:rPr>
        <w:t xml:space="preserve">. Two options may be </w:t>
      </w:r>
      <w:r w:rsidR="00267EF3" w:rsidRPr="006561FF">
        <w:rPr>
          <w:rFonts w:asciiTheme="majorBidi" w:hAnsiTheme="majorBidi" w:cstheme="majorBidi"/>
          <w:sz w:val="24"/>
          <w:szCs w:val="24"/>
        </w:rPr>
        <w:t xml:space="preserve">(1) </w:t>
      </w:r>
      <w:r w:rsidRPr="006561FF">
        <w:rPr>
          <w:rFonts w:asciiTheme="majorBidi" w:hAnsiTheme="majorBidi" w:cstheme="majorBidi"/>
          <w:i/>
          <w:iCs/>
          <w:sz w:val="24"/>
          <w:szCs w:val="24"/>
        </w:rPr>
        <w:t>hysteron proteron</w:t>
      </w:r>
      <w:r w:rsidRPr="006561FF">
        <w:rPr>
          <w:rFonts w:asciiTheme="majorBidi" w:hAnsiTheme="majorBidi" w:cstheme="majorBidi"/>
          <w:sz w:val="24"/>
          <w:szCs w:val="24"/>
        </w:rPr>
        <w:t xml:space="preserve"> or placing first what should be last, and</w:t>
      </w:r>
      <w:r w:rsidR="00267EF3" w:rsidRPr="006561FF">
        <w:rPr>
          <w:rFonts w:asciiTheme="majorBidi" w:hAnsiTheme="majorBidi" w:cstheme="majorBidi"/>
          <w:sz w:val="24"/>
          <w:szCs w:val="24"/>
        </w:rPr>
        <w:t xml:space="preserve"> (2)</w:t>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prothysteron</w:t>
      </w:r>
      <w:r w:rsidRPr="006561FF">
        <w:rPr>
          <w:rFonts w:asciiTheme="majorBidi" w:hAnsiTheme="majorBidi" w:cstheme="majorBidi"/>
          <w:sz w:val="24"/>
          <w:szCs w:val="24"/>
        </w:rPr>
        <w:t xml:space="preserve"> or placing last what should be first</w:t>
      </w:r>
      <w:r w:rsidR="00267EF3"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267EF3" w:rsidRPr="006561FF">
        <w:rPr>
          <w:rFonts w:asciiTheme="majorBidi" w:hAnsiTheme="majorBidi" w:cstheme="majorBidi"/>
          <w:sz w:val="24"/>
          <w:szCs w:val="24"/>
        </w:rPr>
        <w:t>S</w:t>
      </w:r>
      <w:r w:rsidRPr="006561FF">
        <w:rPr>
          <w:rFonts w:asciiTheme="majorBidi" w:hAnsiTheme="majorBidi" w:cstheme="majorBidi"/>
          <w:sz w:val="24"/>
          <w:szCs w:val="24"/>
        </w:rPr>
        <w:t>ee Samuel E. Bassett, “</w:t>
      </w:r>
      <w:r w:rsidRPr="006561FF">
        <w:rPr>
          <w:rFonts w:asciiTheme="majorBidi" w:hAnsiTheme="majorBidi" w:cstheme="majorBidi"/>
          <w:sz w:val="24"/>
          <w:szCs w:val="24"/>
          <w:lang w:val="el-GR"/>
        </w:rPr>
        <w:t>υστερον</w:t>
      </w:r>
      <w:r w:rsidRPr="006561FF">
        <w:rPr>
          <w:rFonts w:asciiTheme="majorBidi" w:hAnsiTheme="majorBidi" w:cstheme="majorBidi"/>
          <w:sz w:val="24"/>
          <w:szCs w:val="24"/>
        </w:rPr>
        <w:t xml:space="preserve"> </w:t>
      </w:r>
      <w:r w:rsidRPr="006561FF">
        <w:rPr>
          <w:rFonts w:asciiTheme="majorBidi" w:hAnsiTheme="majorBidi" w:cstheme="majorBidi"/>
          <w:sz w:val="24"/>
          <w:szCs w:val="24"/>
          <w:lang w:val="el-GR"/>
        </w:rPr>
        <w:t>προτερον</w:t>
      </w:r>
      <w:r w:rsidRPr="006561FF">
        <w:rPr>
          <w:rFonts w:asciiTheme="majorBidi" w:hAnsiTheme="majorBidi" w:cstheme="majorBidi"/>
          <w:sz w:val="24"/>
          <w:szCs w:val="24"/>
        </w:rPr>
        <w:t xml:space="preserve"> </w:t>
      </w:r>
      <w:r w:rsidRPr="006561FF">
        <w:rPr>
          <w:rFonts w:asciiTheme="majorBidi" w:hAnsiTheme="majorBidi" w:cstheme="majorBidi"/>
          <w:sz w:val="24"/>
          <w:szCs w:val="24"/>
          <w:lang w:val="el-GR"/>
        </w:rPr>
        <w:t>ο</w:t>
      </w:r>
      <w:r w:rsidRPr="006561FF">
        <w:rPr>
          <w:rFonts w:asciiTheme="majorBidi" w:hAnsiTheme="majorBidi" w:cstheme="majorBidi"/>
          <w:sz w:val="24"/>
          <w:szCs w:val="24"/>
        </w:rPr>
        <w:t>́</w:t>
      </w:r>
      <w:r w:rsidRPr="006561FF">
        <w:rPr>
          <w:rFonts w:asciiTheme="majorBidi" w:hAnsiTheme="majorBidi" w:cstheme="majorBidi"/>
          <w:sz w:val="24"/>
          <w:szCs w:val="24"/>
          <w:lang w:val="el-GR"/>
        </w:rPr>
        <w:t>μηρικωσ</w:t>
      </w:r>
      <w:r w:rsidRPr="006561FF">
        <w:rPr>
          <w:rFonts w:asciiTheme="majorBidi" w:hAnsiTheme="majorBidi" w:cstheme="majorBidi"/>
          <w:sz w:val="24"/>
          <w:szCs w:val="24"/>
        </w:rPr>
        <w:t xml:space="preserve"> (Cicero, Att. 1, 16, 1),” </w:t>
      </w:r>
      <w:r w:rsidRPr="006561FF">
        <w:rPr>
          <w:rFonts w:asciiTheme="majorBidi" w:hAnsiTheme="majorBidi" w:cstheme="majorBidi"/>
          <w:i/>
          <w:iCs/>
          <w:sz w:val="24"/>
          <w:szCs w:val="24"/>
        </w:rPr>
        <w:t>HSCP</w:t>
      </w:r>
      <w:r w:rsidRPr="006561FF">
        <w:rPr>
          <w:rFonts w:asciiTheme="majorBidi" w:hAnsiTheme="majorBidi" w:cstheme="majorBidi"/>
          <w:sz w:val="24"/>
          <w:szCs w:val="24"/>
        </w:rPr>
        <w:t xml:space="preserve"> 31 (1920): 39-62; Samuel Eliot Bassett, </w:t>
      </w:r>
      <w:r w:rsidRPr="006561FF">
        <w:rPr>
          <w:rFonts w:asciiTheme="majorBidi" w:hAnsiTheme="majorBidi" w:cstheme="majorBidi"/>
          <w:i/>
          <w:iCs/>
          <w:sz w:val="24"/>
          <w:szCs w:val="24"/>
        </w:rPr>
        <w:t>The Poetry of Homer</w:t>
      </w:r>
      <w:r w:rsidRPr="006561FF">
        <w:rPr>
          <w:rFonts w:asciiTheme="majorBidi" w:hAnsiTheme="majorBidi" w:cstheme="majorBidi"/>
          <w:sz w:val="24"/>
          <w:szCs w:val="24"/>
        </w:rPr>
        <w:t xml:space="preserve">, 2nd ed., ed. Bruce Heiden (Lanham: Lexington Books, 2003), 120-121; cf. Cicero, </w:t>
      </w:r>
      <w:r w:rsidRPr="006561FF">
        <w:rPr>
          <w:rFonts w:asciiTheme="majorBidi" w:hAnsiTheme="majorBidi" w:cstheme="majorBidi"/>
          <w:i/>
          <w:iCs/>
          <w:sz w:val="24"/>
          <w:szCs w:val="24"/>
        </w:rPr>
        <w:t>Ep. Att</w:t>
      </w:r>
      <w:r w:rsidRPr="006561FF">
        <w:rPr>
          <w:rFonts w:asciiTheme="majorBidi" w:hAnsiTheme="majorBidi" w:cstheme="majorBidi"/>
          <w:sz w:val="24"/>
          <w:szCs w:val="24"/>
        </w:rPr>
        <w:t>. 1.16.1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"Cicero:Ep. Att. 1.16.1"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w:t>
      </w:r>
    </w:p>
  </w:footnote>
  <w:footnote w:id="105">
    <w:p w14:paraId="3BE03B0F" w14:textId="77777777" w:rsidR="00280F9A" w:rsidRPr="006561FF" w:rsidRDefault="00280F9A" w:rsidP="00280F9A">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Stegemann, “War der Apostel Paulus ein römischer Bürger?” 205-206;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58.</w:t>
      </w:r>
    </w:p>
  </w:footnote>
  <w:footnote w:id="106">
    <w:p w14:paraId="244681C6" w14:textId="4965B4EA" w:rsidR="00280F9A" w:rsidRPr="006561FF" w:rsidRDefault="00280F9A" w:rsidP="00605948">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88; Barclay, </w:t>
      </w:r>
      <w:r w:rsidRPr="006561FF">
        <w:rPr>
          <w:rFonts w:asciiTheme="majorBidi" w:hAnsiTheme="majorBidi" w:cstheme="majorBidi"/>
          <w:i/>
          <w:iCs/>
          <w:sz w:val="24"/>
          <w:szCs w:val="24"/>
        </w:rPr>
        <w:t>Pauline Churches and Diaspora Jews</w:t>
      </w:r>
      <w:r w:rsidR="00F728B9" w:rsidRPr="006561FF">
        <w:rPr>
          <w:rFonts w:asciiTheme="majorBidi" w:hAnsiTheme="majorBidi" w:cstheme="majorBidi"/>
          <w:sz w:val="24"/>
          <w:szCs w:val="24"/>
        </w:rPr>
        <w:t>,</w:t>
      </w:r>
      <w:r w:rsidRPr="006561FF">
        <w:rPr>
          <w:rFonts w:asciiTheme="majorBidi" w:hAnsiTheme="majorBidi" w:cstheme="majorBidi"/>
          <w:sz w:val="24"/>
          <w:szCs w:val="24"/>
        </w:rPr>
        <w:t xml:space="preserve"> 363-387;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143; cf. </w:t>
      </w:r>
      <w:r w:rsidR="00583F27" w:rsidRPr="006561FF">
        <w:rPr>
          <w:rFonts w:asciiTheme="majorBidi" w:hAnsiTheme="majorBidi" w:cstheme="majorBidi"/>
          <w:sz w:val="24"/>
          <w:szCs w:val="24"/>
        </w:rPr>
        <w:t xml:space="preserve">Steve </w:t>
      </w:r>
      <w:r w:rsidRPr="006561FF">
        <w:rPr>
          <w:rFonts w:asciiTheme="majorBidi" w:hAnsiTheme="majorBidi" w:cstheme="majorBidi"/>
          <w:sz w:val="24"/>
          <w:szCs w:val="24"/>
        </w:rPr>
        <w:t>Walton, “The State They Were In,”</w:t>
      </w:r>
      <w:r w:rsidR="00366C3C"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33-35; </w:t>
      </w:r>
      <w:r w:rsidR="00605948" w:rsidRPr="006561FF">
        <w:rPr>
          <w:rFonts w:asciiTheme="majorBidi" w:hAnsiTheme="majorBidi" w:cstheme="majorBidi"/>
          <w:sz w:val="24"/>
          <w:szCs w:val="24"/>
        </w:rPr>
        <w:t xml:space="preserve">Robert F. </w:t>
      </w:r>
      <w:r w:rsidRPr="006561FF">
        <w:rPr>
          <w:rFonts w:asciiTheme="majorBidi" w:hAnsiTheme="majorBidi" w:cstheme="majorBidi"/>
          <w:sz w:val="24"/>
          <w:szCs w:val="24"/>
        </w:rPr>
        <w:t>O’Toole, “</w:t>
      </w:r>
      <w:r w:rsidR="00605948" w:rsidRPr="006561FF">
        <w:rPr>
          <w:rFonts w:asciiTheme="majorBidi" w:hAnsiTheme="majorBidi" w:cstheme="majorBidi"/>
          <w:sz w:val="24"/>
          <w:szCs w:val="24"/>
        </w:rPr>
        <w:t>Luke’s Position on Politics and Society in Luke-Acts,”</w:t>
      </w:r>
      <w:r w:rsidRPr="006561FF">
        <w:rPr>
          <w:rFonts w:asciiTheme="majorBidi" w:hAnsiTheme="majorBidi" w:cstheme="majorBidi"/>
          <w:sz w:val="24"/>
          <w:szCs w:val="24"/>
        </w:rPr>
        <w:t xml:space="preserve"> 8. </w:t>
      </w:r>
    </w:p>
  </w:footnote>
  <w:footnote w:id="107">
    <w:p w14:paraId="27DBAF97" w14:textId="62AD8DA2" w:rsidR="00806B5E" w:rsidRPr="006561FF" w:rsidRDefault="00806B5E" w:rsidP="007503A9">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See the discussion in Rapske,</w:t>
      </w:r>
      <w:r w:rsidR="00097B70" w:rsidRPr="006561FF">
        <w:rPr>
          <w:rFonts w:asciiTheme="majorBidi" w:hAnsiTheme="majorBidi" w:cstheme="majorBidi"/>
          <w:sz w:val="24"/>
          <w:szCs w:val="24"/>
        </w:rPr>
        <w:t xml:space="preserv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129-134; Michael J.G. Gray-Fow, “Why Festus, Not Felix? Paul</w:t>
      </w:r>
      <w:r w:rsidR="000E21FD" w:rsidRPr="006561FF">
        <w:rPr>
          <w:rFonts w:asciiTheme="majorBidi" w:hAnsiTheme="majorBidi" w:cstheme="majorBidi"/>
          <w:sz w:val="24"/>
          <w:szCs w:val="24"/>
        </w:rPr>
        <w:t>’</w:t>
      </w:r>
      <w:r w:rsidRPr="006561FF">
        <w:rPr>
          <w:rFonts w:asciiTheme="majorBidi" w:hAnsiTheme="majorBidi" w:cstheme="majorBidi"/>
          <w:sz w:val="24"/>
          <w:szCs w:val="24"/>
        </w:rPr>
        <w:t xml:space="preserve">s </w:t>
      </w:r>
      <w:r w:rsidRPr="006561FF">
        <w:rPr>
          <w:rFonts w:asciiTheme="majorBidi" w:hAnsiTheme="majorBidi" w:cstheme="majorBidi"/>
          <w:i/>
          <w:iCs/>
          <w:sz w:val="24"/>
          <w:szCs w:val="24"/>
        </w:rPr>
        <w:t>Caesarem Appello</w:t>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JETS</w:t>
      </w:r>
      <w:r w:rsidRPr="006561FF">
        <w:rPr>
          <w:rFonts w:asciiTheme="majorBidi" w:hAnsiTheme="majorBidi" w:cstheme="majorBidi"/>
          <w:sz w:val="24"/>
          <w:szCs w:val="24"/>
        </w:rPr>
        <w:t xml:space="preserve"> 59, no. 3 (2016): 473-485.</w:t>
      </w:r>
    </w:p>
  </w:footnote>
  <w:footnote w:id="108">
    <w:p w14:paraId="1CB51B1F" w14:textId="359E7782" w:rsidR="0087560F" w:rsidRPr="006561FF" w:rsidRDefault="0087560F" w:rsidP="0087560F">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eastAsia="Calibri" w:hAnsiTheme="majorBidi" w:cstheme="majorBidi"/>
          <w:sz w:val="24"/>
          <w:szCs w:val="24"/>
        </w:rPr>
        <w:t>In Acts the author makes it clear that Paul is a Roman citizen</w:t>
      </w:r>
      <w:r w:rsidR="005C44FD" w:rsidRPr="006561FF">
        <w:rPr>
          <w:rFonts w:asciiTheme="majorBidi" w:eastAsia="Calibri" w:hAnsiTheme="majorBidi" w:cstheme="majorBidi"/>
          <w:sz w:val="24"/>
          <w:szCs w:val="24"/>
        </w:rPr>
        <w:t xml:space="preserve"> </w:t>
      </w:r>
      <w:r w:rsidR="00AC4766" w:rsidRPr="006561FF">
        <w:rPr>
          <w:rFonts w:asciiTheme="majorBidi" w:eastAsia="Calibri" w:hAnsiTheme="majorBidi" w:cstheme="majorBidi"/>
          <w:sz w:val="24"/>
          <w:szCs w:val="24"/>
        </w:rPr>
        <w:t>(</w:t>
      </w:r>
      <w:r w:rsidRPr="006561FF">
        <w:rPr>
          <w:rFonts w:asciiTheme="majorBidi" w:eastAsia="Calibri" w:hAnsiTheme="majorBidi" w:cstheme="majorBidi"/>
          <w:sz w:val="24"/>
          <w:szCs w:val="24"/>
        </w:rPr>
        <w:t>Acts 16:37</w:t>
      </w:r>
      <w:r w:rsidRPr="006561FF">
        <w:rPr>
          <w:rFonts w:asciiTheme="majorBidi" w:eastAsia="Calibri" w:hAnsiTheme="majorBidi" w:cstheme="majorBidi"/>
          <w:sz w:val="24"/>
          <w:szCs w:val="24"/>
        </w:rPr>
        <w:fldChar w:fldCharType="begin"/>
      </w:r>
      <w:r w:rsidRPr="006561FF">
        <w:rPr>
          <w:rFonts w:asciiTheme="majorBidi" w:eastAsia="Calibri" w:hAnsiTheme="majorBidi" w:cstheme="majorBidi"/>
          <w:sz w:val="24"/>
          <w:szCs w:val="24"/>
          <w:lang w:bidi="ar-SA"/>
        </w:rPr>
        <w:instrText xml:space="preserve"> XE "</w:instrText>
      </w:r>
      <w:r w:rsidRPr="006561FF">
        <w:rPr>
          <w:rFonts w:asciiTheme="majorBidi" w:eastAsia="Calibri" w:hAnsiTheme="majorBidi" w:cstheme="majorBidi"/>
          <w:sz w:val="24"/>
          <w:szCs w:val="24"/>
        </w:rPr>
        <w:instrText>Acts</w:instrText>
      </w:r>
      <w:r w:rsidRPr="006561FF">
        <w:rPr>
          <w:rFonts w:asciiTheme="majorBidi" w:eastAsia="Calibri" w:hAnsiTheme="majorBidi" w:cstheme="majorBidi"/>
          <w:sz w:val="24"/>
          <w:szCs w:val="24"/>
          <w:lang w:bidi="ar-SA"/>
        </w:rPr>
        <w:instrText xml:space="preserve">:16.37" </w:instrText>
      </w:r>
      <w:r w:rsidRPr="006561FF">
        <w:rPr>
          <w:rFonts w:asciiTheme="majorBidi" w:eastAsia="Calibri" w:hAnsiTheme="majorBidi" w:cstheme="majorBidi"/>
          <w:sz w:val="24"/>
          <w:szCs w:val="24"/>
        </w:rPr>
        <w:fldChar w:fldCharType="end"/>
      </w:r>
      <w:r w:rsidRPr="006561FF">
        <w:rPr>
          <w:rFonts w:asciiTheme="majorBidi" w:eastAsia="Calibri" w:hAnsiTheme="majorBidi" w:cstheme="majorBidi"/>
          <w:sz w:val="24"/>
          <w:szCs w:val="24"/>
        </w:rPr>
        <w:t>; 22:25-29</w:t>
      </w:r>
      <w:r w:rsidR="00AC4766" w:rsidRPr="006561FF">
        <w:rPr>
          <w:rFonts w:asciiTheme="majorBidi" w:eastAsia="Calibri" w:hAnsiTheme="majorBidi" w:cstheme="majorBidi"/>
          <w:sz w:val="24"/>
          <w:szCs w:val="24"/>
        </w:rPr>
        <w:t>)</w:t>
      </w:r>
      <w:r w:rsidRPr="006561FF">
        <w:rPr>
          <w:rFonts w:asciiTheme="majorBidi" w:eastAsia="Calibri" w:hAnsiTheme="majorBidi" w:cstheme="majorBidi"/>
          <w:sz w:val="24"/>
          <w:szCs w:val="24"/>
        </w:rPr>
        <w:fldChar w:fldCharType="begin"/>
      </w:r>
      <w:r w:rsidRPr="006561FF">
        <w:rPr>
          <w:rFonts w:asciiTheme="majorBidi" w:eastAsia="Calibri" w:hAnsiTheme="majorBidi" w:cstheme="majorBidi"/>
          <w:sz w:val="24"/>
          <w:szCs w:val="24"/>
          <w:lang w:bidi="ar-SA"/>
        </w:rPr>
        <w:instrText xml:space="preserve"> XE "</w:instrText>
      </w:r>
      <w:r w:rsidRPr="006561FF">
        <w:rPr>
          <w:rFonts w:asciiTheme="majorBidi" w:eastAsia="Calibri" w:hAnsiTheme="majorBidi" w:cstheme="majorBidi"/>
          <w:sz w:val="24"/>
          <w:szCs w:val="24"/>
        </w:rPr>
        <w:instrText>Acts</w:instrText>
      </w:r>
      <w:r w:rsidRPr="006561FF">
        <w:rPr>
          <w:rFonts w:asciiTheme="majorBidi" w:eastAsia="Calibri" w:hAnsiTheme="majorBidi" w:cstheme="majorBidi"/>
          <w:sz w:val="24"/>
          <w:szCs w:val="24"/>
          <w:lang w:bidi="ar-SA"/>
        </w:rPr>
        <w:instrText xml:space="preserve">:22.25-29" </w:instrText>
      </w:r>
      <w:r w:rsidRPr="006561FF">
        <w:rPr>
          <w:rFonts w:asciiTheme="majorBidi" w:eastAsia="Calibri" w:hAnsiTheme="majorBidi" w:cstheme="majorBidi"/>
          <w:sz w:val="24"/>
          <w:szCs w:val="24"/>
        </w:rPr>
        <w:fldChar w:fldCharType="end"/>
      </w:r>
      <w:r w:rsidRPr="006561FF">
        <w:rPr>
          <w:rFonts w:asciiTheme="majorBidi" w:eastAsia="Calibri" w:hAnsiTheme="majorBidi" w:cstheme="majorBidi"/>
          <w:sz w:val="24"/>
          <w:szCs w:val="24"/>
        </w:rPr>
        <w:t>. Some ancient sources identify their subjects as Roman citizens</w:t>
      </w:r>
      <w:r w:rsidR="005C44FD" w:rsidRPr="006561FF">
        <w:rPr>
          <w:rFonts w:asciiTheme="majorBidi" w:eastAsia="Calibri" w:hAnsiTheme="majorBidi" w:cstheme="majorBidi"/>
          <w:sz w:val="24"/>
          <w:szCs w:val="24"/>
        </w:rPr>
        <w:t xml:space="preserve"> </w:t>
      </w:r>
      <w:r w:rsidR="00C5183A" w:rsidRPr="006561FF">
        <w:rPr>
          <w:rFonts w:asciiTheme="majorBidi" w:eastAsia="Calibri" w:hAnsiTheme="majorBidi" w:cstheme="majorBidi"/>
          <w:sz w:val="24"/>
          <w:szCs w:val="24"/>
        </w:rPr>
        <w:t>(</w:t>
      </w:r>
      <w:r w:rsidRPr="006561FF">
        <w:rPr>
          <w:rFonts w:asciiTheme="majorBidi" w:eastAsia="Calibri" w:hAnsiTheme="majorBidi" w:cstheme="majorBidi"/>
          <w:sz w:val="24"/>
          <w:szCs w:val="24"/>
        </w:rPr>
        <w:t xml:space="preserve">e.g. Cicero, </w:t>
      </w:r>
      <w:r w:rsidRPr="006561FF">
        <w:rPr>
          <w:rFonts w:asciiTheme="majorBidi" w:eastAsia="Calibri" w:hAnsiTheme="majorBidi" w:cstheme="majorBidi"/>
          <w:i/>
          <w:iCs/>
          <w:sz w:val="24"/>
          <w:szCs w:val="24"/>
        </w:rPr>
        <w:t>Verr</w:t>
      </w:r>
      <w:r w:rsidRPr="006561FF">
        <w:rPr>
          <w:rFonts w:asciiTheme="majorBidi" w:eastAsia="Calibri" w:hAnsiTheme="majorBidi" w:cstheme="majorBidi"/>
          <w:sz w:val="24"/>
          <w:szCs w:val="24"/>
        </w:rPr>
        <w:t>. 1.56</w:t>
      </w:r>
      <w:r w:rsidR="00C5183A" w:rsidRPr="006561FF">
        <w:rPr>
          <w:rFonts w:asciiTheme="majorBidi" w:eastAsia="Calibri" w:hAnsiTheme="majorBidi" w:cstheme="majorBidi"/>
          <w:sz w:val="24"/>
          <w:szCs w:val="24"/>
        </w:rPr>
        <w:t>)</w:t>
      </w:r>
      <w:r w:rsidRPr="006561FF">
        <w:rPr>
          <w:rFonts w:asciiTheme="majorBidi" w:eastAsia="Calibri" w:hAnsiTheme="majorBidi" w:cstheme="majorBidi"/>
          <w:sz w:val="24"/>
          <w:szCs w:val="24"/>
        </w:rPr>
        <w:fldChar w:fldCharType="begin"/>
      </w:r>
      <w:r w:rsidRPr="006561FF">
        <w:rPr>
          <w:rFonts w:asciiTheme="majorBidi" w:eastAsia="Calibri" w:hAnsiTheme="majorBidi" w:cstheme="majorBidi"/>
          <w:sz w:val="24"/>
          <w:szCs w:val="24"/>
          <w:lang w:bidi="ar-SA"/>
        </w:rPr>
        <w:instrText xml:space="preserve"> XE "</w:instrText>
      </w:r>
      <w:r w:rsidR="004F2741" w:rsidRPr="006561FF">
        <w:rPr>
          <w:rFonts w:asciiTheme="majorBidi" w:eastAsia="Calibri" w:hAnsiTheme="majorBidi" w:cstheme="majorBidi"/>
          <w:sz w:val="24"/>
          <w:szCs w:val="24"/>
          <w:lang w:bidi="ar-SA"/>
        </w:rPr>
        <w:instrText xml:space="preserve">Cicero: </w:instrText>
      </w:r>
      <w:r w:rsidRPr="006561FF">
        <w:rPr>
          <w:rFonts w:asciiTheme="majorBidi" w:eastAsia="Calibri" w:hAnsiTheme="majorBidi" w:cstheme="majorBidi"/>
          <w:sz w:val="24"/>
          <w:szCs w:val="24"/>
          <w:lang w:bidi="ar-SA"/>
        </w:rPr>
        <w:instrText>Verr</w:instrText>
      </w:r>
      <w:r w:rsidR="004F2741" w:rsidRPr="006561FF">
        <w:rPr>
          <w:rFonts w:asciiTheme="majorBidi" w:eastAsia="Calibri" w:hAnsiTheme="majorBidi" w:cstheme="majorBidi"/>
          <w:sz w:val="24"/>
          <w:szCs w:val="24"/>
          <w:lang w:bidi="ar-SA"/>
        </w:rPr>
        <w:instrText>.</w:instrText>
      </w:r>
      <w:r w:rsidRPr="006561FF">
        <w:rPr>
          <w:rFonts w:asciiTheme="majorBidi" w:eastAsia="Calibri" w:hAnsiTheme="majorBidi" w:cstheme="majorBidi"/>
          <w:sz w:val="24"/>
          <w:szCs w:val="24"/>
          <w:lang w:bidi="ar-SA"/>
        </w:rPr>
        <w:instrText xml:space="preserve"> 1.56" </w:instrText>
      </w:r>
      <w:r w:rsidRPr="006561FF">
        <w:rPr>
          <w:rFonts w:asciiTheme="majorBidi" w:eastAsia="Calibri" w:hAnsiTheme="majorBidi" w:cstheme="majorBidi"/>
          <w:sz w:val="24"/>
          <w:szCs w:val="24"/>
        </w:rPr>
        <w:fldChar w:fldCharType="end"/>
      </w:r>
      <w:r w:rsidRPr="006561FF">
        <w:rPr>
          <w:rFonts w:asciiTheme="majorBidi" w:eastAsia="Calibri" w:hAnsiTheme="majorBidi" w:cstheme="majorBidi"/>
          <w:sz w:val="24"/>
          <w:szCs w:val="24"/>
        </w:rPr>
        <w:t xml:space="preserve"> but others are not always as forthcoming</w:t>
      </w:r>
      <w:r w:rsidR="005C44FD" w:rsidRPr="006561FF">
        <w:rPr>
          <w:rFonts w:asciiTheme="majorBidi" w:eastAsia="Calibri" w:hAnsiTheme="majorBidi" w:cstheme="majorBidi"/>
          <w:sz w:val="24"/>
          <w:szCs w:val="24"/>
        </w:rPr>
        <w:t xml:space="preserve"> </w:t>
      </w:r>
      <w:r w:rsidR="008A6172" w:rsidRPr="006561FF">
        <w:rPr>
          <w:rFonts w:asciiTheme="majorBidi" w:eastAsia="Calibri" w:hAnsiTheme="majorBidi" w:cstheme="majorBidi"/>
          <w:sz w:val="24"/>
          <w:szCs w:val="24"/>
        </w:rPr>
        <w:t>(</w:t>
      </w:r>
      <w:r w:rsidRPr="006561FF">
        <w:rPr>
          <w:rFonts w:asciiTheme="majorBidi" w:eastAsia="Calibri" w:hAnsiTheme="majorBidi" w:cstheme="majorBidi"/>
          <w:sz w:val="24"/>
          <w:szCs w:val="24"/>
        </w:rPr>
        <w:t>e.g. Livy 3.26</w:t>
      </w:r>
      <w:r w:rsidR="008A6172" w:rsidRPr="006561FF">
        <w:rPr>
          <w:rFonts w:asciiTheme="majorBidi" w:eastAsia="Calibri" w:hAnsiTheme="majorBidi" w:cstheme="majorBidi"/>
          <w:sz w:val="24"/>
          <w:szCs w:val="24"/>
        </w:rPr>
        <w:t>)</w:t>
      </w:r>
      <w:r w:rsidRPr="006561FF">
        <w:rPr>
          <w:rFonts w:asciiTheme="majorBidi" w:eastAsia="Calibri" w:hAnsiTheme="majorBidi" w:cstheme="majorBidi"/>
          <w:sz w:val="24"/>
          <w:szCs w:val="24"/>
        </w:rPr>
        <w:fldChar w:fldCharType="begin"/>
      </w:r>
      <w:r w:rsidRPr="006561FF">
        <w:rPr>
          <w:rFonts w:asciiTheme="majorBidi" w:eastAsia="Calibri" w:hAnsiTheme="majorBidi" w:cstheme="majorBidi"/>
          <w:sz w:val="24"/>
          <w:szCs w:val="24"/>
          <w:lang w:bidi="ar-SA"/>
        </w:rPr>
        <w:instrText xml:space="preserve"> XE "</w:instrText>
      </w:r>
      <w:r w:rsidRPr="006561FF">
        <w:rPr>
          <w:rFonts w:asciiTheme="majorBidi" w:eastAsia="Calibri" w:hAnsiTheme="majorBidi" w:cstheme="majorBidi"/>
          <w:sz w:val="24"/>
          <w:szCs w:val="24"/>
        </w:rPr>
        <w:instrText>Livy</w:instrText>
      </w:r>
      <w:r w:rsidRPr="006561FF">
        <w:rPr>
          <w:rFonts w:asciiTheme="majorBidi" w:eastAsia="Calibri" w:hAnsiTheme="majorBidi" w:cstheme="majorBidi"/>
          <w:sz w:val="24"/>
          <w:szCs w:val="24"/>
          <w:lang w:bidi="ar-SA"/>
        </w:rPr>
        <w:instrText xml:space="preserve">:3.26" </w:instrText>
      </w:r>
      <w:r w:rsidRPr="006561FF">
        <w:rPr>
          <w:rFonts w:asciiTheme="majorBidi" w:eastAsia="Calibri" w:hAnsiTheme="majorBidi" w:cstheme="majorBidi"/>
          <w:sz w:val="24"/>
          <w:szCs w:val="24"/>
        </w:rPr>
        <w:fldChar w:fldCharType="end"/>
      </w:r>
      <w:r w:rsidR="008F3724" w:rsidRPr="006561FF">
        <w:rPr>
          <w:rFonts w:asciiTheme="majorBidi" w:eastAsia="Calibri" w:hAnsiTheme="majorBidi" w:cstheme="majorBidi"/>
          <w:sz w:val="24"/>
          <w:szCs w:val="24"/>
        </w:rPr>
        <w:t xml:space="preserve">. </w:t>
      </w:r>
      <w:r w:rsidRPr="006561FF">
        <w:rPr>
          <w:rFonts w:asciiTheme="majorBidi" w:hAnsiTheme="majorBidi" w:cstheme="majorBidi"/>
          <w:sz w:val="24"/>
          <w:szCs w:val="24"/>
        </w:rPr>
        <w:t>We can assume, in most cases, that high ranking Roman officials</w:t>
      </w:r>
      <w:r w:rsidR="00405346" w:rsidRPr="006561FF">
        <w:rPr>
          <w:rFonts w:asciiTheme="majorBidi" w:hAnsiTheme="majorBidi" w:cstheme="majorBidi"/>
          <w:sz w:val="24"/>
          <w:szCs w:val="24"/>
        </w:rPr>
        <w:t>, i.e.,</w:t>
      </w:r>
      <w:r w:rsidRPr="006561FF">
        <w:rPr>
          <w:rFonts w:asciiTheme="majorBidi" w:hAnsiTheme="majorBidi" w:cstheme="majorBidi"/>
          <w:sz w:val="24"/>
          <w:szCs w:val="24"/>
        </w:rPr>
        <w:t xml:space="preserve"> proconsuls, governors, praetors, etc., are Roman citizens even if the text does not say so explicitly. It is possible, though unlikely, that some high ranking Roman officials did not possess formal citizenship during their tenure. See the discussion in </w:t>
      </w:r>
      <w:r w:rsidRPr="006561FF">
        <w:rPr>
          <w:rFonts w:asciiTheme="majorBidi" w:hAnsiTheme="majorBidi" w:cstheme="majorBidi"/>
          <w:noProof/>
          <w:sz w:val="24"/>
          <w:szCs w:val="24"/>
        </w:rPr>
        <w:t xml:space="preserve">Sherwin-White, </w:t>
      </w:r>
      <w:r w:rsidR="001A08DD" w:rsidRPr="006561FF">
        <w:rPr>
          <w:rFonts w:asciiTheme="majorBidi" w:hAnsiTheme="majorBidi" w:cstheme="majorBidi"/>
          <w:i/>
          <w:iCs/>
          <w:noProof/>
          <w:sz w:val="24"/>
          <w:szCs w:val="24"/>
        </w:rPr>
        <w:t>The</w:t>
      </w:r>
      <w:r w:rsidR="001A08DD" w:rsidRPr="006561FF">
        <w:rPr>
          <w:rFonts w:asciiTheme="majorBidi" w:hAnsiTheme="majorBidi" w:cstheme="majorBidi"/>
          <w:noProof/>
          <w:sz w:val="24"/>
          <w:szCs w:val="24"/>
        </w:rPr>
        <w:t xml:space="preserve"> </w:t>
      </w:r>
      <w:r w:rsidRPr="006561FF">
        <w:rPr>
          <w:rFonts w:asciiTheme="majorBidi" w:hAnsiTheme="majorBidi" w:cstheme="majorBidi"/>
          <w:i/>
          <w:iCs/>
          <w:noProof/>
          <w:sz w:val="24"/>
          <w:szCs w:val="24"/>
        </w:rPr>
        <w:t>Roman Citizenship</w:t>
      </w:r>
      <w:r w:rsidRPr="006561FF">
        <w:rPr>
          <w:rFonts w:asciiTheme="majorBidi" w:hAnsiTheme="majorBidi" w:cstheme="majorBidi"/>
          <w:noProof/>
          <w:sz w:val="24"/>
          <w:szCs w:val="24"/>
        </w:rPr>
        <w:t>,</w:t>
      </w:r>
      <w:r w:rsidR="00EC7864" w:rsidRPr="006561FF">
        <w:rPr>
          <w:rFonts w:asciiTheme="majorBidi" w:hAnsiTheme="majorBidi" w:cstheme="majorBidi"/>
          <w:noProof/>
          <w:sz w:val="24"/>
          <w:szCs w:val="24"/>
        </w:rPr>
        <w:t xml:space="preserve"> </w:t>
      </w:r>
      <w:r w:rsidRPr="006561FF">
        <w:rPr>
          <w:rFonts w:asciiTheme="majorBidi" w:hAnsiTheme="majorBidi" w:cstheme="majorBidi"/>
          <w:noProof/>
          <w:sz w:val="24"/>
          <w:szCs w:val="24"/>
        </w:rPr>
        <w:t>408-411.</w:t>
      </w:r>
      <w:r w:rsidRPr="006561FF">
        <w:rPr>
          <w:rFonts w:asciiTheme="majorBidi" w:hAnsiTheme="majorBidi" w:cstheme="majorBidi"/>
          <w:sz w:val="24"/>
          <w:szCs w:val="24"/>
        </w:rPr>
        <w:t xml:space="preserve"> </w:t>
      </w:r>
    </w:p>
  </w:footnote>
  <w:footnote w:id="109">
    <w:p w14:paraId="6ADE2F87" w14:textId="7BCEB92A" w:rsidR="0087560F" w:rsidRPr="006561FF" w:rsidRDefault="0087560F" w:rsidP="0087560F">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eastAsia="Calibri" w:hAnsiTheme="majorBidi" w:cstheme="majorBidi"/>
          <w:sz w:val="24"/>
          <w:szCs w:val="24"/>
        </w:rPr>
        <w:t>For example, Suetonius’s digression about Augustus’s refusal to confer Roman citizenship on slaves can be considered a self-contained unit of text</w:t>
      </w:r>
      <w:r w:rsidR="00542EA9" w:rsidRPr="006561FF">
        <w:rPr>
          <w:rFonts w:asciiTheme="majorBidi" w:eastAsia="Calibri" w:hAnsiTheme="majorBidi" w:cstheme="majorBidi"/>
          <w:sz w:val="24"/>
          <w:szCs w:val="24"/>
        </w:rPr>
        <w:t xml:space="preserve"> (</w:t>
      </w:r>
      <w:r w:rsidRPr="006561FF">
        <w:rPr>
          <w:rFonts w:asciiTheme="majorBidi" w:eastAsia="Calibri" w:hAnsiTheme="majorBidi" w:cstheme="majorBidi"/>
          <w:i/>
          <w:iCs/>
          <w:sz w:val="24"/>
          <w:szCs w:val="24"/>
        </w:rPr>
        <w:t>Aug</w:t>
      </w:r>
      <w:r w:rsidRPr="006561FF">
        <w:rPr>
          <w:rFonts w:asciiTheme="majorBidi" w:eastAsia="Calibri" w:hAnsiTheme="majorBidi" w:cstheme="majorBidi"/>
          <w:sz w:val="24"/>
          <w:szCs w:val="24"/>
        </w:rPr>
        <w:t>. 40.3-4</w:t>
      </w:r>
      <w:r w:rsidRPr="006561FF">
        <w:rPr>
          <w:rFonts w:asciiTheme="majorBidi" w:eastAsia="Calibri" w:hAnsiTheme="majorBidi" w:cstheme="majorBidi"/>
          <w:sz w:val="24"/>
          <w:szCs w:val="24"/>
        </w:rPr>
        <w:fldChar w:fldCharType="begin"/>
      </w:r>
      <w:r w:rsidRPr="006561FF">
        <w:rPr>
          <w:rFonts w:asciiTheme="majorBidi" w:eastAsia="Calibri" w:hAnsiTheme="majorBidi" w:cstheme="majorBidi"/>
          <w:sz w:val="24"/>
          <w:szCs w:val="24"/>
          <w:lang w:bidi="ar-SA"/>
        </w:rPr>
        <w:instrText xml:space="preserve"> XE "</w:instrText>
      </w:r>
      <w:r w:rsidRPr="006561FF">
        <w:rPr>
          <w:rFonts w:asciiTheme="majorBidi" w:eastAsia="Calibri" w:hAnsiTheme="majorBidi" w:cstheme="majorBidi"/>
          <w:i/>
          <w:iCs/>
          <w:sz w:val="24"/>
          <w:szCs w:val="24"/>
        </w:rPr>
        <w:instrText>Suetonius</w:instrText>
      </w:r>
      <w:r w:rsidRPr="006561FF">
        <w:rPr>
          <w:rFonts w:asciiTheme="majorBidi" w:eastAsia="Calibri" w:hAnsiTheme="majorBidi" w:cstheme="majorBidi"/>
          <w:i/>
          <w:iCs/>
          <w:sz w:val="24"/>
          <w:szCs w:val="24"/>
          <w:lang w:bidi="ar-SA"/>
        </w:rPr>
        <w:instrText>:</w:instrText>
      </w:r>
      <w:r w:rsidRPr="006561FF">
        <w:rPr>
          <w:rFonts w:asciiTheme="majorBidi" w:eastAsia="Calibri" w:hAnsiTheme="majorBidi" w:cstheme="majorBidi"/>
          <w:sz w:val="24"/>
          <w:szCs w:val="24"/>
          <w:lang w:bidi="ar-SA"/>
        </w:rPr>
        <w:instrText>Aug</w:instrText>
      </w:r>
      <w:r w:rsidR="00AD68FA" w:rsidRPr="006561FF">
        <w:rPr>
          <w:rFonts w:asciiTheme="majorBidi" w:eastAsia="Calibri" w:hAnsiTheme="majorBidi" w:cstheme="majorBidi"/>
          <w:sz w:val="24"/>
          <w:szCs w:val="24"/>
          <w:lang w:bidi="ar-SA"/>
        </w:rPr>
        <w:instrText>.</w:instrText>
      </w:r>
      <w:r w:rsidRPr="006561FF">
        <w:rPr>
          <w:rFonts w:asciiTheme="majorBidi" w:eastAsia="Calibri" w:hAnsiTheme="majorBidi" w:cstheme="majorBidi"/>
          <w:sz w:val="24"/>
          <w:szCs w:val="24"/>
          <w:lang w:bidi="ar-SA"/>
        </w:rPr>
        <w:instrText xml:space="preserve"> 40.3-4" </w:instrText>
      </w:r>
      <w:r w:rsidRPr="006561FF">
        <w:rPr>
          <w:rFonts w:asciiTheme="majorBidi" w:eastAsia="Calibri" w:hAnsiTheme="majorBidi" w:cstheme="majorBidi"/>
          <w:sz w:val="24"/>
          <w:szCs w:val="24"/>
        </w:rPr>
        <w:fldChar w:fldCharType="end"/>
      </w:r>
      <w:r w:rsidR="00542EA9" w:rsidRPr="006561FF">
        <w:rPr>
          <w:rFonts w:asciiTheme="majorBidi" w:eastAsia="Calibri" w:hAnsiTheme="majorBidi" w:cstheme="majorBidi"/>
          <w:sz w:val="24"/>
          <w:szCs w:val="24"/>
        </w:rPr>
        <w:t>)</w:t>
      </w:r>
      <w:r w:rsidRPr="006561FF">
        <w:rPr>
          <w:rFonts w:asciiTheme="majorBidi" w:eastAsia="Calibri" w:hAnsiTheme="majorBidi" w:cstheme="majorBidi"/>
          <w:sz w:val="24"/>
          <w:szCs w:val="24"/>
        </w:rPr>
        <w:t xml:space="preserve"> whereas his depiction of Augustus, the principle Roman citizen, as a whole may be too unwieldy for a meaningful </w:t>
      </w:r>
      <w:r w:rsidR="0002262D" w:rsidRPr="006561FF">
        <w:rPr>
          <w:rFonts w:asciiTheme="majorBidi" w:eastAsia="Calibri" w:hAnsiTheme="majorBidi" w:cstheme="majorBidi"/>
          <w:sz w:val="24"/>
          <w:szCs w:val="24"/>
        </w:rPr>
        <w:t>comparison</w:t>
      </w:r>
      <w:r w:rsidRPr="006561FF">
        <w:rPr>
          <w:rFonts w:asciiTheme="majorBidi" w:eastAsia="Calibri" w:hAnsiTheme="majorBidi" w:cstheme="majorBidi"/>
          <w:sz w:val="24"/>
          <w:szCs w:val="24"/>
        </w:rPr>
        <w:t xml:space="preserve"> with Paul’s citizenship in Acts.</w:t>
      </w:r>
    </w:p>
  </w:footnote>
  <w:footnote w:id="110">
    <w:p w14:paraId="68D241E1" w14:textId="088DFA70" w:rsidR="0087560F" w:rsidRPr="006561FF" w:rsidRDefault="0087560F" w:rsidP="0087560F">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For example, in Acts 16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"Acts:16"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Paul is implicitly compared with the citizens of Philippi and the readers are left to judge for themselves what to make of the comparison </w:t>
      </w:r>
      <w:r w:rsidR="002D6C04" w:rsidRPr="006561FF">
        <w:rPr>
          <w:rFonts w:asciiTheme="majorBidi" w:hAnsiTheme="majorBidi" w:cstheme="majorBidi"/>
          <w:sz w:val="24"/>
          <w:szCs w:val="24"/>
        </w:rPr>
        <w:t>(</w:t>
      </w:r>
      <w:r w:rsidRPr="006561FF">
        <w:rPr>
          <w:rFonts w:asciiTheme="majorBidi" w:hAnsiTheme="majorBidi" w:cstheme="majorBidi"/>
          <w:sz w:val="24"/>
          <w:szCs w:val="24"/>
        </w:rPr>
        <w:t>Acts 16:21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"Acts:16.21"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37</w:t>
      </w:r>
      <w:r w:rsidR="002D6C04"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"Acts:16.37" </w:instrText>
      </w:r>
      <w:r w:rsidRPr="006561FF">
        <w:rPr>
          <w:rFonts w:asciiTheme="majorBidi" w:hAnsiTheme="majorBidi" w:cstheme="majorBidi"/>
          <w:sz w:val="24"/>
          <w:szCs w:val="24"/>
        </w:rPr>
        <w:fldChar w:fldCharType="end"/>
      </w:r>
      <w:r w:rsidR="00540642" w:rsidRPr="006561FF">
        <w:rPr>
          <w:rFonts w:asciiTheme="majorBidi" w:hAnsiTheme="majorBidi" w:cstheme="majorBidi"/>
          <w:sz w:val="24"/>
          <w:szCs w:val="24"/>
        </w:rPr>
        <w:t xml:space="preserve">. By contrast, </w:t>
      </w:r>
      <w:r w:rsidRPr="006561FF">
        <w:rPr>
          <w:rFonts w:asciiTheme="majorBidi" w:hAnsiTheme="majorBidi" w:cstheme="majorBidi"/>
          <w:sz w:val="24"/>
          <w:szCs w:val="24"/>
        </w:rPr>
        <w:t>Livy and Dionysius of Halicarnassus make their comparison</w:t>
      </w:r>
      <w:r w:rsidR="00540642" w:rsidRPr="006561FF">
        <w:rPr>
          <w:rFonts w:asciiTheme="majorBidi" w:hAnsiTheme="majorBidi" w:cstheme="majorBidi"/>
          <w:sz w:val="24"/>
          <w:szCs w:val="24"/>
        </w:rPr>
        <w:t>s</w:t>
      </w:r>
      <w:r w:rsidRPr="006561FF">
        <w:rPr>
          <w:rFonts w:asciiTheme="majorBidi" w:hAnsiTheme="majorBidi" w:cstheme="majorBidi"/>
          <w:sz w:val="24"/>
          <w:szCs w:val="24"/>
        </w:rPr>
        <w:t xml:space="preserve"> between Cincinnatus and their readers abundantly clear </w:t>
      </w:r>
      <w:r w:rsidR="0002262D" w:rsidRPr="006561FF">
        <w:rPr>
          <w:rFonts w:asciiTheme="majorBidi" w:hAnsiTheme="majorBidi" w:cstheme="majorBidi"/>
          <w:sz w:val="24"/>
          <w:szCs w:val="24"/>
        </w:rPr>
        <w:t>(</w:t>
      </w:r>
      <w:r w:rsidRPr="006561FF">
        <w:rPr>
          <w:rFonts w:asciiTheme="majorBidi" w:hAnsiTheme="majorBidi" w:cstheme="majorBidi"/>
          <w:sz w:val="24"/>
          <w:szCs w:val="24"/>
        </w:rPr>
        <w:t>Livy 3.26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"Livy:3.26"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Dionysius of Halicarnassus, </w:t>
      </w:r>
      <w:r w:rsidRPr="006561FF">
        <w:rPr>
          <w:rFonts w:asciiTheme="majorBidi" w:hAnsiTheme="majorBidi" w:cstheme="majorBidi"/>
          <w:i/>
          <w:iCs/>
          <w:sz w:val="24"/>
          <w:szCs w:val="24"/>
        </w:rPr>
        <w:t>Ant. rom</w:t>
      </w:r>
      <w:r w:rsidRPr="006561FF">
        <w:rPr>
          <w:rFonts w:asciiTheme="majorBidi" w:hAnsiTheme="majorBidi" w:cstheme="majorBidi"/>
          <w:sz w:val="24"/>
          <w:szCs w:val="24"/>
        </w:rPr>
        <w:t>. 10.25.3-4</w:t>
      </w:r>
      <w:r w:rsidR="0002262D"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"Dionysius of Halicarnassus:Ant. rom. 10.25.3-4"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See also L.V. Pitcher, “Characterization in Ancient Historiography,” 102-117.</w:t>
      </w:r>
    </w:p>
  </w:footnote>
  <w:footnote w:id="111">
    <w:p w14:paraId="31EC0D8C" w14:textId="16A056FD" w:rsidR="00806B5E" w:rsidRPr="006561FF" w:rsidRDefault="00806B5E" w:rsidP="00D836C3">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For discussion on the historical and political background of the </w:t>
      </w:r>
      <w:r w:rsidRPr="006561FF">
        <w:rPr>
          <w:rFonts w:asciiTheme="majorBidi" w:hAnsiTheme="majorBidi" w:cstheme="majorBidi"/>
          <w:i/>
          <w:iCs/>
          <w:sz w:val="24"/>
          <w:szCs w:val="24"/>
        </w:rPr>
        <w:t>Verrines</w:t>
      </w:r>
      <w:r w:rsidRPr="006561FF">
        <w:rPr>
          <w:rFonts w:asciiTheme="majorBidi" w:hAnsiTheme="majorBidi" w:cstheme="majorBidi"/>
          <w:sz w:val="24"/>
          <w:szCs w:val="24"/>
        </w:rPr>
        <w:t xml:space="preserve"> see Ann Vasaly, “Cicero, Domestic Politics, and the First Action of the Verrines,”</w:t>
      </w:r>
      <w:r w:rsidRPr="006561FF">
        <w:rPr>
          <w:rFonts w:asciiTheme="majorBidi" w:hAnsiTheme="majorBidi" w:cstheme="majorBidi"/>
          <w:i/>
          <w:iCs/>
          <w:sz w:val="24"/>
          <w:szCs w:val="24"/>
        </w:rPr>
        <w:t xml:space="preserve"> Classical Antiquity</w:t>
      </w:r>
      <w:r w:rsidRPr="006561FF">
        <w:rPr>
          <w:rFonts w:asciiTheme="majorBidi" w:hAnsiTheme="majorBidi" w:cstheme="majorBidi"/>
          <w:sz w:val="24"/>
          <w:szCs w:val="24"/>
        </w:rPr>
        <w:t xml:space="preserve"> 28, no. 1 (April 2009), 101-137; Ann Vasaly, “Cicero’s Early Speeches,” in </w:t>
      </w:r>
      <w:r w:rsidRPr="006561FF">
        <w:rPr>
          <w:rFonts w:asciiTheme="majorBidi" w:hAnsiTheme="majorBidi" w:cstheme="majorBidi"/>
          <w:i/>
          <w:iCs/>
          <w:sz w:val="24"/>
          <w:szCs w:val="24"/>
        </w:rPr>
        <w:t>Brill’s Companion to Cicero: Oratory and Rhetoric</w:t>
      </w:r>
      <w:r w:rsidRPr="006561FF">
        <w:rPr>
          <w:rFonts w:asciiTheme="majorBidi" w:hAnsiTheme="majorBidi" w:cstheme="majorBidi"/>
          <w:sz w:val="24"/>
          <w:szCs w:val="24"/>
        </w:rPr>
        <w:t>, ed. James M. May (Leiden: Brill, 2002): 87-103.</w:t>
      </w:r>
    </w:p>
  </w:footnote>
  <w:footnote w:id="112">
    <w:p w14:paraId="47D07798" w14:textId="000FEB37" w:rsidR="00806B5E" w:rsidRPr="006561FF" w:rsidRDefault="00806B5E" w:rsidP="00AC41F1">
      <w:pPr>
        <w:pStyle w:val="FootnoteText"/>
        <w:rPr>
          <w:rFonts w:asciiTheme="majorBidi" w:hAnsiTheme="majorBidi" w:cstheme="majorBidi"/>
          <w:i/>
          <w:iCs/>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Vasaly states the </w:t>
      </w:r>
      <w:r w:rsidRPr="006561FF">
        <w:rPr>
          <w:rFonts w:asciiTheme="majorBidi" w:hAnsiTheme="majorBidi" w:cstheme="majorBidi"/>
          <w:i/>
          <w:iCs/>
          <w:sz w:val="24"/>
          <w:szCs w:val="24"/>
        </w:rPr>
        <w:t>Divinatio in Caecilium</w:t>
      </w:r>
      <w:r w:rsidRPr="006561FF">
        <w:rPr>
          <w:rFonts w:asciiTheme="majorBidi" w:hAnsiTheme="majorBidi" w:cstheme="majorBidi"/>
          <w:sz w:val="24"/>
          <w:szCs w:val="24"/>
        </w:rPr>
        <w:t xml:space="preserve"> is “the only example of an oration delivered at a preliminary hearing before a court empowered to decide who would be allowed to prosecute a given defendant”</w:t>
      </w:r>
      <w:r w:rsidR="00A57477" w:rsidRPr="006561FF">
        <w:rPr>
          <w:rFonts w:asciiTheme="majorBidi" w:hAnsiTheme="majorBidi" w:cstheme="majorBidi"/>
          <w:sz w:val="24"/>
          <w:szCs w:val="24"/>
        </w:rPr>
        <w:t xml:space="preserve"> (“Cicero’s Early Speeches,” 87). </w:t>
      </w:r>
      <w:r w:rsidR="009C46F7" w:rsidRPr="006561FF">
        <w:rPr>
          <w:rFonts w:asciiTheme="majorBidi" w:hAnsiTheme="majorBidi" w:cstheme="majorBidi"/>
          <w:sz w:val="24"/>
          <w:szCs w:val="24"/>
        </w:rPr>
        <w:t xml:space="preserve">This oration is thus an anomaly within Roman law. </w:t>
      </w:r>
      <w:r w:rsidRPr="006561FF">
        <w:rPr>
          <w:rFonts w:asciiTheme="majorBidi" w:hAnsiTheme="majorBidi" w:cstheme="majorBidi"/>
          <w:sz w:val="24"/>
          <w:szCs w:val="24"/>
        </w:rPr>
        <w:t xml:space="preserve">Under normal circumstances a preliminary hearing would determine the </w:t>
      </w:r>
      <w:r w:rsidRPr="006561FF">
        <w:rPr>
          <w:rFonts w:asciiTheme="majorBidi" w:hAnsiTheme="majorBidi" w:cstheme="majorBidi"/>
          <w:i/>
          <w:iCs/>
          <w:sz w:val="24"/>
          <w:szCs w:val="24"/>
        </w:rPr>
        <w:t>formula</w:t>
      </w:r>
      <w:r w:rsidRPr="006561FF">
        <w:rPr>
          <w:rFonts w:asciiTheme="majorBidi" w:hAnsiTheme="majorBidi" w:cstheme="majorBidi"/>
          <w:sz w:val="24"/>
          <w:szCs w:val="24"/>
        </w:rPr>
        <w:t xml:space="preserve"> for litigation containing</w:t>
      </w:r>
      <w:r w:rsidR="008C4705" w:rsidRPr="006561FF">
        <w:rPr>
          <w:rFonts w:asciiTheme="majorBidi" w:hAnsiTheme="majorBidi" w:cstheme="majorBidi"/>
          <w:sz w:val="24"/>
          <w:szCs w:val="24"/>
        </w:rPr>
        <w:t xml:space="preserve"> (1) </w:t>
      </w:r>
      <w:r w:rsidRPr="006561FF">
        <w:rPr>
          <w:rFonts w:asciiTheme="majorBidi" w:hAnsiTheme="majorBidi" w:cstheme="majorBidi"/>
          <w:sz w:val="24"/>
          <w:szCs w:val="24"/>
        </w:rPr>
        <w:t>the appointment of a judge (</w:t>
      </w:r>
      <w:r w:rsidRPr="006561FF">
        <w:rPr>
          <w:rFonts w:asciiTheme="majorBidi" w:hAnsiTheme="majorBidi" w:cstheme="majorBidi"/>
          <w:i/>
          <w:iCs/>
          <w:sz w:val="24"/>
          <w:szCs w:val="24"/>
        </w:rPr>
        <w:t>nominatio</w:t>
      </w:r>
      <w:r w:rsidRPr="006561FF">
        <w:rPr>
          <w:rFonts w:asciiTheme="majorBidi" w:hAnsiTheme="majorBidi" w:cstheme="majorBidi"/>
          <w:sz w:val="24"/>
          <w:szCs w:val="24"/>
        </w:rPr>
        <w:t>),</w:t>
      </w:r>
      <w:r w:rsidR="008C4705" w:rsidRPr="006561FF">
        <w:rPr>
          <w:rFonts w:asciiTheme="majorBidi" w:hAnsiTheme="majorBidi" w:cstheme="majorBidi"/>
          <w:sz w:val="24"/>
          <w:szCs w:val="24"/>
        </w:rPr>
        <w:t xml:space="preserve"> (2)</w:t>
      </w:r>
      <w:r w:rsidRPr="006561FF">
        <w:rPr>
          <w:rFonts w:asciiTheme="majorBidi" w:hAnsiTheme="majorBidi" w:cstheme="majorBidi"/>
          <w:sz w:val="24"/>
          <w:szCs w:val="24"/>
        </w:rPr>
        <w:t xml:space="preserve"> the plaintiff’s statement/claim (</w:t>
      </w:r>
      <w:r w:rsidRPr="006561FF">
        <w:rPr>
          <w:rFonts w:asciiTheme="majorBidi" w:hAnsiTheme="majorBidi" w:cstheme="majorBidi"/>
          <w:i/>
          <w:iCs/>
          <w:sz w:val="24"/>
          <w:szCs w:val="24"/>
        </w:rPr>
        <w:t>intentio</w:t>
      </w:r>
      <w:r w:rsidRPr="006561FF">
        <w:rPr>
          <w:rFonts w:asciiTheme="majorBidi" w:hAnsiTheme="majorBidi" w:cstheme="majorBidi"/>
          <w:sz w:val="24"/>
          <w:szCs w:val="24"/>
        </w:rPr>
        <w:t xml:space="preserve">), </w:t>
      </w:r>
      <w:r w:rsidR="008C4705" w:rsidRPr="006561FF">
        <w:rPr>
          <w:rFonts w:asciiTheme="majorBidi" w:hAnsiTheme="majorBidi" w:cstheme="majorBidi"/>
          <w:sz w:val="24"/>
          <w:szCs w:val="24"/>
        </w:rPr>
        <w:t xml:space="preserve">(3) </w:t>
      </w:r>
      <w:r w:rsidRPr="006561FF">
        <w:rPr>
          <w:rFonts w:asciiTheme="majorBidi" w:hAnsiTheme="majorBidi" w:cstheme="majorBidi"/>
          <w:sz w:val="24"/>
          <w:szCs w:val="24"/>
        </w:rPr>
        <w:t>the sought-after verdict (</w:t>
      </w:r>
      <w:r w:rsidRPr="006561FF">
        <w:rPr>
          <w:rFonts w:asciiTheme="majorBidi" w:hAnsiTheme="majorBidi" w:cstheme="majorBidi"/>
          <w:i/>
          <w:iCs/>
          <w:sz w:val="24"/>
          <w:szCs w:val="24"/>
        </w:rPr>
        <w:t>condemnatio</w:t>
      </w:r>
      <w:r w:rsidRPr="006561FF">
        <w:rPr>
          <w:rFonts w:asciiTheme="majorBidi" w:hAnsiTheme="majorBidi" w:cstheme="majorBidi"/>
          <w:sz w:val="24"/>
          <w:szCs w:val="24"/>
        </w:rPr>
        <w:t>),</w:t>
      </w:r>
      <w:r w:rsidR="008C4705" w:rsidRPr="006561FF">
        <w:rPr>
          <w:rFonts w:asciiTheme="majorBidi" w:hAnsiTheme="majorBidi" w:cstheme="majorBidi"/>
          <w:sz w:val="24"/>
          <w:szCs w:val="24"/>
        </w:rPr>
        <w:t xml:space="preserve"> (4)</w:t>
      </w:r>
      <w:r w:rsidRPr="006561FF">
        <w:rPr>
          <w:rFonts w:asciiTheme="majorBidi" w:hAnsiTheme="majorBidi" w:cstheme="majorBidi"/>
          <w:sz w:val="24"/>
          <w:szCs w:val="24"/>
        </w:rPr>
        <w:t xml:space="preserve"> statement of facts (</w:t>
      </w:r>
      <w:r w:rsidRPr="006561FF">
        <w:rPr>
          <w:rFonts w:asciiTheme="majorBidi" w:hAnsiTheme="majorBidi" w:cstheme="majorBidi"/>
          <w:i/>
          <w:iCs/>
          <w:sz w:val="24"/>
          <w:szCs w:val="24"/>
        </w:rPr>
        <w:t>demonstratio</w:t>
      </w:r>
      <w:r w:rsidRPr="006561FF">
        <w:rPr>
          <w:rFonts w:asciiTheme="majorBidi" w:hAnsiTheme="majorBidi" w:cstheme="majorBidi"/>
          <w:sz w:val="24"/>
          <w:szCs w:val="24"/>
        </w:rPr>
        <w:t>),</w:t>
      </w:r>
      <w:r w:rsidR="008C4705" w:rsidRPr="006561FF">
        <w:rPr>
          <w:rFonts w:asciiTheme="majorBidi" w:hAnsiTheme="majorBidi" w:cstheme="majorBidi"/>
          <w:sz w:val="24"/>
          <w:szCs w:val="24"/>
        </w:rPr>
        <w:t xml:space="preserve"> (5)</w:t>
      </w:r>
      <w:r w:rsidRPr="006561FF">
        <w:rPr>
          <w:rFonts w:asciiTheme="majorBidi" w:hAnsiTheme="majorBidi" w:cstheme="majorBidi"/>
          <w:sz w:val="24"/>
          <w:szCs w:val="24"/>
        </w:rPr>
        <w:t xml:space="preserve"> a defense (</w:t>
      </w:r>
      <w:r w:rsidRPr="006561FF">
        <w:rPr>
          <w:rFonts w:asciiTheme="majorBidi" w:hAnsiTheme="majorBidi" w:cstheme="majorBidi"/>
          <w:i/>
          <w:iCs/>
          <w:sz w:val="24"/>
          <w:szCs w:val="24"/>
        </w:rPr>
        <w:t>exceptio</w:t>
      </w:r>
      <w:r w:rsidRPr="006561FF">
        <w:rPr>
          <w:rFonts w:asciiTheme="majorBidi" w:hAnsiTheme="majorBidi" w:cstheme="majorBidi"/>
          <w:sz w:val="24"/>
          <w:szCs w:val="24"/>
        </w:rPr>
        <w:t>),</w:t>
      </w:r>
      <w:r w:rsidR="008C4705" w:rsidRPr="006561FF">
        <w:rPr>
          <w:rFonts w:asciiTheme="majorBidi" w:hAnsiTheme="majorBidi" w:cstheme="majorBidi"/>
          <w:sz w:val="24"/>
          <w:szCs w:val="24"/>
        </w:rPr>
        <w:t xml:space="preserve"> </w:t>
      </w:r>
      <w:r w:rsidR="00F15012" w:rsidRPr="006561FF">
        <w:rPr>
          <w:rFonts w:asciiTheme="majorBidi" w:hAnsiTheme="majorBidi" w:cstheme="majorBidi"/>
          <w:sz w:val="24"/>
          <w:szCs w:val="24"/>
        </w:rPr>
        <w:t xml:space="preserve">and </w:t>
      </w:r>
      <w:r w:rsidR="008C4705" w:rsidRPr="006561FF">
        <w:rPr>
          <w:rFonts w:asciiTheme="majorBidi" w:hAnsiTheme="majorBidi" w:cstheme="majorBidi"/>
          <w:sz w:val="24"/>
          <w:szCs w:val="24"/>
        </w:rPr>
        <w:t>(6)</w:t>
      </w:r>
      <w:r w:rsidRPr="006561FF">
        <w:rPr>
          <w:rFonts w:asciiTheme="majorBidi" w:hAnsiTheme="majorBidi" w:cstheme="majorBidi"/>
          <w:sz w:val="24"/>
          <w:szCs w:val="24"/>
        </w:rPr>
        <w:t xml:space="preserve"> any limiting factors (</w:t>
      </w:r>
      <w:r w:rsidRPr="006561FF">
        <w:rPr>
          <w:rFonts w:asciiTheme="majorBidi" w:hAnsiTheme="majorBidi" w:cstheme="majorBidi"/>
          <w:i/>
          <w:iCs/>
          <w:sz w:val="24"/>
          <w:szCs w:val="24"/>
        </w:rPr>
        <w:t>praescriptio</w:t>
      </w:r>
      <w:r w:rsidRPr="006561FF">
        <w:rPr>
          <w:rFonts w:asciiTheme="majorBidi" w:hAnsiTheme="majorBidi" w:cstheme="majorBidi"/>
          <w:sz w:val="24"/>
          <w:szCs w:val="24"/>
        </w:rPr>
        <w:t>)</w:t>
      </w:r>
      <w:r w:rsidR="00167DE6" w:rsidRPr="006561FF">
        <w:rPr>
          <w:rFonts w:asciiTheme="majorBidi" w:hAnsiTheme="majorBidi" w:cstheme="majorBidi"/>
          <w:sz w:val="24"/>
          <w:szCs w:val="24"/>
        </w:rPr>
        <w:t>. See</w:t>
      </w:r>
      <w:r w:rsidRPr="006561FF">
        <w:rPr>
          <w:rFonts w:asciiTheme="majorBidi" w:hAnsiTheme="majorBidi" w:cstheme="majorBidi"/>
          <w:sz w:val="24"/>
          <w:szCs w:val="24"/>
        </w:rPr>
        <w:t xml:space="preserve"> du Plessis, </w:t>
      </w:r>
      <w:r w:rsidRPr="006561FF">
        <w:rPr>
          <w:rFonts w:asciiTheme="majorBidi" w:hAnsiTheme="majorBidi" w:cstheme="majorBidi"/>
          <w:i/>
          <w:iCs/>
          <w:sz w:val="24"/>
          <w:szCs w:val="24"/>
        </w:rPr>
        <w:t>Textbook on Roman Law</w:t>
      </w:r>
      <w:r w:rsidRPr="006561FF">
        <w:rPr>
          <w:rFonts w:asciiTheme="majorBidi" w:hAnsiTheme="majorBidi" w:cstheme="majorBidi"/>
          <w:sz w:val="24"/>
          <w:szCs w:val="24"/>
        </w:rPr>
        <w:t>, 74-75.</w:t>
      </w:r>
    </w:p>
  </w:footnote>
  <w:footnote w:id="113">
    <w:p w14:paraId="2388E3DA" w14:textId="6FB6E41C" w:rsidR="00806B5E" w:rsidRPr="006561FF" w:rsidRDefault="00806B5E">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0035526B" w:rsidRPr="006561FF">
        <w:rPr>
          <w:rFonts w:asciiTheme="majorBidi" w:hAnsiTheme="majorBidi" w:cstheme="majorBidi"/>
          <w:i/>
          <w:iCs/>
          <w:sz w:val="24"/>
          <w:szCs w:val="24"/>
        </w:rPr>
        <w:t xml:space="preserve"> </w:t>
      </w:r>
      <w:r w:rsidRPr="006561FF">
        <w:rPr>
          <w:rFonts w:asciiTheme="majorBidi" w:hAnsiTheme="majorBidi" w:cstheme="majorBidi"/>
          <w:sz w:val="24"/>
          <w:szCs w:val="24"/>
        </w:rPr>
        <w:t>Vasaly</w:t>
      </w:r>
      <w:r w:rsidR="000136A0" w:rsidRPr="006561FF">
        <w:rPr>
          <w:rFonts w:asciiTheme="majorBidi" w:hAnsiTheme="majorBidi" w:cstheme="majorBidi"/>
          <w:sz w:val="24"/>
          <w:szCs w:val="24"/>
        </w:rPr>
        <w:t xml:space="preserve"> </w:t>
      </w:r>
      <w:r w:rsidRPr="006561FF">
        <w:rPr>
          <w:rFonts w:asciiTheme="majorBidi" w:hAnsiTheme="majorBidi" w:cstheme="majorBidi"/>
          <w:sz w:val="24"/>
          <w:szCs w:val="24"/>
        </w:rPr>
        <w:t>suggests as much</w:t>
      </w:r>
      <w:r w:rsidR="0035526B" w:rsidRPr="006561FF">
        <w:rPr>
          <w:rFonts w:asciiTheme="majorBidi" w:hAnsiTheme="majorBidi" w:cstheme="majorBidi"/>
          <w:sz w:val="24"/>
          <w:szCs w:val="24"/>
        </w:rPr>
        <w:t xml:space="preserve"> (“Cicero’s Early Speeches,” 87-88)</w:t>
      </w:r>
      <w:r w:rsidRPr="006561FF">
        <w:rPr>
          <w:rFonts w:asciiTheme="majorBidi" w:hAnsiTheme="majorBidi" w:cstheme="majorBidi"/>
          <w:sz w:val="24"/>
          <w:szCs w:val="24"/>
        </w:rPr>
        <w:t xml:space="preserve">. </w:t>
      </w:r>
      <w:r w:rsidR="0035526B" w:rsidRPr="006561FF">
        <w:rPr>
          <w:rFonts w:asciiTheme="majorBidi" w:hAnsiTheme="majorBidi" w:cstheme="majorBidi"/>
          <w:sz w:val="24"/>
          <w:szCs w:val="24"/>
        </w:rPr>
        <w:t xml:space="preserve">The opening speech was called the </w:t>
      </w:r>
      <w:r w:rsidR="0035526B" w:rsidRPr="006561FF">
        <w:rPr>
          <w:rFonts w:asciiTheme="majorBidi" w:hAnsiTheme="majorBidi" w:cstheme="majorBidi"/>
          <w:i/>
          <w:iCs/>
          <w:sz w:val="24"/>
          <w:szCs w:val="24"/>
        </w:rPr>
        <w:t>quaestio de repetundis.</w:t>
      </w:r>
      <w:r w:rsidR="0035526B"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Cicero “instructs” Caecilius in the art of prosecution and lays out several guidelines, saying, “Let me instruct you, this being your first opportunity of gaining such instruction, as to the many qualifications a prosecutor must possess” </w:t>
      </w:r>
      <w:r w:rsidR="000136A0" w:rsidRPr="006561FF">
        <w:rPr>
          <w:rFonts w:asciiTheme="majorBidi" w:hAnsiTheme="majorBidi" w:cstheme="majorBidi"/>
          <w:sz w:val="24"/>
          <w:szCs w:val="24"/>
        </w:rPr>
        <w:t>(</w:t>
      </w:r>
      <w:r w:rsidRPr="006561FF">
        <w:rPr>
          <w:rFonts w:asciiTheme="majorBidi" w:hAnsiTheme="majorBidi" w:cstheme="majorBidi"/>
          <w:i/>
          <w:iCs/>
          <w:sz w:val="24"/>
          <w:szCs w:val="24"/>
        </w:rPr>
        <w:t>Div. Caec</w:t>
      </w:r>
      <w:r w:rsidRPr="006561FF">
        <w:rPr>
          <w:rFonts w:asciiTheme="majorBidi" w:hAnsiTheme="majorBidi" w:cstheme="majorBidi"/>
          <w:sz w:val="24"/>
          <w:szCs w:val="24"/>
        </w:rPr>
        <w:t>. 9.27</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Cicero:</w:instrText>
      </w:r>
      <w:r w:rsidRPr="006561FF">
        <w:rPr>
          <w:rFonts w:asciiTheme="majorBidi" w:hAnsiTheme="majorBidi" w:cstheme="majorBidi"/>
          <w:sz w:val="24"/>
          <w:szCs w:val="24"/>
        </w:rPr>
        <w:instrText xml:space="preserve">Div. Caec. 9.27"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ff.</w:t>
      </w:r>
      <w:r w:rsidR="000136A0" w:rsidRPr="006561FF">
        <w:rPr>
          <w:rFonts w:asciiTheme="majorBidi" w:hAnsiTheme="majorBidi" w:cstheme="majorBidi"/>
          <w:sz w:val="24"/>
          <w:szCs w:val="24"/>
        </w:rPr>
        <w:t>).</w:t>
      </w:r>
      <w:r w:rsidRPr="006561FF">
        <w:rPr>
          <w:rFonts w:asciiTheme="majorBidi" w:hAnsiTheme="majorBidi" w:cstheme="majorBidi"/>
          <w:sz w:val="24"/>
          <w:szCs w:val="24"/>
        </w:rPr>
        <w:t xml:space="preserve"> See also Kennedy, </w:t>
      </w:r>
      <w:r w:rsidRPr="006561FF">
        <w:rPr>
          <w:rFonts w:asciiTheme="majorBidi" w:hAnsiTheme="majorBidi" w:cstheme="majorBidi"/>
          <w:i/>
          <w:iCs/>
          <w:sz w:val="24"/>
          <w:szCs w:val="24"/>
        </w:rPr>
        <w:t>Classical Rhetoric and Its Christian and Secular Tradition from Ancient to Modern Times</w:t>
      </w:r>
      <w:r w:rsidRPr="006561FF">
        <w:rPr>
          <w:rFonts w:asciiTheme="majorBidi" w:hAnsiTheme="majorBidi" w:cstheme="majorBidi"/>
          <w:sz w:val="24"/>
          <w:szCs w:val="24"/>
        </w:rPr>
        <w:t xml:space="preserve">, 98-113; James A. Herrick, </w:t>
      </w:r>
      <w:r w:rsidRPr="006561FF">
        <w:rPr>
          <w:rFonts w:asciiTheme="majorBidi" w:hAnsiTheme="majorBidi" w:cstheme="majorBidi"/>
          <w:i/>
          <w:iCs/>
          <w:sz w:val="24"/>
          <w:szCs w:val="24"/>
        </w:rPr>
        <w:t>The History and Theory of Rhetoric: An Introduction,</w:t>
      </w:r>
      <w:r w:rsidRPr="006561FF">
        <w:rPr>
          <w:rFonts w:asciiTheme="majorBidi" w:hAnsiTheme="majorBidi" w:cstheme="majorBidi"/>
          <w:sz w:val="24"/>
          <w:szCs w:val="24"/>
        </w:rPr>
        <w:t xml:space="preserve"> 4th ed. (Boston: Pearson, 2009), 100-103.</w:t>
      </w:r>
    </w:p>
  </w:footnote>
  <w:footnote w:id="114">
    <w:p w14:paraId="5599EFAC" w14:textId="31D3A917" w:rsidR="00806B5E" w:rsidRPr="006561FF" w:rsidRDefault="00806B5E" w:rsidP="00117A89">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Vasaly, “Cicero’s Early Speeches,” 88-89</w:t>
      </w:r>
      <w:r w:rsidR="009A42D8" w:rsidRPr="006561FF">
        <w:rPr>
          <w:rFonts w:asciiTheme="majorBidi" w:hAnsiTheme="majorBidi" w:cstheme="majorBidi"/>
          <w:sz w:val="24"/>
          <w:szCs w:val="24"/>
        </w:rPr>
        <w:t>.</w:t>
      </w:r>
      <w:r w:rsidRPr="006561FF">
        <w:rPr>
          <w:rFonts w:asciiTheme="majorBidi" w:hAnsiTheme="majorBidi" w:cstheme="majorBidi"/>
          <w:sz w:val="24"/>
          <w:szCs w:val="24"/>
        </w:rPr>
        <w:t xml:space="preserve"> du Plessis</w:t>
      </w:r>
      <w:r w:rsidR="004D61EC" w:rsidRPr="006561FF">
        <w:rPr>
          <w:rFonts w:asciiTheme="majorBidi" w:hAnsiTheme="majorBidi" w:cstheme="majorBidi"/>
          <w:sz w:val="24"/>
          <w:szCs w:val="24"/>
        </w:rPr>
        <w:t xml:space="preserve"> </w:t>
      </w:r>
      <w:r w:rsidRPr="006561FF">
        <w:rPr>
          <w:rFonts w:asciiTheme="majorBidi" w:hAnsiTheme="majorBidi" w:cstheme="majorBidi"/>
          <w:sz w:val="24"/>
          <w:szCs w:val="24"/>
        </w:rPr>
        <w:t>notes that in preliminary hearings the plaintiff needed to produce any documents he intended to use in the subsequent trial</w:t>
      </w:r>
      <w:r w:rsidR="009A42D8" w:rsidRPr="006561FF">
        <w:rPr>
          <w:rFonts w:asciiTheme="majorBidi" w:hAnsiTheme="majorBidi" w:cstheme="majorBidi"/>
          <w:sz w:val="24"/>
          <w:szCs w:val="24"/>
        </w:rPr>
        <w:t xml:space="preserve"> </w:t>
      </w:r>
      <w:r w:rsidRPr="006561FF">
        <w:rPr>
          <w:rFonts w:asciiTheme="majorBidi" w:hAnsiTheme="majorBidi" w:cstheme="majorBidi"/>
          <w:sz w:val="24"/>
          <w:szCs w:val="24"/>
        </w:rPr>
        <w:t>but was not to utilize them until after the official trial had commenced</w:t>
      </w:r>
      <w:r w:rsidR="009A42D8" w:rsidRPr="006561FF">
        <w:rPr>
          <w:rFonts w:asciiTheme="majorBidi" w:hAnsiTheme="majorBidi" w:cstheme="majorBidi"/>
          <w:sz w:val="24"/>
          <w:szCs w:val="24"/>
        </w:rPr>
        <w:t xml:space="preserve"> (</w:t>
      </w:r>
      <w:r w:rsidR="009A42D8" w:rsidRPr="006561FF">
        <w:rPr>
          <w:rFonts w:asciiTheme="majorBidi" w:hAnsiTheme="majorBidi" w:cstheme="majorBidi"/>
          <w:i/>
          <w:iCs/>
          <w:sz w:val="24"/>
          <w:szCs w:val="24"/>
        </w:rPr>
        <w:t>Textbook on Roman Law</w:t>
      </w:r>
      <w:r w:rsidR="009A42D8" w:rsidRPr="006561FF">
        <w:rPr>
          <w:rFonts w:asciiTheme="majorBidi" w:hAnsiTheme="majorBidi" w:cstheme="majorBidi"/>
          <w:sz w:val="24"/>
          <w:szCs w:val="24"/>
        </w:rPr>
        <w:t>, 73)</w:t>
      </w:r>
      <w:r w:rsidRPr="006561FF">
        <w:rPr>
          <w:rFonts w:asciiTheme="majorBidi" w:hAnsiTheme="majorBidi" w:cstheme="majorBidi"/>
          <w:sz w:val="24"/>
          <w:szCs w:val="24"/>
        </w:rPr>
        <w:t xml:space="preserve">. </w:t>
      </w:r>
    </w:p>
  </w:footnote>
  <w:footnote w:id="115">
    <w:p w14:paraId="0D8C6C49" w14:textId="3C7872E2" w:rsidR="00806B5E" w:rsidRPr="006561FF" w:rsidRDefault="00806B5E" w:rsidP="00D4083B">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Several laws protected Roman citizens from undue punishment. The </w:t>
      </w:r>
      <w:r w:rsidRPr="006561FF">
        <w:rPr>
          <w:rFonts w:asciiTheme="majorBidi" w:hAnsiTheme="majorBidi" w:cstheme="majorBidi"/>
          <w:i/>
          <w:iCs/>
          <w:sz w:val="24"/>
          <w:szCs w:val="24"/>
        </w:rPr>
        <w:t>Lex Valeria</w:t>
      </w:r>
      <w:r w:rsidRPr="006561FF">
        <w:rPr>
          <w:rFonts w:asciiTheme="majorBidi" w:hAnsiTheme="majorBidi" w:cstheme="majorBidi"/>
          <w:sz w:val="24"/>
          <w:szCs w:val="24"/>
        </w:rPr>
        <w:t xml:space="preserve"> gave citizens the right of appeal (</w:t>
      </w:r>
      <w:r w:rsidRPr="006561FF">
        <w:rPr>
          <w:rFonts w:asciiTheme="majorBidi" w:hAnsiTheme="majorBidi" w:cstheme="majorBidi"/>
          <w:i/>
          <w:iCs/>
          <w:sz w:val="24"/>
          <w:szCs w:val="24"/>
        </w:rPr>
        <w:t>appellatio</w:t>
      </w:r>
      <w:r w:rsidRPr="006561FF">
        <w:rPr>
          <w:rFonts w:asciiTheme="majorBidi" w:hAnsiTheme="majorBidi" w:cstheme="majorBidi"/>
          <w:sz w:val="24"/>
          <w:szCs w:val="24"/>
        </w:rPr>
        <w:t xml:space="preserve">) </w:t>
      </w:r>
      <w:r w:rsidR="00547CC7" w:rsidRPr="006561FF">
        <w:rPr>
          <w:rFonts w:asciiTheme="majorBidi" w:hAnsiTheme="majorBidi" w:cstheme="majorBidi"/>
          <w:sz w:val="24"/>
          <w:szCs w:val="24"/>
        </w:rPr>
        <w:t>(</w:t>
      </w:r>
      <w:r w:rsidRPr="006561FF">
        <w:rPr>
          <w:rFonts w:asciiTheme="majorBidi" w:hAnsiTheme="majorBidi" w:cstheme="majorBidi"/>
          <w:sz w:val="24"/>
          <w:szCs w:val="24"/>
        </w:rPr>
        <w:t>Livy 10.9.3-6</w:t>
      </w:r>
      <w:r w:rsidR="00547CC7"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"Livy:10.9.3-6"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The Porcian law protected citizens from beatings or execution </w:t>
      </w:r>
      <w:r w:rsidR="00547CC7" w:rsidRPr="006561FF">
        <w:rPr>
          <w:rFonts w:asciiTheme="majorBidi" w:hAnsiTheme="majorBidi" w:cstheme="majorBidi"/>
          <w:sz w:val="24"/>
          <w:szCs w:val="24"/>
        </w:rPr>
        <w:t>(</w:t>
      </w:r>
      <w:r w:rsidRPr="006561FF">
        <w:rPr>
          <w:rFonts w:asciiTheme="majorBidi" w:hAnsiTheme="majorBidi" w:cstheme="majorBidi"/>
          <w:sz w:val="24"/>
          <w:szCs w:val="24"/>
        </w:rPr>
        <w:t>Livy 10.9.4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"Livy:10.9.4"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Verr</w:t>
      </w:r>
      <w:r w:rsidRPr="006561FF">
        <w:rPr>
          <w:rFonts w:asciiTheme="majorBidi" w:hAnsiTheme="majorBidi" w:cstheme="majorBidi"/>
          <w:sz w:val="24"/>
          <w:szCs w:val="24"/>
        </w:rPr>
        <w:t>. 2.5.163</w:t>
      </w:r>
      <w:r w:rsidR="00547CC7"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7E505C" w:rsidRPr="006561FF">
        <w:rPr>
          <w:rFonts w:asciiTheme="majorBidi" w:hAnsiTheme="majorBidi" w:cstheme="majorBidi"/>
          <w:sz w:val="24"/>
          <w:szCs w:val="24"/>
        </w:rPr>
        <w:instrText>Cicero:</w:instrText>
      </w:r>
      <w:r w:rsidR="00937DFD" w:rsidRPr="006561FF">
        <w:rPr>
          <w:rFonts w:asciiTheme="majorBidi" w:hAnsiTheme="majorBidi" w:cstheme="majorBidi"/>
          <w:sz w:val="24"/>
          <w:szCs w:val="24"/>
        </w:rPr>
        <w:instrText xml:space="preserve"> </w:instrText>
      </w:r>
      <w:r w:rsidR="007E505C" w:rsidRPr="006561FF">
        <w:rPr>
          <w:rFonts w:asciiTheme="majorBidi" w:hAnsiTheme="majorBidi" w:cstheme="majorBidi"/>
          <w:sz w:val="24"/>
          <w:szCs w:val="24"/>
        </w:rPr>
        <w:instrText>Verr. 2.5.163</w:instrText>
      </w:r>
      <w:r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The Julian laws gave similar protections </w:t>
      </w:r>
      <w:r w:rsidR="006D381F" w:rsidRPr="006561FF">
        <w:rPr>
          <w:rFonts w:asciiTheme="majorBidi" w:hAnsiTheme="majorBidi" w:cstheme="majorBidi"/>
          <w:sz w:val="24"/>
          <w:szCs w:val="24"/>
        </w:rPr>
        <w:t>(</w:t>
      </w:r>
      <w:r w:rsidRPr="006561FF">
        <w:rPr>
          <w:rFonts w:asciiTheme="majorBidi" w:hAnsiTheme="majorBidi" w:cstheme="majorBidi"/>
          <w:sz w:val="24"/>
          <w:szCs w:val="24"/>
        </w:rPr>
        <w:t>Dig. 48.6.7-8</w:t>
      </w:r>
      <w:r w:rsidR="006D381F"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"Digest:48.6.7-8"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Of course, there are instances where these laws are ignored </w:t>
      </w:r>
      <w:r w:rsidR="006D381F" w:rsidRPr="006561FF">
        <w:rPr>
          <w:rFonts w:asciiTheme="majorBidi" w:hAnsiTheme="majorBidi" w:cstheme="majorBidi"/>
          <w:sz w:val="24"/>
          <w:szCs w:val="24"/>
        </w:rPr>
        <w:t>(</w:t>
      </w:r>
      <w:r w:rsidRPr="006561FF">
        <w:rPr>
          <w:rFonts w:asciiTheme="majorBidi" w:hAnsiTheme="majorBidi" w:cstheme="majorBidi"/>
          <w:sz w:val="24"/>
          <w:szCs w:val="24"/>
        </w:rPr>
        <w:t xml:space="preserve">e.g. </w:t>
      </w:r>
      <w:r w:rsidRPr="006561FF">
        <w:rPr>
          <w:rFonts w:asciiTheme="majorBidi" w:hAnsiTheme="majorBidi" w:cstheme="majorBidi"/>
          <w:i/>
          <w:iCs/>
          <w:sz w:val="24"/>
          <w:szCs w:val="24"/>
        </w:rPr>
        <w:t>Verr</w:t>
      </w:r>
      <w:r w:rsidRPr="006561FF">
        <w:rPr>
          <w:rFonts w:asciiTheme="majorBidi" w:hAnsiTheme="majorBidi" w:cstheme="majorBidi"/>
          <w:sz w:val="24"/>
          <w:szCs w:val="24"/>
        </w:rPr>
        <w:t>. 2.5.163</w:t>
      </w:r>
      <w:r w:rsidR="007B2254" w:rsidRPr="006561FF">
        <w:rPr>
          <w:rFonts w:asciiTheme="majorBidi" w:hAnsiTheme="majorBidi" w:cstheme="majorBidi"/>
          <w:sz w:val="24"/>
          <w:szCs w:val="24"/>
        </w:rPr>
        <w:fldChar w:fldCharType="begin"/>
      </w:r>
      <w:r w:rsidR="007B2254" w:rsidRPr="006561FF">
        <w:rPr>
          <w:rFonts w:asciiTheme="majorBidi" w:hAnsiTheme="majorBidi" w:cstheme="majorBidi"/>
          <w:sz w:val="24"/>
          <w:szCs w:val="24"/>
        </w:rPr>
        <w:instrText xml:space="preserve"> XE "Cicero:</w:instrText>
      </w:r>
      <w:r w:rsidR="00937DFD" w:rsidRPr="006561FF">
        <w:rPr>
          <w:rFonts w:asciiTheme="majorBidi" w:hAnsiTheme="majorBidi" w:cstheme="majorBidi"/>
          <w:sz w:val="24"/>
          <w:szCs w:val="24"/>
        </w:rPr>
        <w:instrText xml:space="preserve"> </w:instrText>
      </w:r>
      <w:r w:rsidR="007B2254" w:rsidRPr="006561FF">
        <w:rPr>
          <w:rFonts w:asciiTheme="majorBidi" w:hAnsiTheme="majorBidi" w:cstheme="majorBidi"/>
          <w:sz w:val="24"/>
          <w:szCs w:val="24"/>
        </w:rPr>
        <w:instrText xml:space="preserve">Verr. 2.5.163" </w:instrText>
      </w:r>
      <w:r w:rsidR="007B2254"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Suetonius, </w:t>
      </w:r>
      <w:r w:rsidRPr="006561FF">
        <w:rPr>
          <w:rFonts w:asciiTheme="majorBidi" w:hAnsiTheme="majorBidi" w:cstheme="majorBidi"/>
          <w:i/>
          <w:iCs/>
          <w:sz w:val="24"/>
          <w:szCs w:val="24"/>
        </w:rPr>
        <w:t>Galb</w:t>
      </w:r>
      <w:r w:rsidRPr="006561FF">
        <w:rPr>
          <w:rFonts w:asciiTheme="majorBidi" w:hAnsiTheme="majorBidi" w:cstheme="majorBidi"/>
          <w:sz w:val="24"/>
          <w:szCs w:val="24"/>
        </w:rPr>
        <w:t>. 9.1</w:t>
      </w:r>
      <w:r w:rsidR="006D381F"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Suetonius:</w:instrText>
      </w:r>
      <w:r w:rsidRPr="006561FF">
        <w:rPr>
          <w:rFonts w:asciiTheme="majorBidi" w:hAnsiTheme="majorBidi" w:cstheme="majorBidi"/>
          <w:sz w:val="24"/>
          <w:szCs w:val="24"/>
        </w:rPr>
        <w:instrText>Gal</w:instrText>
      </w:r>
      <w:r w:rsidR="006B61A2" w:rsidRPr="006561FF">
        <w:rPr>
          <w:rFonts w:asciiTheme="majorBidi" w:hAnsiTheme="majorBidi" w:cstheme="majorBidi"/>
          <w:sz w:val="24"/>
          <w:szCs w:val="24"/>
        </w:rPr>
        <w:instrText>b</w:instrText>
      </w:r>
      <w:r w:rsidRPr="006561FF">
        <w:rPr>
          <w:rFonts w:asciiTheme="majorBidi" w:hAnsiTheme="majorBidi" w:cstheme="majorBidi"/>
          <w:sz w:val="24"/>
          <w:szCs w:val="24"/>
        </w:rPr>
        <w:instrText xml:space="preserve">. 9.1"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The extent and nature of these laws remains debatable</w:t>
      </w:r>
      <w:r w:rsidR="00CB5751" w:rsidRPr="006561FF">
        <w:rPr>
          <w:rFonts w:asciiTheme="majorBidi" w:hAnsiTheme="majorBidi" w:cstheme="majorBidi"/>
          <w:sz w:val="24"/>
          <w:szCs w:val="24"/>
        </w:rPr>
        <w:t xml:space="preserve">. </w:t>
      </w:r>
      <w:r w:rsidRPr="006561FF">
        <w:rPr>
          <w:rFonts w:asciiTheme="majorBidi" w:hAnsiTheme="majorBidi" w:cstheme="majorBidi"/>
          <w:sz w:val="24"/>
          <w:szCs w:val="24"/>
        </w:rPr>
        <w:t>Sherwin-White,</w:t>
      </w:r>
      <w:r w:rsidRPr="006561FF">
        <w:rPr>
          <w:rFonts w:asciiTheme="majorBidi" w:hAnsiTheme="majorBidi" w:cstheme="majorBidi"/>
          <w:i/>
          <w:iCs/>
          <w:sz w:val="24"/>
          <w:szCs w:val="24"/>
        </w:rPr>
        <w:t xml:space="preserve"> Roman Citizenship</w:t>
      </w:r>
      <w:r w:rsidRPr="006561FF">
        <w:rPr>
          <w:rFonts w:asciiTheme="majorBidi" w:hAnsiTheme="majorBidi" w:cstheme="majorBidi"/>
          <w:sz w:val="24"/>
          <w:szCs w:val="24"/>
        </w:rPr>
        <w:t xml:space="preserve">, 150-153. For further discussion see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47-56; Sherwin-White,</w:t>
      </w:r>
      <w:r w:rsidRPr="006561FF">
        <w:rPr>
          <w:rFonts w:asciiTheme="majorBidi" w:hAnsiTheme="majorBidi" w:cstheme="majorBidi"/>
          <w:i/>
          <w:iCs/>
          <w:sz w:val="24"/>
          <w:szCs w:val="24"/>
        </w:rPr>
        <w:t xml:space="preserve"> Roman Society and Roman Law in the New Testament</w:t>
      </w:r>
      <w:r w:rsidR="00D211E6"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58; du Plessis, </w:t>
      </w:r>
      <w:r w:rsidRPr="006561FF">
        <w:rPr>
          <w:rFonts w:asciiTheme="majorBidi" w:hAnsiTheme="majorBidi" w:cstheme="majorBidi"/>
          <w:i/>
          <w:iCs/>
          <w:sz w:val="24"/>
          <w:szCs w:val="24"/>
        </w:rPr>
        <w:t>Textbook on Roman Law</w:t>
      </w:r>
      <w:r w:rsidRPr="006561FF">
        <w:rPr>
          <w:rFonts w:asciiTheme="majorBidi" w:hAnsiTheme="majorBidi" w:cstheme="majorBidi"/>
          <w:sz w:val="24"/>
          <w:szCs w:val="24"/>
        </w:rPr>
        <w:t>, 66; Brewer, “Roman Citizenship and its Bearing on the Book of Acts,” 215-218; Garnsey, “The Lex Iulia and Appeal under the Empire</w:t>
      </w:r>
      <w:r w:rsidR="00371A5F" w:rsidRPr="006561FF">
        <w:rPr>
          <w:rFonts w:asciiTheme="majorBidi" w:hAnsiTheme="majorBidi" w:cstheme="majorBidi"/>
          <w:sz w:val="24"/>
          <w:szCs w:val="24"/>
        </w:rPr>
        <w:t>,</w:t>
      </w:r>
      <w:r w:rsidRPr="006561FF">
        <w:rPr>
          <w:rFonts w:asciiTheme="majorBidi" w:hAnsiTheme="majorBidi" w:cstheme="majorBidi"/>
          <w:sz w:val="24"/>
          <w:szCs w:val="24"/>
        </w:rPr>
        <w:t xml:space="preserve">” 167-189; Garnsey, </w:t>
      </w:r>
      <w:r w:rsidRPr="006561FF">
        <w:rPr>
          <w:rFonts w:asciiTheme="majorBidi" w:hAnsiTheme="majorBidi" w:cstheme="majorBidi"/>
          <w:i/>
          <w:iCs/>
          <w:sz w:val="24"/>
          <w:szCs w:val="24"/>
        </w:rPr>
        <w:t>Social Status and Legal Privilege in the Roman Empire</w:t>
      </w:r>
      <w:r w:rsidR="00371A5F" w:rsidRPr="006561FF">
        <w:rPr>
          <w:rFonts w:asciiTheme="majorBidi" w:hAnsiTheme="majorBidi" w:cstheme="majorBidi"/>
          <w:sz w:val="24"/>
          <w:szCs w:val="24"/>
        </w:rPr>
        <w:t xml:space="preserve">, </w:t>
      </w:r>
      <w:r w:rsidRPr="006561FF">
        <w:rPr>
          <w:rFonts w:asciiTheme="majorBidi" w:hAnsiTheme="majorBidi" w:cstheme="majorBidi"/>
          <w:sz w:val="24"/>
          <w:szCs w:val="24"/>
        </w:rPr>
        <w:t>260-271.</w:t>
      </w:r>
    </w:p>
  </w:footnote>
  <w:footnote w:id="116">
    <w:p w14:paraId="5F22D4FB" w14:textId="44F3C49E" w:rsidR="00806B5E" w:rsidRPr="006561FF" w:rsidRDefault="00806B5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cognates cruciātus, crucifīgō, and cruciō are indicative of this</w:t>
      </w:r>
      <w:r w:rsidR="006B5FAF"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6B5FAF" w:rsidRPr="006561FF">
        <w:rPr>
          <w:rFonts w:asciiTheme="majorBidi" w:hAnsiTheme="majorBidi" w:cstheme="majorBidi"/>
          <w:sz w:val="24"/>
          <w:szCs w:val="24"/>
        </w:rPr>
        <w:t>(e</w:t>
      </w:r>
      <w:r w:rsidRPr="006561FF">
        <w:rPr>
          <w:rFonts w:asciiTheme="majorBidi" w:hAnsiTheme="majorBidi" w:cstheme="majorBidi"/>
          <w:sz w:val="24"/>
          <w:szCs w:val="24"/>
        </w:rPr>
        <w:t xml:space="preserve">.g. </w:t>
      </w:r>
      <w:r w:rsidRPr="006561FF">
        <w:rPr>
          <w:rFonts w:asciiTheme="majorBidi" w:hAnsiTheme="majorBidi" w:cstheme="majorBidi"/>
          <w:i/>
          <w:iCs/>
          <w:sz w:val="24"/>
          <w:szCs w:val="24"/>
        </w:rPr>
        <w:t>Verr</w:t>
      </w:r>
      <w:r w:rsidRPr="006561FF">
        <w:rPr>
          <w:rFonts w:asciiTheme="majorBidi" w:hAnsiTheme="majorBidi" w:cstheme="majorBidi"/>
          <w:sz w:val="24"/>
          <w:szCs w:val="24"/>
        </w:rPr>
        <w:t>. 1.13</w:t>
      </w:r>
      <w:r w:rsidR="004501B6" w:rsidRPr="006561FF">
        <w:rPr>
          <w:rFonts w:asciiTheme="majorBidi" w:hAnsiTheme="majorBidi" w:cstheme="majorBidi"/>
          <w:sz w:val="24"/>
          <w:szCs w:val="24"/>
        </w:rPr>
        <w:fldChar w:fldCharType="begin"/>
      </w:r>
      <w:r w:rsidR="004501B6" w:rsidRPr="006561FF">
        <w:rPr>
          <w:rFonts w:asciiTheme="majorBidi" w:hAnsiTheme="majorBidi" w:cstheme="majorBidi"/>
          <w:sz w:val="24"/>
          <w:szCs w:val="24"/>
        </w:rPr>
        <w:instrText xml:space="preserve"> XE "Cicero:</w:instrText>
      </w:r>
      <w:r w:rsidR="00C64842" w:rsidRPr="006561FF">
        <w:rPr>
          <w:rFonts w:asciiTheme="majorBidi" w:hAnsiTheme="majorBidi" w:cstheme="majorBidi"/>
          <w:sz w:val="24"/>
          <w:szCs w:val="24"/>
        </w:rPr>
        <w:instrText xml:space="preserve"> </w:instrText>
      </w:r>
      <w:r w:rsidR="004501B6" w:rsidRPr="006561FF">
        <w:rPr>
          <w:rFonts w:asciiTheme="majorBidi" w:hAnsiTheme="majorBidi" w:cstheme="majorBidi"/>
          <w:sz w:val="24"/>
          <w:szCs w:val="24"/>
        </w:rPr>
        <w:instrText xml:space="preserve">Verr. 1.13" </w:instrText>
      </w:r>
      <w:r w:rsidR="004501B6" w:rsidRPr="006561FF">
        <w:rPr>
          <w:rFonts w:asciiTheme="majorBidi" w:hAnsiTheme="majorBidi" w:cstheme="majorBidi"/>
          <w:sz w:val="24"/>
          <w:szCs w:val="24"/>
        </w:rPr>
        <w:fldChar w:fldCharType="end"/>
      </w:r>
      <w:r w:rsidRPr="006561FF">
        <w:rPr>
          <w:rFonts w:asciiTheme="majorBidi" w:hAnsiTheme="majorBidi" w:cstheme="majorBidi"/>
          <w:sz w:val="24"/>
          <w:szCs w:val="24"/>
        </w:rPr>
        <w:t>; 2.5.163</w:t>
      </w:r>
      <w:r w:rsidR="006B5FAF"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7E505C" w:rsidRPr="006561FF">
        <w:rPr>
          <w:rFonts w:asciiTheme="majorBidi" w:hAnsiTheme="majorBidi" w:cstheme="majorBidi"/>
          <w:sz w:val="24"/>
          <w:szCs w:val="24"/>
        </w:rPr>
        <w:instrText>Cicero:</w:instrText>
      </w:r>
      <w:r w:rsidR="00937DFD" w:rsidRPr="006561FF">
        <w:rPr>
          <w:rFonts w:asciiTheme="majorBidi" w:hAnsiTheme="majorBidi" w:cstheme="majorBidi"/>
          <w:sz w:val="24"/>
          <w:szCs w:val="24"/>
        </w:rPr>
        <w:instrText xml:space="preserve"> </w:instrText>
      </w:r>
      <w:r w:rsidR="007E505C" w:rsidRPr="006561FF">
        <w:rPr>
          <w:rFonts w:asciiTheme="majorBidi" w:hAnsiTheme="majorBidi" w:cstheme="majorBidi"/>
          <w:sz w:val="24"/>
          <w:szCs w:val="24"/>
        </w:rPr>
        <w:instrText>Verr. 2.5.163</w:instrText>
      </w:r>
      <w:r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w:t>
      </w:r>
    </w:p>
  </w:footnote>
  <w:footnote w:id="117">
    <w:p w14:paraId="56517E52" w14:textId="240A2E6B" w:rsidR="00806B5E" w:rsidRPr="006561FF" w:rsidRDefault="00806B5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Vasaly, “Cicero’s Early Speeches,” 96-97.</w:t>
      </w:r>
    </w:p>
  </w:footnote>
  <w:footnote w:id="118">
    <w:p w14:paraId="0F67E12A" w14:textId="77777777" w:rsidR="00806B5E" w:rsidRPr="006561FF" w:rsidRDefault="00806B5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Of course, at this point in the text Cicero is merely summarizing the accusations against Verres, so each point in the list here is of equal weight. Only when looking at the account as a whole do we see that Cicero’s most poignant form of criticism against Verres is his treatment of Roman citizens.</w:t>
      </w:r>
    </w:p>
  </w:footnote>
  <w:footnote w:id="119">
    <w:p w14:paraId="1F35C5C7" w14:textId="6470D79D" w:rsidR="00806B5E" w:rsidRPr="006561FF" w:rsidRDefault="00806B5E" w:rsidP="00272204">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Preparing rhetoric was usually a five-step process involving invention, arrangement, style, memorization, and delivery</w:t>
      </w:r>
      <w:r w:rsidR="0078474B" w:rsidRPr="006561FF">
        <w:rPr>
          <w:rFonts w:asciiTheme="majorBidi" w:hAnsiTheme="majorBidi" w:cstheme="majorBidi"/>
          <w:sz w:val="24"/>
          <w:szCs w:val="24"/>
        </w:rPr>
        <w:t xml:space="preserve"> (Aristotle, </w:t>
      </w:r>
      <w:r w:rsidR="0078474B" w:rsidRPr="006561FF">
        <w:rPr>
          <w:rFonts w:asciiTheme="majorBidi" w:hAnsiTheme="majorBidi" w:cstheme="majorBidi"/>
          <w:i/>
          <w:iCs/>
          <w:sz w:val="24"/>
          <w:szCs w:val="24"/>
        </w:rPr>
        <w:t>Rhetoric</w:t>
      </w:r>
      <w:r w:rsidR="0078474B" w:rsidRPr="006561FF">
        <w:rPr>
          <w:rFonts w:asciiTheme="majorBidi" w:hAnsiTheme="majorBidi" w:cstheme="majorBidi"/>
          <w:sz w:val="24"/>
          <w:szCs w:val="24"/>
        </w:rPr>
        <w:t xml:space="preserve"> 3</w:t>
      </w:r>
      <w:r w:rsidR="0078474B" w:rsidRPr="006561FF">
        <w:rPr>
          <w:rFonts w:asciiTheme="majorBidi" w:hAnsiTheme="majorBidi" w:cstheme="majorBidi"/>
          <w:sz w:val="24"/>
          <w:szCs w:val="24"/>
        </w:rPr>
        <w:fldChar w:fldCharType="begin"/>
      </w:r>
      <w:r w:rsidR="0078474B" w:rsidRPr="006561FF">
        <w:rPr>
          <w:rFonts w:asciiTheme="majorBidi" w:hAnsiTheme="majorBidi" w:cstheme="majorBidi"/>
          <w:sz w:val="24"/>
          <w:szCs w:val="24"/>
        </w:rPr>
        <w:instrText xml:space="preserve"> XE "</w:instrText>
      </w:r>
      <w:r w:rsidR="0078474B" w:rsidRPr="006561FF">
        <w:rPr>
          <w:rFonts w:asciiTheme="majorBidi" w:hAnsiTheme="majorBidi" w:cstheme="majorBidi"/>
          <w:i/>
          <w:iCs/>
          <w:sz w:val="24"/>
          <w:szCs w:val="24"/>
        </w:rPr>
        <w:instrText>Aristotle:</w:instrText>
      </w:r>
      <w:r w:rsidR="0078474B" w:rsidRPr="006561FF">
        <w:rPr>
          <w:rFonts w:asciiTheme="majorBidi" w:hAnsiTheme="majorBidi" w:cstheme="majorBidi"/>
          <w:sz w:val="24"/>
          <w:szCs w:val="24"/>
        </w:rPr>
        <w:instrText xml:space="preserve">Rhetoric 3" </w:instrText>
      </w:r>
      <w:r w:rsidR="0078474B" w:rsidRPr="006561FF">
        <w:rPr>
          <w:rFonts w:asciiTheme="majorBidi" w:hAnsiTheme="majorBidi" w:cstheme="majorBidi"/>
          <w:sz w:val="24"/>
          <w:szCs w:val="24"/>
        </w:rPr>
        <w:fldChar w:fldCharType="end"/>
      </w:r>
      <w:r w:rsidR="0078474B" w:rsidRPr="006561FF">
        <w:rPr>
          <w:rFonts w:asciiTheme="majorBidi" w:hAnsiTheme="majorBidi" w:cstheme="majorBidi"/>
          <w:sz w:val="24"/>
          <w:szCs w:val="24"/>
        </w:rPr>
        <w:t xml:space="preserve">; Cicero, </w:t>
      </w:r>
      <w:r w:rsidR="0078474B" w:rsidRPr="006561FF">
        <w:rPr>
          <w:rFonts w:asciiTheme="majorBidi" w:hAnsiTheme="majorBidi" w:cstheme="majorBidi"/>
          <w:i/>
          <w:iCs/>
          <w:sz w:val="24"/>
          <w:szCs w:val="24"/>
        </w:rPr>
        <w:t>Inv</w:t>
      </w:r>
      <w:r w:rsidR="0078474B" w:rsidRPr="006561FF">
        <w:rPr>
          <w:rFonts w:asciiTheme="majorBidi" w:hAnsiTheme="majorBidi" w:cstheme="majorBidi"/>
          <w:sz w:val="24"/>
          <w:szCs w:val="24"/>
        </w:rPr>
        <w:t>. 1.6.9</w:t>
      </w:r>
      <w:r w:rsidR="0078474B" w:rsidRPr="006561FF">
        <w:rPr>
          <w:rFonts w:asciiTheme="majorBidi" w:hAnsiTheme="majorBidi" w:cstheme="majorBidi"/>
          <w:sz w:val="24"/>
          <w:szCs w:val="24"/>
        </w:rPr>
        <w:fldChar w:fldCharType="begin"/>
      </w:r>
      <w:r w:rsidR="0078474B" w:rsidRPr="006561FF">
        <w:rPr>
          <w:rFonts w:asciiTheme="majorBidi" w:hAnsiTheme="majorBidi" w:cstheme="majorBidi"/>
          <w:sz w:val="24"/>
          <w:szCs w:val="24"/>
        </w:rPr>
        <w:instrText xml:space="preserve"> XE "Cicero:Inv. 1.6.9" </w:instrText>
      </w:r>
      <w:r w:rsidR="0078474B" w:rsidRPr="006561FF">
        <w:rPr>
          <w:rFonts w:asciiTheme="majorBidi" w:hAnsiTheme="majorBidi" w:cstheme="majorBidi"/>
          <w:sz w:val="24"/>
          <w:szCs w:val="24"/>
        </w:rPr>
        <w:fldChar w:fldCharType="end"/>
      </w:r>
      <w:r w:rsidR="0078474B"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Kennedy, </w:t>
      </w:r>
      <w:r w:rsidRPr="006561FF">
        <w:rPr>
          <w:rFonts w:asciiTheme="majorBidi" w:hAnsiTheme="majorBidi" w:cstheme="majorBidi"/>
          <w:i/>
          <w:iCs/>
          <w:sz w:val="24"/>
          <w:szCs w:val="24"/>
        </w:rPr>
        <w:t>New Testament Interpretation Through Rhetorical Criticism</w:t>
      </w:r>
      <w:r w:rsidR="008B46ED" w:rsidRPr="006561FF">
        <w:rPr>
          <w:rFonts w:asciiTheme="majorBidi" w:hAnsiTheme="majorBidi" w:cstheme="majorBidi"/>
          <w:sz w:val="24"/>
          <w:szCs w:val="24"/>
        </w:rPr>
        <w:t>,</w:t>
      </w:r>
      <w:r w:rsidRPr="006561FF">
        <w:rPr>
          <w:rFonts w:asciiTheme="majorBidi" w:hAnsiTheme="majorBidi" w:cstheme="majorBidi"/>
          <w:sz w:val="24"/>
          <w:szCs w:val="24"/>
        </w:rPr>
        <w:t xml:space="preserve"> 14-33</w:t>
      </w:r>
      <w:r w:rsidR="005756F5" w:rsidRPr="006561FF">
        <w:rPr>
          <w:rFonts w:asciiTheme="majorBidi" w:hAnsiTheme="majorBidi" w:cstheme="majorBidi"/>
          <w:sz w:val="24"/>
          <w:szCs w:val="24"/>
        </w:rPr>
        <w:t>;</w:t>
      </w:r>
      <w:r w:rsidRPr="006561FF">
        <w:rPr>
          <w:rFonts w:asciiTheme="majorBidi" w:hAnsiTheme="majorBidi" w:cstheme="majorBidi"/>
          <w:sz w:val="24"/>
          <w:szCs w:val="24"/>
        </w:rPr>
        <w:t xml:space="preserve"> Herrick, </w:t>
      </w:r>
      <w:r w:rsidRPr="006561FF">
        <w:rPr>
          <w:rFonts w:asciiTheme="majorBidi" w:hAnsiTheme="majorBidi" w:cstheme="majorBidi"/>
          <w:i/>
          <w:iCs/>
          <w:sz w:val="24"/>
          <w:szCs w:val="24"/>
        </w:rPr>
        <w:t>Rhetoric</w:t>
      </w:r>
      <w:r w:rsidRPr="006561FF">
        <w:rPr>
          <w:rFonts w:asciiTheme="majorBidi" w:hAnsiTheme="majorBidi" w:cstheme="majorBidi"/>
          <w:sz w:val="24"/>
          <w:szCs w:val="24"/>
        </w:rPr>
        <w:t>, 103</w:t>
      </w:r>
      <w:r w:rsidR="0078474B" w:rsidRPr="006561FF">
        <w:rPr>
          <w:rFonts w:asciiTheme="majorBidi" w:hAnsiTheme="majorBidi" w:cstheme="majorBidi"/>
          <w:sz w:val="24"/>
          <w:szCs w:val="24"/>
        </w:rPr>
        <w:t>.</w:t>
      </w:r>
    </w:p>
  </w:footnote>
  <w:footnote w:id="120">
    <w:p w14:paraId="6CF11BA3" w14:textId="0BBBE6D0" w:rsidR="00806B5E" w:rsidRPr="006561FF" w:rsidRDefault="00806B5E" w:rsidP="00B95F6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Especially since the consul elect, Quintus Hortensius Hortalus, r. 69 BCE, colluded with Verres to secure his acquittal </w:t>
      </w:r>
      <w:r w:rsidR="005756F5" w:rsidRPr="006561FF">
        <w:rPr>
          <w:rFonts w:asciiTheme="majorBidi" w:hAnsiTheme="majorBidi" w:cstheme="majorBidi"/>
          <w:sz w:val="24"/>
          <w:szCs w:val="24"/>
        </w:rPr>
        <w:t>(</w:t>
      </w:r>
      <w:r w:rsidRPr="006561FF">
        <w:rPr>
          <w:rFonts w:asciiTheme="majorBidi" w:hAnsiTheme="majorBidi" w:cstheme="majorBidi"/>
          <w:i/>
          <w:iCs/>
          <w:sz w:val="24"/>
          <w:szCs w:val="24"/>
        </w:rPr>
        <w:t>Verr</w:t>
      </w:r>
      <w:r w:rsidRPr="006561FF">
        <w:rPr>
          <w:rFonts w:asciiTheme="majorBidi" w:hAnsiTheme="majorBidi" w:cstheme="majorBidi"/>
          <w:sz w:val="24"/>
          <w:szCs w:val="24"/>
        </w:rPr>
        <w:t>. 1.18-20</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937BF9" w:rsidRPr="006561FF">
        <w:rPr>
          <w:rFonts w:asciiTheme="majorBidi" w:hAnsiTheme="majorBidi" w:cstheme="majorBidi"/>
          <w:sz w:val="24"/>
          <w:szCs w:val="24"/>
        </w:rPr>
        <w:instrText xml:space="preserve">Cicero: </w:instrText>
      </w:r>
      <w:r w:rsidRPr="006561FF">
        <w:rPr>
          <w:rFonts w:asciiTheme="majorBidi" w:hAnsiTheme="majorBidi" w:cstheme="majorBidi"/>
          <w:sz w:val="24"/>
          <w:szCs w:val="24"/>
        </w:rPr>
        <w:instrText>Verr</w:instrText>
      </w:r>
      <w:r w:rsidR="00937BF9"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1.18-20"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1.37-39</w:t>
      </w:r>
      <w:r w:rsidR="005756F5"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937BF9" w:rsidRPr="006561FF">
        <w:rPr>
          <w:rFonts w:asciiTheme="majorBidi" w:hAnsiTheme="majorBidi" w:cstheme="majorBidi"/>
          <w:sz w:val="24"/>
          <w:szCs w:val="24"/>
        </w:rPr>
        <w:instrText xml:space="preserve">Cicero: </w:instrText>
      </w:r>
      <w:r w:rsidRPr="006561FF">
        <w:rPr>
          <w:rFonts w:asciiTheme="majorBidi" w:hAnsiTheme="majorBidi" w:cstheme="majorBidi"/>
          <w:sz w:val="24"/>
          <w:szCs w:val="24"/>
        </w:rPr>
        <w:instrText>Verr</w:instrText>
      </w:r>
      <w:r w:rsidR="00937BF9"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1.37-39"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w:t>
      </w:r>
    </w:p>
  </w:footnote>
  <w:footnote w:id="121">
    <w:p w14:paraId="78BE2CD4" w14:textId="63DEC01F" w:rsidR="00806B5E" w:rsidRPr="006561FF" w:rsidRDefault="00806B5E" w:rsidP="00A65901">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As demonstrated by the many authors who cite the </w:t>
      </w:r>
      <w:r w:rsidRPr="006561FF">
        <w:rPr>
          <w:rFonts w:asciiTheme="majorBidi" w:hAnsiTheme="majorBidi" w:cstheme="majorBidi"/>
          <w:i/>
          <w:iCs/>
          <w:sz w:val="24"/>
          <w:szCs w:val="24"/>
        </w:rPr>
        <w:t>Verrines</w:t>
      </w:r>
      <w:r w:rsidRPr="006561FF">
        <w:rPr>
          <w:rFonts w:asciiTheme="majorBidi" w:hAnsiTheme="majorBidi" w:cstheme="majorBidi"/>
          <w:sz w:val="24"/>
          <w:szCs w:val="24"/>
        </w:rPr>
        <w:t xml:space="preserve"> in their discussions;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24-29, 148-149; Witherington, </w:t>
      </w:r>
      <w:r w:rsidRPr="006561FF">
        <w:rPr>
          <w:rFonts w:asciiTheme="majorBidi" w:hAnsiTheme="majorBidi" w:cstheme="majorBidi"/>
          <w:i/>
          <w:iCs/>
          <w:sz w:val="24"/>
          <w:szCs w:val="24"/>
        </w:rPr>
        <w:t>Acts of the Apostles</w:t>
      </w:r>
      <w:r w:rsidR="00790D99" w:rsidRPr="006561FF">
        <w:rPr>
          <w:rFonts w:asciiTheme="majorBidi" w:hAnsiTheme="majorBidi" w:cstheme="majorBidi"/>
          <w:i/>
          <w:iCs/>
          <w:sz w:val="24"/>
          <w:szCs w:val="24"/>
        </w:rPr>
        <w:t xml:space="preserve">, </w:t>
      </w:r>
      <w:r w:rsidRPr="006561FF">
        <w:rPr>
          <w:rFonts w:asciiTheme="majorBidi" w:hAnsiTheme="majorBidi" w:cstheme="majorBidi"/>
          <w:sz w:val="24"/>
          <w:szCs w:val="24"/>
        </w:rPr>
        <w:t xml:space="preserve">678, 725; Sherwin-White, </w:t>
      </w:r>
      <w:r w:rsidRPr="006561FF">
        <w:rPr>
          <w:rFonts w:asciiTheme="majorBidi" w:hAnsiTheme="majorBidi" w:cstheme="majorBidi"/>
          <w:i/>
          <w:iCs/>
          <w:sz w:val="24"/>
          <w:szCs w:val="24"/>
        </w:rPr>
        <w:t>Roman Society and Roman Law in the NT</w:t>
      </w:r>
      <w:r w:rsidRPr="006561FF">
        <w:rPr>
          <w:rFonts w:asciiTheme="majorBidi" w:hAnsiTheme="majorBidi" w:cstheme="majorBidi"/>
          <w:sz w:val="24"/>
          <w:szCs w:val="24"/>
        </w:rPr>
        <w:t xml:space="preserve">, 172; Rapske, </w:t>
      </w:r>
      <w:r w:rsidRPr="006561FF">
        <w:rPr>
          <w:rFonts w:asciiTheme="majorBidi" w:hAnsiTheme="majorBidi" w:cstheme="majorBidi"/>
          <w:i/>
          <w:iCs/>
          <w:sz w:val="24"/>
          <w:szCs w:val="24"/>
        </w:rPr>
        <w:t>Paul in Roman Custody.</w:t>
      </w:r>
    </w:p>
  </w:footnote>
  <w:footnote w:id="122">
    <w:p w14:paraId="32CAC185" w14:textId="77777777" w:rsidR="00806B5E" w:rsidRPr="006561FF" w:rsidRDefault="00806B5E" w:rsidP="008E56BA">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Vasaly, “Cicero’s Early Speeches,” 92-93; Beth Innocenti, “Towards a Theory of Vivid Description as Practiced in Cicero’s </w:t>
      </w:r>
      <w:r w:rsidRPr="006561FF">
        <w:rPr>
          <w:rFonts w:asciiTheme="majorBidi" w:hAnsiTheme="majorBidi" w:cstheme="majorBidi"/>
          <w:i/>
          <w:iCs/>
          <w:sz w:val="24"/>
          <w:szCs w:val="24"/>
        </w:rPr>
        <w:t>Verrine</w:t>
      </w:r>
      <w:r w:rsidRPr="006561FF">
        <w:rPr>
          <w:rFonts w:asciiTheme="majorBidi" w:hAnsiTheme="majorBidi" w:cstheme="majorBidi"/>
          <w:sz w:val="24"/>
          <w:szCs w:val="24"/>
        </w:rPr>
        <w:t xml:space="preserve"> Oration,” </w:t>
      </w:r>
      <w:r w:rsidRPr="006561FF">
        <w:rPr>
          <w:rFonts w:asciiTheme="majorBidi" w:hAnsiTheme="majorBidi" w:cstheme="majorBidi"/>
          <w:i/>
          <w:iCs/>
          <w:sz w:val="24"/>
          <w:szCs w:val="24"/>
        </w:rPr>
        <w:t>Rhetorica</w:t>
      </w:r>
      <w:r w:rsidRPr="006561FF">
        <w:rPr>
          <w:rFonts w:asciiTheme="majorBidi" w:hAnsiTheme="majorBidi" w:cstheme="majorBidi"/>
          <w:sz w:val="24"/>
          <w:szCs w:val="24"/>
        </w:rPr>
        <w:t xml:space="preserve"> 12, no. 4 (Autumn 1994): 369-381.</w:t>
      </w:r>
    </w:p>
  </w:footnote>
  <w:footnote w:id="123">
    <w:p w14:paraId="276ED293" w14:textId="3C52D293" w:rsidR="00806B5E" w:rsidRPr="006561FF" w:rsidRDefault="00806B5E" w:rsidP="0083035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Vasaly</w:t>
      </w:r>
      <w:r w:rsidR="00FA7FC4" w:rsidRPr="006561FF">
        <w:rPr>
          <w:rFonts w:asciiTheme="majorBidi" w:hAnsiTheme="majorBidi" w:cstheme="majorBidi"/>
          <w:sz w:val="24"/>
          <w:szCs w:val="24"/>
        </w:rPr>
        <w:t xml:space="preserve"> </w:t>
      </w:r>
      <w:r w:rsidRPr="006561FF">
        <w:rPr>
          <w:rFonts w:asciiTheme="majorBidi" w:hAnsiTheme="majorBidi" w:cstheme="majorBidi"/>
          <w:sz w:val="24"/>
          <w:szCs w:val="24"/>
        </w:rPr>
        <w:t>suggests the work “constitutes a new genre, hovering somewhere between epideictic and forensic oratory” and served as an ad campaign for Cicero’s career as an aedile</w:t>
      </w:r>
      <w:r w:rsidR="00527077" w:rsidRPr="006561FF">
        <w:rPr>
          <w:rFonts w:asciiTheme="majorBidi" w:hAnsiTheme="majorBidi" w:cstheme="majorBidi"/>
          <w:sz w:val="24"/>
          <w:szCs w:val="24"/>
        </w:rPr>
        <w:t xml:space="preserve"> (“Cicero’s Early Speeches,” 90-91, 98-103). </w:t>
      </w:r>
      <w:r w:rsidRPr="006561FF">
        <w:rPr>
          <w:rFonts w:asciiTheme="majorBidi" w:hAnsiTheme="majorBidi" w:cstheme="majorBidi"/>
          <w:sz w:val="24"/>
          <w:szCs w:val="24"/>
        </w:rPr>
        <w:t xml:space="preserve">Greenwood argues the </w:t>
      </w:r>
      <w:r w:rsidRPr="006561FF">
        <w:rPr>
          <w:rFonts w:asciiTheme="majorBidi" w:hAnsiTheme="majorBidi" w:cstheme="majorBidi"/>
          <w:i/>
          <w:iCs/>
          <w:sz w:val="24"/>
          <w:szCs w:val="24"/>
        </w:rPr>
        <w:t>Actio Secunda</w:t>
      </w:r>
      <w:r w:rsidRPr="006561FF">
        <w:rPr>
          <w:rFonts w:asciiTheme="majorBidi" w:hAnsiTheme="majorBidi" w:cstheme="majorBidi"/>
          <w:sz w:val="24"/>
          <w:szCs w:val="24"/>
        </w:rPr>
        <w:t xml:space="preserve"> was composed for delivery and is hesitant to put a literary classification on the work, writing: “We should have lost more than we should have gained by its conversion into a historical monograph”</w:t>
      </w:r>
      <w:r w:rsidR="00527077" w:rsidRPr="006561FF">
        <w:rPr>
          <w:rFonts w:asciiTheme="majorBidi" w:hAnsiTheme="majorBidi" w:cstheme="majorBidi"/>
          <w:sz w:val="24"/>
          <w:szCs w:val="24"/>
        </w:rPr>
        <w:t xml:space="preserve"> (Introduction to </w:t>
      </w:r>
      <w:r w:rsidR="00527077" w:rsidRPr="006561FF">
        <w:rPr>
          <w:rFonts w:asciiTheme="majorBidi" w:hAnsiTheme="majorBidi" w:cstheme="majorBidi"/>
          <w:i/>
          <w:iCs/>
          <w:sz w:val="24"/>
          <w:szCs w:val="24"/>
        </w:rPr>
        <w:t>The Verrines</w:t>
      </w:r>
      <w:r w:rsidR="00527077" w:rsidRPr="006561FF">
        <w:rPr>
          <w:rFonts w:asciiTheme="majorBidi" w:hAnsiTheme="majorBidi" w:cstheme="majorBidi"/>
          <w:sz w:val="24"/>
          <w:szCs w:val="24"/>
        </w:rPr>
        <w:t>, LCL, xix).</w:t>
      </w:r>
      <w:r w:rsidR="0090551B"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George A. Kennedy, </w:t>
      </w:r>
      <w:r w:rsidRPr="006561FF">
        <w:rPr>
          <w:rFonts w:asciiTheme="majorBidi" w:hAnsiTheme="majorBidi" w:cstheme="majorBidi"/>
          <w:i/>
          <w:iCs/>
          <w:sz w:val="24"/>
          <w:szCs w:val="24"/>
        </w:rPr>
        <w:t>A New History of Classical Rhetoric</w:t>
      </w:r>
      <w:r w:rsidRPr="006561FF">
        <w:rPr>
          <w:rFonts w:asciiTheme="majorBidi" w:hAnsiTheme="majorBidi" w:cstheme="majorBidi"/>
          <w:sz w:val="24"/>
          <w:szCs w:val="24"/>
        </w:rPr>
        <w:t xml:space="preserve"> (Princeton, NJ: Princeton University Press, 1994), 96, 131-132.</w:t>
      </w:r>
    </w:p>
  </w:footnote>
  <w:footnote w:id="124">
    <w:p w14:paraId="61912146" w14:textId="50653056" w:rsidR="00806B5E" w:rsidRPr="006561FF" w:rsidRDefault="00806B5E" w:rsidP="00D93D1C">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Greenwood</w:t>
      </w:r>
      <w:r w:rsidR="0069701B" w:rsidRPr="006561FF">
        <w:rPr>
          <w:rFonts w:asciiTheme="majorBidi" w:hAnsiTheme="majorBidi" w:cstheme="majorBidi"/>
          <w:sz w:val="24"/>
          <w:szCs w:val="24"/>
        </w:rPr>
        <w:t>, I</w:t>
      </w:r>
      <w:r w:rsidRPr="006561FF">
        <w:rPr>
          <w:rFonts w:asciiTheme="majorBidi" w:hAnsiTheme="majorBidi" w:cstheme="majorBidi"/>
          <w:sz w:val="24"/>
          <w:szCs w:val="24"/>
        </w:rPr>
        <w:t xml:space="preserve">ntroduction to </w:t>
      </w:r>
      <w:r w:rsidRPr="006561FF">
        <w:rPr>
          <w:rFonts w:asciiTheme="majorBidi" w:hAnsiTheme="majorBidi" w:cstheme="majorBidi"/>
          <w:i/>
          <w:iCs/>
          <w:sz w:val="24"/>
          <w:szCs w:val="24"/>
        </w:rPr>
        <w:t>The Verrines</w:t>
      </w:r>
      <w:r w:rsidRPr="006561FF">
        <w:rPr>
          <w:rFonts w:asciiTheme="majorBidi" w:hAnsiTheme="majorBidi" w:cstheme="majorBidi"/>
          <w:sz w:val="24"/>
          <w:szCs w:val="24"/>
        </w:rPr>
        <w:t xml:space="preserve">, LCL, xvii-xix; Vasaly, “Cicero’s Early Speeches,” 89-91; Kennedy, </w:t>
      </w:r>
      <w:r w:rsidRPr="006561FF">
        <w:rPr>
          <w:rFonts w:asciiTheme="majorBidi" w:hAnsiTheme="majorBidi" w:cstheme="majorBidi"/>
          <w:i/>
          <w:iCs/>
          <w:sz w:val="24"/>
          <w:szCs w:val="24"/>
        </w:rPr>
        <w:t>A New History of Classical Rhetoric</w:t>
      </w:r>
      <w:r w:rsidRPr="006561FF">
        <w:rPr>
          <w:rFonts w:asciiTheme="majorBidi" w:hAnsiTheme="majorBidi" w:cstheme="majorBidi"/>
          <w:sz w:val="24"/>
          <w:szCs w:val="24"/>
        </w:rPr>
        <w:t xml:space="preserve">, 131; George A. Kennedy, </w:t>
      </w:r>
      <w:r w:rsidRPr="006561FF">
        <w:rPr>
          <w:rFonts w:asciiTheme="majorBidi" w:hAnsiTheme="majorBidi" w:cstheme="majorBidi"/>
          <w:i/>
          <w:iCs/>
          <w:sz w:val="24"/>
          <w:szCs w:val="24"/>
        </w:rPr>
        <w:t>The Art of Rhetoric in the Roman World: 300 B.C.-A.D</w:t>
      </w:r>
      <w:r w:rsidR="0090551B" w:rsidRPr="006561FF">
        <w:rPr>
          <w:rFonts w:asciiTheme="majorBidi" w:hAnsiTheme="majorBidi" w:cstheme="majorBidi"/>
          <w:i/>
          <w:iCs/>
          <w:sz w:val="24"/>
          <w:szCs w:val="24"/>
        </w:rPr>
        <w:t>.</w:t>
      </w:r>
      <w:r w:rsidRPr="006561FF">
        <w:rPr>
          <w:rFonts w:asciiTheme="majorBidi" w:hAnsiTheme="majorBidi" w:cstheme="majorBidi"/>
          <w:i/>
          <w:iCs/>
          <w:sz w:val="24"/>
          <w:szCs w:val="24"/>
        </w:rPr>
        <w:t xml:space="preserve"> 300</w:t>
      </w:r>
      <w:r w:rsidRPr="006561FF">
        <w:rPr>
          <w:rFonts w:asciiTheme="majorBidi" w:hAnsiTheme="majorBidi" w:cstheme="majorBidi"/>
          <w:sz w:val="24"/>
          <w:szCs w:val="24"/>
        </w:rPr>
        <w:t xml:space="preserve"> (Eugene: Wipf &amp; Stock, 1972), 156-165.</w:t>
      </w:r>
    </w:p>
  </w:footnote>
  <w:footnote w:id="125">
    <w:p w14:paraId="17B66C66" w14:textId="522BA62B" w:rsidR="00806B5E" w:rsidRPr="006561FF" w:rsidRDefault="00806B5E" w:rsidP="007E5708">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overlap is that Cicero expounds upon the life of a single individual, Verres, for the purpose of exposing his moral character. See the discussion stemming from Plutarch, </w:t>
      </w:r>
      <w:r w:rsidRPr="006561FF">
        <w:rPr>
          <w:rFonts w:asciiTheme="majorBidi" w:hAnsiTheme="majorBidi" w:cstheme="majorBidi"/>
          <w:i/>
          <w:iCs/>
          <w:sz w:val="24"/>
          <w:szCs w:val="24"/>
        </w:rPr>
        <w:t>Alexander</w:t>
      </w:r>
      <w:r w:rsidRPr="006561FF">
        <w:rPr>
          <w:rFonts w:asciiTheme="majorBidi" w:hAnsiTheme="majorBidi" w:cstheme="majorBidi"/>
          <w:sz w:val="24"/>
          <w:szCs w:val="24"/>
        </w:rPr>
        <w:t xml:space="preserve"> 1.1-3</w:t>
      </w:r>
      <w:r w:rsidR="003D3E08" w:rsidRPr="006561FF">
        <w:rPr>
          <w:rFonts w:asciiTheme="majorBidi" w:hAnsiTheme="majorBidi" w:cstheme="majorBidi"/>
          <w:sz w:val="24"/>
          <w:szCs w:val="24"/>
        </w:rPr>
        <w:t>.</w:t>
      </w:r>
      <w:r w:rsidRPr="006561FF">
        <w:rPr>
          <w:rFonts w:asciiTheme="majorBidi" w:hAnsiTheme="majorBidi" w:cstheme="majorBidi"/>
          <w:sz w:val="24"/>
          <w:szCs w:val="24"/>
        </w:rPr>
        <w:t xml:space="preserve"> Burridge, </w:t>
      </w:r>
      <w:r w:rsidRPr="006561FF">
        <w:rPr>
          <w:rFonts w:asciiTheme="majorBidi" w:hAnsiTheme="majorBidi" w:cstheme="majorBidi"/>
          <w:i/>
          <w:iCs/>
          <w:sz w:val="24"/>
          <w:szCs w:val="24"/>
        </w:rPr>
        <w:t>What are the Gospels?</w:t>
      </w:r>
      <w:r w:rsidR="0077406A" w:rsidRPr="006561FF">
        <w:rPr>
          <w:rFonts w:asciiTheme="majorBidi" w:hAnsiTheme="majorBidi" w:cstheme="majorBidi"/>
          <w:i/>
          <w:iCs/>
          <w:sz w:val="24"/>
          <w:szCs w:val="24"/>
        </w:rPr>
        <w:t xml:space="preserve">, </w:t>
      </w:r>
      <w:r w:rsidRPr="006561FF">
        <w:rPr>
          <w:rFonts w:asciiTheme="majorBidi" w:hAnsiTheme="majorBidi" w:cstheme="majorBidi"/>
          <w:sz w:val="24"/>
          <w:szCs w:val="24"/>
        </w:rPr>
        <w:t xml:space="preserve">59-62; David E. Aune, </w:t>
      </w:r>
      <w:r w:rsidRPr="006561FF">
        <w:rPr>
          <w:rFonts w:asciiTheme="majorBidi" w:hAnsiTheme="majorBidi" w:cstheme="majorBidi"/>
          <w:i/>
          <w:iCs/>
          <w:sz w:val="24"/>
          <w:szCs w:val="24"/>
        </w:rPr>
        <w:t>The Westminster Dictionary of New Testament and Early Christian Literature and Rhetoric</w:t>
      </w:r>
      <w:r w:rsidRPr="006561FF">
        <w:rPr>
          <w:rFonts w:asciiTheme="majorBidi" w:hAnsiTheme="majorBidi" w:cstheme="majorBidi"/>
          <w:sz w:val="24"/>
          <w:szCs w:val="24"/>
        </w:rPr>
        <w:t xml:space="preserve"> (Louisville: Westminster John Knox Press, 2003), 78-81. Even though Acts may be classified as historiography a comparison with a text resembling biography is still useful because both types of literature are concerned with characterizing their subjects through episodes that reveal moral character; Aune, </w:t>
      </w:r>
      <w:r w:rsidRPr="006561FF">
        <w:rPr>
          <w:rFonts w:asciiTheme="majorBidi" w:hAnsiTheme="majorBidi" w:cstheme="majorBidi"/>
          <w:i/>
          <w:iCs/>
          <w:sz w:val="24"/>
          <w:szCs w:val="24"/>
        </w:rPr>
        <w:t>Greco-Roman Literature and the New Testament</w:t>
      </w:r>
      <w:r w:rsidR="00EB636E" w:rsidRPr="006561FF">
        <w:rPr>
          <w:rFonts w:asciiTheme="majorBidi" w:hAnsiTheme="majorBidi" w:cstheme="majorBidi"/>
          <w:i/>
          <w:iCs/>
          <w:sz w:val="24"/>
          <w:szCs w:val="24"/>
        </w:rPr>
        <w:t xml:space="preserve">, </w:t>
      </w:r>
      <w:r w:rsidRPr="006561FF">
        <w:rPr>
          <w:rFonts w:asciiTheme="majorBidi" w:hAnsiTheme="majorBidi" w:cstheme="majorBidi"/>
          <w:sz w:val="24"/>
          <w:szCs w:val="24"/>
        </w:rPr>
        <w:t>125; Pitcher, “Characterization in Ancient Historiography,” 1:102-117.</w:t>
      </w:r>
    </w:p>
  </w:footnote>
  <w:footnote w:id="126">
    <w:p w14:paraId="4C694318" w14:textId="77777777" w:rsidR="00806B5E" w:rsidRPr="006561FF" w:rsidRDefault="00806B5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Burridge, </w:t>
      </w:r>
      <w:r w:rsidRPr="006561FF">
        <w:rPr>
          <w:rFonts w:asciiTheme="majorBidi" w:hAnsiTheme="majorBidi" w:cstheme="majorBidi"/>
          <w:i/>
          <w:iCs/>
          <w:sz w:val="24"/>
          <w:szCs w:val="24"/>
        </w:rPr>
        <w:t>What are the Gospels?</w:t>
      </w:r>
      <w:r w:rsidRPr="006561FF">
        <w:rPr>
          <w:rFonts w:asciiTheme="majorBidi" w:hAnsiTheme="majorBidi" w:cstheme="majorBidi"/>
          <w:sz w:val="24"/>
          <w:szCs w:val="24"/>
        </w:rPr>
        <w:t xml:space="preserve">, 108-113; Aune, </w:t>
      </w:r>
      <w:r w:rsidRPr="006561FF">
        <w:rPr>
          <w:rFonts w:asciiTheme="majorBidi" w:hAnsiTheme="majorBidi" w:cstheme="majorBidi"/>
          <w:i/>
          <w:iCs/>
          <w:sz w:val="24"/>
          <w:szCs w:val="24"/>
        </w:rPr>
        <w:t>Dictionary of NT and Early Christian Literature and Rhetoric</w:t>
      </w:r>
      <w:r w:rsidRPr="006561FF">
        <w:rPr>
          <w:rFonts w:asciiTheme="majorBidi" w:hAnsiTheme="majorBidi" w:cstheme="majorBidi"/>
          <w:sz w:val="24"/>
          <w:szCs w:val="24"/>
        </w:rPr>
        <w:t>, 78-81.</w:t>
      </w:r>
    </w:p>
  </w:footnote>
  <w:footnote w:id="127">
    <w:p w14:paraId="156EAA3E" w14:textId="2E1B972D" w:rsidR="00806B5E" w:rsidRPr="006561FF" w:rsidRDefault="00806B5E" w:rsidP="00C665DA">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Hence a mixture of peripatetic and Alexandrian biography. Quintilian, </w:t>
      </w:r>
      <w:r w:rsidRPr="006561FF">
        <w:rPr>
          <w:rFonts w:asciiTheme="majorBidi" w:hAnsiTheme="majorBidi" w:cstheme="majorBidi"/>
          <w:i/>
          <w:iCs/>
          <w:sz w:val="24"/>
          <w:szCs w:val="24"/>
        </w:rPr>
        <w:t>Inst</w:t>
      </w:r>
      <w:r w:rsidRPr="006561FF">
        <w:rPr>
          <w:rFonts w:asciiTheme="majorBidi" w:hAnsiTheme="majorBidi" w:cstheme="majorBidi"/>
          <w:sz w:val="24"/>
          <w:szCs w:val="24"/>
        </w:rPr>
        <w:t>. 3.7.15</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"Quintilian:Inst. 3.7.15"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Burridge, </w:t>
      </w:r>
      <w:r w:rsidRPr="006561FF">
        <w:rPr>
          <w:rFonts w:asciiTheme="majorBidi" w:hAnsiTheme="majorBidi" w:cstheme="majorBidi"/>
          <w:i/>
          <w:iCs/>
          <w:sz w:val="24"/>
          <w:szCs w:val="24"/>
        </w:rPr>
        <w:t>What are the Gospels?</w:t>
      </w:r>
      <w:r w:rsidRPr="006561FF">
        <w:rPr>
          <w:rFonts w:asciiTheme="majorBidi" w:hAnsiTheme="majorBidi" w:cstheme="majorBidi"/>
          <w:sz w:val="24"/>
          <w:szCs w:val="24"/>
        </w:rPr>
        <w:t xml:space="preserve">, 115; Everett Ferguson, </w:t>
      </w:r>
      <w:r w:rsidRPr="006561FF">
        <w:rPr>
          <w:rFonts w:asciiTheme="majorBidi" w:hAnsiTheme="majorBidi" w:cstheme="majorBidi"/>
          <w:i/>
          <w:iCs/>
          <w:sz w:val="24"/>
          <w:szCs w:val="24"/>
        </w:rPr>
        <w:t>Backgrounds of Early Christianity</w:t>
      </w:r>
      <w:r w:rsidRPr="006561FF">
        <w:rPr>
          <w:rFonts w:asciiTheme="majorBidi" w:hAnsiTheme="majorBidi" w:cstheme="majorBidi"/>
          <w:sz w:val="24"/>
          <w:szCs w:val="24"/>
        </w:rPr>
        <w:t xml:space="preserve">, 3rd ed. (Grand Rapids: Eerdmans, 2003), 121-122; Aune, </w:t>
      </w:r>
      <w:r w:rsidRPr="006561FF">
        <w:rPr>
          <w:rFonts w:asciiTheme="majorBidi" w:hAnsiTheme="majorBidi" w:cstheme="majorBidi"/>
          <w:i/>
          <w:iCs/>
          <w:sz w:val="24"/>
          <w:szCs w:val="24"/>
        </w:rPr>
        <w:t>Greco-Roman Literature and the NT</w:t>
      </w:r>
      <w:r w:rsidRPr="006561FF">
        <w:rPr>
          <w:rFonts w:asciiTheme="majorBidi" w:hAnsiTheme="majorBidi" w:cstheme="majorBidi"/>
          <w:sz w:val="24"/>
          <w:szCs w:val="24"/>
        </w:rPr>
        <w:t xml:space="preserve">, 107-108; Aune, </w:t>
      </w:r>
      <w:r w:rsidRPr="006561FF">
        <w:rPr>
          <w:rFonts w:asciiTheme="majorBidi" w:hAnsiTheme="majorBidi" w:cstheme="majorBidi"/>
          <w:i/>
          <w:iCs/>
          <w:sz w:val="24"/>
          <w:szCs w:val="24"/>
        </w:rPr>
        <w:t>Dictionary of the NT and Early Christian Literature and Rhetoric</w:t>
      </w:r>
      <w:r w:rsidRPr="006561FF">
        <w:rPr>
          <w:rFonts w:asciiTheme="majorBidi" w:hAnsiTheme="majorBidi" w:cstheme="majorBidi"/>
          <w:sz w:val="24"/>
          <w:szCs w:val="24"/>
        </w:rPr>
        <w:t xml:space="preserve">, 78-81. Also Arnaldo Momigliano, </w:t>
      </w:r>
      <w:r w:rsidRPr="006561FF">
        <w:rPr>
          <w:rFonts w:asciiTheme="majorBidi" w:hAnsiTheme="majorBidi" w:cstheme="majorBidi"/>
          <w:i/>
          <w:iCs/>
          <w:sz w:val="24"/>
          <w:szCs w:val="24"/>
        </w:rPr>
        <w:t xml:space="preserve">The Development of Greek Biography, </w:t>
      </w:r>
      <w:r w:rsidRPr="006561FF">
        <w:rPr>
          <w:rFonts w:asciiTheme="majorBidi" w:hAnsiTheme="majorBidi" w:cstheme="majorBidi"/>
          <w:sz w:val="24"/>
          <w:szCs w:val="24"/>
        </w:rPr>
        <w:t>rev. ed. (Cambridge: Harvard University Press, 1993).</w:t>
      </w:r>
    </w:p>
  </w:footnote>
  <w:footnote w:id="128">
    <w:p w14:paraId="5185C2FF" w14:textId="5B2FD1AA" w:rsidR="00806B5E" w:rsidRPr="006561FF" w:rsidRDefault="00806B5E">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I.e.</w:t>
      </w:r>
      <w:r w:rsidR="001E7BA9" w:rsidRPr="006561FF">
        <w:rPr>
          <w:rFonts w:asciiTheme="majorBidi" w:hAnsiTheme="majorBidi" w:cstheme="majorBidi"/>
          <w:sz w:val="24"/>
          <w:szCs w:val="24"/>
        </w:rPr>
        <w:t>,</w:t>
      </w:r>
      <w:r w:rsidRPr="006561FF">
        <w:rPr>
          <w:rFonts w:asciiTheme="majorBidi" w:hAnsiTheme="majorBidi" w:cstheme="majorBidi"/>
          <w:sz w:val="24"/>
          <w:szCs w:val="24"/>
        </w:rPr>
        <w:t xml:space="preserve"> a chronological framework. Quintilian, </w:t>
      </w:r>
      <w:r w:rsidRPr="006561FF">
        <w:rPr>
          <w:rFonts w:asciiTheme="majorBidi" w:hAnsiTheme="majorBidi" w:cstheme="majorBidi"/>
          <w:i/>
          <w:iCs/>
          <w:sz w:val="24"/>
          <w:szCs w:val="24"/>
        </w:rPr>
        <w:t>Inst</w:t>
      </w:r>
      <w:r w:rsidRPr="006561FF">
        <w:rPr>
          <w:rFonts w:asciiTheme="majorBidi" w:hAnsiTheme="majorBidi" w:cstheme="majorBidi"/>
          <w:sz w:val="24"/>
          <w:szCs w:val="24"/>
        </w:rPr>
        <w:t xml:space="preserve">. 3.7.15; Aune, </w:t>
      </w:r>
      <w:r w:rsidRPr="006561FF">
        <w:rPr>
          <w:rFonts w:asciiTheme="majorBidi" w:hAnsiTheme="majorBidi" w:cstheme="majorBidi"/>
          <w:i/>
          <w:iCs/>
          <w:sz w:val="24"/>
          <w:szCs w:val="24"/>
        </w:rPr>
        <w:t>Greco-Roman Literature and the NT</w:t>
      </w:r>
      <w:r w:rsidRPr="006561FF">
        <w:rPr>
          <w:rFonts w:asciiTheme="majorBidi" w:hAnsiTheme="majorBidi" w:cstheme="majorBidi"/>
          <w:sz w:val="24"/>
          <w:szCs w:val="24"/>
        </w:rPr>
        <w:t xml:space="preserve">, 108; Ferguson, </w:t>
      </w:r>
      <w:r w:rsidRPr="006561FF">
        <w:rPr>
          <w:rFonts w:asciiTheme="majorBidi" w:hAnsiTheme="majorBidi" w:cstheme="majorBidi"/>
          <w:i/>
          <w:iCs/>
          <w:sz w:val="24"/>
          <w:szCs w:val="24"/>
        </w:rPr>
        <w:t>Backgrounds of Early Christianity</w:t>
      </w:r>
      <w:r w:rsidRPr="006561FF">
        <w:rPr>
          <w:rFonts w:asciiTheme="majorBidi" w:hAnsiTheme="majorBidi" w:cstheme="majorBidi"/>
          <w:sz w:val="24"/>
          <w:szCs w:val="24"/>
        </w:rPr>
        <w:t>, 121.</w:t>
      </w:r>
    </w:p>
  </w:footnote>
  <w:footnote w:id="129">
    <w:p w14:paraId="13968C80" w14:textId="548B57F9" w:rsidR="00806B5E" w:rsidRPr="006561FF" w:rsidRDefault="00806B5E" w:rsidP="00BB6E74">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I.e.</w:t>
      </w:r>
      <w:r w:rsidR="001E7BA9" w:rsidRPr="006561FF">
        <w:rPr>
          <w:rFonts w:asciiTheme="majorBidi" w:hAnsiTheme="majorBidi" w:cstheme="majorBidi"/>
          <w:sz w:val="24"/>
          <w:szCs w:val="24"/>
        </w:rPr>
        <w:t>,</w:t>
      </w:r>
      <w:r w:rsidRPr="006561FF">
        <w:rPr>
          <w:rFonts w:asciiTheme="majorBidi" w:hAnsiTheme="majorBidi" w:cstheme="majorBidi"/>
          <w:sz w:val="24"/>
          <w:szCs w:val="24"/>
        </w:rPr>
        <w:t xml:space="preserve"> an Alexandrian model of biography. Quintilian, </w:t>
      </w:r>
      <w:r w:rsidRPr="006561FF">
        <w:rPr>
          <w:rFonts w:asciiTheme="majorBidi" w:hAnsiTheme="majorBidi" w:cstheme="majorBidi"/>
          <w:i/>
          <w:iCs/>
          <w:sz w:val="24"/>
          <w:szCs w:val="24"/>
        </w:rPr>
        <w:t>Inst</w:t>
      </w:r>
      <w:r w:rsidRPr="006561FF">
        <w:rPr>
          <w:rFonts w:asciiTheme="majorBidi" w:hAnsiTheme="majorBidi" w:cstheme="majorBidi"/>
          <w:sz w:val="24"/>
          <w:szCs w:val="24"/>
        </w:rPr>
        <w:t xml:space="preserve">. 3.7.15; Aune, </w:t>
      </w:r>
      <w:r w:rsidRPr="006561FF">
        <w:rPr>
          <w:rFonts w:asciiTheme="majorBidi" w:hAnsiTheme="majorBidi" w:cstheme="majorBidi"/>
          <w:i/>
          <w:iCs/>
          <w:sz w:val="24"/>
          <w:szCs w:val="24"/>
        </w:rPr>
        <w:t>Greco-Roman Literature and the NT</w:t>
      </w:r>
      <w:r w:rsidRPr="006561FF">
        <w:rPr>
          <w:rFonts w:asciiTheme="majorBidi" w:hAnsiTheme="majorBidi" w:cstheme="majorBidi"/>
          <w:sz w:val="24"/>
          <w:szCs w:val="24"/>
        </w:rPr>
        <w:t xml:space="preserve">, 108; Ferguson, </w:t>
      </w:r>
      <w:r w:rsidRPr="006561FF">
        <w:rPr>
          <w:rFonts w:asciiTheme="majorBidi" w:hAnsiTheme="majorBidi" w:cstheme="majorBidi"/>
          <w:i/>
          <w:iCs/>
          <w:sz w:val="24"/>
          <w:szCs w:val="24"/>
        </w:rPr>
        <w:t>Backgrounds of Early Christianity</w:t>
      </w:r>
      <w:r w:rsidRPr="006561FF">
        <w:rPr>
          <w:rFonts w:asciiTheme="majorBidi" w:hAnsiTheme="majorBidi" w:cstheme="majorBidi"/>
          <w:sz w:val="24"/>
          <w:szCs w:val="24"/>
        </w:rPr>
        <w:t>, 121.</w:t>
      </w:r>
    </w:p>
  </w:footnote>
  <w:footnote w:id="130">
    <w:p w14:paraId="1198D881" w14:textId="38815511" w:rsidR="00806B5E" w:rsidRPr="006561FF" w:rsidRDefault="00806B5E" w:rsidP="00B95F6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similarities are subtle but relevant. Cicero means to pass over the early part of Verres’ career for the sake of brevity: “Itaque primum illum actum istius vitae… praetermittam</w:t>
      </w:r>
      <w:r w:rsidR="001A4C05" w:rsidRPr="006561FF">
        <w:rPr>
          <w:rFonts w:asciiTheme="majorBidi" w:hAnsiTheme="majorBidi" w:cstheme="majorBidi"/>
          <w:sz w:val="24"/>
          <w:szCs w:val="24"/>
        </w:rPr>
        <w:t xml:space="preserve"> </w:t>
      </w:r>
      <w:r w:rsidR="00DD6121" w:rsidRPr="006561FF">
        <w:rPr>
          <w:rFonts w:asciiTheme="majorBidi" w:hAnsiTheme="majorBidi" w:cstheme="majorBidi"/>
          <w:sz w:val="24"/>
          <w:szCs w:val="24"/>
        </w:rPr>
        <w:t xml:space="preserve">[And so, I will </w:t>
      </w:r>
      <w:r w:rsidR="001A4C05" w:rsidRPr="006561FF">
        <w:rPr>
          <w:rFonts w:asciiTheme="majorBidi" w:hAnsiTheme="majorBidi" w:cstheme="majorBidi"/>
          <w:sz w:val="24"/>
          <w:szCs w:val="24"/>
        </w:rPr>
        <w:t>omit the first act of his life]</w:t>
      </w:r>
      <w:r w:rsidRPr="006561FF">
        <w:rPr>
          <w:rFonts w:asciiTheme="majorBidi" w:hAnsiTheme="majorBidi" w:cstheme="majorBidi"/>
          <w:sz w:val="24"/>
          <w:szCs w:val="24"/>
        </w:rPr>
        <w:t xml:space="preserve">” </w:t>
      </w:r>
      <w:r w:rsidR="002C3B64" w:rsidRPr="006561FF">
        <w:rPr>
          <w:rFonts w:asciiTheme="majorBidi" w:hAnsiTheme="majorBidi" w:cstheme="majorBidi"/>
          <w:sz w:val="24"/>
          <w:szCs w:val="24"/>
        </w:rPr>
        <w:t>(</w:t>
      </w:r>
      <w:r w:rsidRPr="006561FF">
        <w:rPr>
          <w:rFonts w:asciiTheme="majorBidi" w:hAnsiTheme="majorBidi" w:cstheme="majorBidi"/>
          <w:i/>
          <w:iCs/>
          <w:sz w:val="24"/>
          <w:szCs w:val="24"/>
        </w:rPr>
        <w:t>Verr</w:t>
      </w:r>
      <w:r w:rsidRPr="006561FF">
        <w:rPr>
          <w:rFonts w:asciiTheme="majorBidi" w:hAnsiTheme="majorBidi" w:cstheme="majorBidi"/>
          <w:sz w:val="24"/>
          <w:szCs w:val="24"/>
        </w:rPr>
        <w:t>. 2.1.32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C27092" w:rsidRPr="006561FF">
        <w:rPr>
          <w:rFonts w:asciiTheme="majorBidi" w:hAnsiTheme="majorBidi" w:cstheme="majorBidi"/>
          <w:sz w:val="24"/>
          <w:szCs w:val="24"/>
        </w:rPr>
        <w:instrText xml:space="preserve">Cicero: </w:instrText>
      </w:r>
      <w:r w:rsidRPr="006561FF">
        <w:rPr>
          <w:rFonts w:asciiTheme="majorBidi" w:hAnsiTheme="majorBidi" w:cstheme="majorBidi"/>
          <w:i/>
          <w:iCs/>
          <w:sz w:val="24"/>
          <w:szCs w:val="24"/>
        </w:rPr>
        <w:instrText>Verr</w:instrText>
      </w:r>
      <w:r w:rsidR="00C27092" w:rsidRPr="006561FF">
        <w:rPr>
          <w:rFonts w:asciiTheme="majorBidi" w:hAnsiTheme="majorBidi" w:cstheme="majorBidi"/>
          <w:i/>
          <w:iCs/>
          <w:sz w:val="24"/>
          <w:szCs w:val="24"/>
        </w:rPr>
        <w:instrText xml:space="preserve">. </w:instrText>
      </w:r>
      <w:r w:rsidRPr="006561FF">
        <w:rPr>
          <w:rFonts w:asciiTheme="majorBidi" w:hAnsiTheme="majorBidi" w:cstheme="majorBidi"/>
          <w:sz w:val="24"/>
          <w:szCs w:val="24"/>
        </w:rPr>
        <w:instrText xml:space="preserve">2.1.32" </w:instrText>
      </w:r>
      <w:r w:rsidRPr="006561FF">
        <w:rPr>
          <w:rFonts w:asciiTheme="majorBidi" w:hAnsiTheme="majorBidi" w:cstheme="majorBidi"/>
          <w:sz w:val="24"/>
          <w:szCs w:val="24"/>
        </w:rPr>
        <w:fldChar w:fldCharType="end"/>
      </w:r>
      <w:r w:rsidR="002C3B64" w:rsidRPr="006561FF">
        <w:rPr>
          <w:rFonts w:asciiTheme="majorBidi" w:hAnsiTheme="majorBidi" w:cstheme="majorBidi"/>
          <w:sz w:val="24"/>
          <w:szCs w:val="24"/>
        </w:rPr>
        <w:t>).</w:t>
      </w:r>
      <w:r w:rsidRPr="006561FF">
        <w:rPr>
          <w:rFonts w:asciiTheme="majorBidi" w:hAnsiTheme="majorBidi" w:cstheme="majorBidi"/>
          <w:sz w:val="24"/>
          <w:szCs w:val="24"/>
        </w:rPr>
        <w:t xml:space="preserve"> Suetonius draws attention to his summary of Augustus’ life so the reader may understand the rest of the account: “Proposita vitae eius velut summa partes singillatim neque per tempora sed per species exsequar</w:t>
      </w:r>
      <w:r w:rsidR="001A4C05" w:rsidRPr="006561FF">
        <w:rPr>
          <w:rFonts w:asciiTheme="majorBidi" w:hAnsiTheme="majorBidi" w:cstheme="majorBidi"/>
          <w:sz w:val="24"/>
          <w:szCs w:val="24"/>
        </w:rPr>
        <w:t xml:space="preserve"> [</w:t>
      </w:r>
      <w:r w:rsidR="00EA6EE2" w:rsidRPr="006561FF">
        <w:rPr>
          <w:rFonts w:asciiTheme="majorBidi" w:hAnsiTheme="majorBidi" w:cstheme="majorBidi"/>
          <w:sz w:val="24"/>
          <w:szCs w:val="24"/>
        </w:rPr>
        <w:t>Having given a summary of his life</w:t>
      </w:r>
      <w:r w:rsidR="004567A2" w:rsidRPr="006561FF">
        <w:rPr>
          <w:rFonts w:asciiTheme="majorBidi" w:hAnsiTheme="majorBidi" w:cstheme="majorBidi"/>
          <w:sz w:val="24"/>
          <w:szCs w:val="24"/>
        </w:rPr>
        <w:t>, I will no</w:t>
      </w:r>
      <w:r w:rsidR="00D228A1" w:rsidRPr="006561FF">
        <w:rPr>
          <w:rFonts w:asciiTheme="majorBidi" w:hAnsiTheme="majorBidi" w:cstheme="majorBidi"/>
          <w:sz w:val="24"/>
          <w:szCs w:val="24"/>
        </w:rPr>
        <w:t>w</w:t>
      </w:r>
      <w:r w:rsidR="004567A2" w:rsidRPr="006561FF">
        <w:rPr>
          <w:rFonts w:asciiTheme="majorBidi" w:hAnsiTheme="majorBidi" w:cstheme="majorBidi"/>
          <w:sz w:val="24"/>
          <w:szCs w:val="24"/>
        </w:rPr>
        <w:t xml:space="preserve"> take up</w:t>
      </w:r>
      <w:r w:rsidR="00B96E13" w:rsidRPr="006561FF">
        <w:rPr>
          <w:rFonts w:asciiTheme="majorBidi" w:hAnsiTheme="majorBidi" w:cstheme="majorBidi"/>
          <w:sz w:val="24"/>
          <w:szCs w:val="24"/>
        </w:rPr>
        <w:t xml:space="preserve"> its parts, not chronologically, but by categor</w:t>
      </w:r>
      <w:r w:rsidR="00820D81" w:rsidRPr="006561FF">
        <w:rPr>
          <w:rFonts w:asciiTheme="majorBidi" w:hAnsiTheme="majorBidi" w:cstheme="majorBidi"/>
          <w:sz w:val="24"/>
          <w:szCs w:val="24"/>
        </w:rPr>
        <w:t>ies]</w:t>
      </w:r>
      <w:r w:rsidRPr="006561FF">
        <w:rPr>
          <w:rFonts w:asciiTheme="majorBidi" w:hAnsiTheme="majorBidi" w:cstheme="majorBidi"/>
          <w:sz w:val="24"/>
          <w:szCs w:val="24"/>
        </w:rPr>
        <w:t xml:space="preserve">” </w:t>
      </w:r>
      <w:r w:rsidR="002C3B64" w:rsidRPr="006561FF">
        <w:rPr>
          <w:rFonts w:asciiTheme="majorBidi" w:hAnsiTheme="majorBidi" w:cstheme="majorBidi"/>
          <w:sz w:val="24"/>
          <w:szCs w:val="24"/>
        </w:rPr>
        <w:t>(</w:t>
      </w:r>
      <w:r w:rsidRPr="006561FF">
        <w:rPr>
          <w:rFonts w:asciiTheme="majorBidi" w:hAnsiTheme="majorBidi" w:cstheme="majorBidi"/>
          <w:i/>
          <w:iCs/>
          <w:sz w:val="24"/>
          <w:szCs w:val="24"/>
        </w:rPr>
        <w:t>Aug</w:t>
      </w:r>
      <w:r w:rsidRPr="006561FF">
        <w:rPr>
          <w:rFonts w:asciiTheme="majorBidi" w:hAnsiTheme="majorBidi" w:cstheme="majorBidi"/>
          <w:sz w:val="24"/>
          <w:szCs w:val="24"/>
        </w:rPr>
        <w:t>. 9</w:t>
      </w:r>
      <w:r w:rsidR="006F7F7F" w:rsidRPr="006561FF">
        <w:rPr>
          <w:rFonts w:asciiTheme="majorBidi" w:hAnsiTheme="majorBidi" w:cstheme="majorBidi"/>
          <w:sz w:val="24"/>
          <w:szCs w:val="24"/>
        </w:rPr>
        <w:t>.1</w:t>
      </w:r>
      <w:r w:rsidR="002C3B64"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Suetonius:</w:instrText>
      </w:r>
      <w:r w:rsidRPr="006561FF">
        <w:rPr>
          <w:rFonts w:asciiTheme="majorBidi" w:hAnsiTheme="majorBidi" w:cstheme="majorBidi"/>
          <w:sz w:val="24"/>
          <w:szCs w:val="24"/>
        </w:rPr>
        <w:instrText>Aug. 9</w:instrText>
      </w:r>
      <w:r w:rsidR="006F7F7F" w:rsidRPr="006561FF">
        <w:rPr>
          <w:rFonts w:asciiTheme="majorBidi" w:hAnsiTheme="majorBidi" w:cstheme="majorBidi"/>
          <w:sz w:val="24"/>
          <w:szCs w:val="24"/>
        </w:rPr>
        <w:instrText>.1</w:instrText>
      </w:r>
      <w:r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In this manner, both authors indicate how they inten</w:t>
      </w:r>
      <w:r w:rsidR="00836A93" w:rsidRPr="006561FF">
        <w:rPr>
          <w:rFonts w:asciiTheme="majorBidi" w:hAnsiTheme="majorBidi" w:cstheme="majorBidi"/>
          <w:sz w:val="24"/>
          <w:szCs w:val="24"/>
        </w:rPr>
        <w:t>d</w:t>
      </w:r>
      <w:r w:rsidRPr="006561FF">
        <w:rPr>
          <w:rFonts w:asciiTheme="majorBidi" w:hAnsiTheme="majorBidi" w:cstheme="majorBidi"/>
          <w:sz w:val="24"/>
          <w:szCs w:val="24"/>
        </w:rPr>
        <w:t xml:space="preserve"> to organize their representations of the life (</w:t>
      </w:r>
      <w:r w:rsidRPr="006561FF">
        <w:rPr>
          <w:rFonts w:asciiTheme="majorBidi" w:hAnsiTheme="majorBidi" w:cstheme="majorBidi"/>
          <w:i/>
          <w:iCs/>
          <w:sz w:val="24"/>
          <w:szCs w:val="24"/>
        </w:rPr>
        <w:t>vita</w:t>
      </w:r>
      <w:r w:rsidRPr="006561FF">
        <w:rPr>
          <w:rFonts w:asciiTheme="majorBidi" w:hAnsiTheme="majorBidi" w:cstheme="majorBidi"/>
          <w:sz w:val="24"/>
          <w:szCs w:val="24"/>
        </w:rPr>
        <w:t xml:space="preserve">) of their subjects. Innocenti, “Towards a Theory of Vivid Description,” 369. </w:t>
      </w:r>
    </w:p>
  </w:footnote>
  <w:footnote w:id="131">
    <w:p w14:paraId="2FB683B6" w14:textId="763731B1" w:rsidR="00806B5E" w:rsidRPr="006561FF" w:rsidRDefault="00806B5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Book 2.1 contains Verres behavior as praetor, adjunct, and city praetor. Book 2.2 focuses solely on his actions as praetor of Sicily. Book 2.3 concerns agricultural corruption</w:t>
      </w:r>
      <w:r w:rsidR="00A04DDC" w:rsidRPr="006561FF">
        <w:rPr>
          <w:rFonts w:asciiTheme="majorBidi" w:hAnsiTheme="majorBidi" w:cstheme="majorBidi"/>
          <w:sz w:val="24"/>
          <w:szCs w:val="24"/>
        </w:rPr>
        <w:t>. B</w:t>
      </w:r>
      <w:r w:rsidRPr="006561FF">
        <w:rPr>
          <w:rFonts w:asciiTheme="majorBidi" w:hAnsiTheme="majorBidi" w:cstheme="majorBidi"/>
          <w:sz w:val="24"/>
          <w:szCs w:val="24"/>
        </w:rPr>
        <w:t xml:space="preserve">ook 2.4 </w:t>
      </w:r>
      <w:r w:rsidR="00F560F2" w:rsidRPr="006561FF">
        <w:rPr>
          <w:rFonts w:asciiTheme="majorBidi" w:hAnsiTheme="majorBidi" w:cstheme="majorBidi"/>
          <w:sz w:val="24"/>
          <w:szCs w:val="24"/>
        </w:rPr>
        <w:t xml:space="preserve">narrates </w:t>
      </w:r>
      <w:r w:rsidRPr="006561FF">
        <w:rPr>
          <w:rFonts w:asciiTheme="majorBidi" w:hAnsiTheme="majorBidi" w:cstheme="majorBidi"/>
          <w:sz w:val="24"/>
          <w:szCs w:val="24"/>
        </w:rPr>
        <w:t>Verres’ many robberies of public and private places. Finally, book 2.5 deals with Verres’ mistreatment of Roman citizens.</w:t>
      </w:r>
    </w:p>
  </w:footnote>
  <w:footnote w:id="132">
    <w:p w14:paraId="07E7B576" w14:textId="77777777" w:rsidR="00806B5E" w:rsidRPr="006561FF" w:rsidRDefault="00806B5E" w:rsidP="003F12F1">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Quintilian, </w:t>
      </w:r>
      <w:r w:rsidRPr="006561FF">
        <w:rPr>
          <w:rFonts w:asciiTheme="majorBidi" w:hAnsiTheme="majorBidi" w:cstheme="majorBidi"/>
          <w:i/>
          <w:iCs/>
          <w:sz w:val="24"/>
          <w:szCs w:val="24"/>
        </w:rPr>
        <w:t>Inst</w:t>
      </w:r>
      <w:r w:rsidRPr="006561FF">
        <w:rPr>
          <w:rFonts w:asciiTheme="majorBidi" w:hAnsiTheme="majorBidi" w:cstheme="majorBidi"/>
          <w:sz w:val="24"/>
          <w:szCs w:val="24"/>
        </w:rPr>
        <w:t xml:space="preserve">. 3.7.15; Aune, </w:t>
      </w:r>
      <w:r w:rsidRPr="006561FF">
        <w:rPr>
          <w:rFonts w:asciiTheme="majorBidi" w:hAnsiTheme="majorBidi" w:cstheme="majorBidi"/>
          <w:i/>
          <w:iCs/>
          <w:sz w:val="24"/>
          <w:szCs w:val="24"/>
        </w:rPr>
        <w:t>Greco-Roman Literature and the NT</w:t>
      </w:r>
      <w:r w:rsidRPr="006561FF">
        <w:rPr>
          <w:rFonts w:asciiTheme="majorBidi" w:hAnsiTheme="majorBidi" w:cstheme="majorBidi"/>
          <w:sz w:val="24"/>
          <w:szCs w:val="24"/>
        </w:rPr>
        <w:t>, 108.</w:t>
      </w:r>
    </w:p>
  </w:footnote>
  <w:footnote w:id="133">
    <w:p w14:paraId="5F292943" w14:textId="059AE482" w:rsidR="00806B5E" w:rsidRPr="006561FF" w:rsidRDefault="00806B5E" w:rsidP="00893FDA">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Quintilian, </w:t>
      </w:r>
      <w:r w:rsidRPr="006561FF">
        <w:rPr>
          <w:rFonts w:asciiTheme="majorBidi" w:hAnsiTheme="majorBidi" w:cstheme="majorBidi"/>
          <w:i/>
          <w:iCs/>
          <w:sz w:val="24"/>
          <w:szCs w:val="24"/>
        </w:rPr>
        <w:t>Inst</w:t>
      </w:r>
      <w:r w:rsidRPr="006561FF">
        <w:rPr>
          <w:rFonts w:asciiTheme="majorBidi" w:hAnsiTheme="majorBidi" w:cstheme="majorBidi"/>
          <w:sz w:val="24"/>
          <w:szCs w:val="24"/>
        </w:rPr>
        <w:t>. 4.2.119-120</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Quintilian:</w:instrText>
      </w:r>
      <w:r w:rsidRPr="006561FF">
        <w:rPr>
          <w:rFonts w:asciiTheme="majorBidi" w:hAnsiTheme="majorBidi" w:cstheme="majorBidi"/>
          <w:sz w:val="24"/>
          <w:szCs w:val="24"/>
        </w:rPr>
        <w:instrText xml:space="preserve">Inst. 4.2.119-120"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Polybius, 1.4.11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Polybius:</w:instrText>
      </w:r>
      <w:r w:rsidRPr="006561FF">
        <w:rPr>
          <w:rFonts w:asciiTheme="majorBidi" w:hAnsiTheme="majorBidi" w:cstheme="majorBidi"/>
          <w:sz w:val="24"/>
          <w:szCs w:val="24"/>
        </w:rPr>
        <w:instrText xml:space="preserve"> 1.4.11"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Vasaly, “Cicero’s Early Speeches,” 92-93; Aune, </w:t>
      </w:r>
      <w:r w:rsidRPr="006561FF">
        <w:rPr>
          <w:rFonts w:asciiTheme="majorBidi" w:hAnsiTheme="majorBidi" w:cstheme="majorBidi"/>
          <w:i/>
          <w:iCs/>
          <w:sz w:val="24"/>
          <w:szCs w:val="24"/>
        </w:rPr>
        <w:t>Greco-Roman Literature and the NT</w:t>
      </w:r>
      <w:r w:rsidRPr="006561FF">
        <w:rPr>
          <w:rFonts w:asciiTheme="majorBidi" w:hAnsiTheme="majorBidi" w:cstheme="majorBidi"/>
          <w:sz w:val="24"/>
          <w:szCs w:val="24"/>
        </w:rPr>
        <w:t xml:space="preserve">, 107; Ferguson, </w:t>
      </w:r>
      <w:r w:rsidRPr="006561FF">
        <w:rPr>
          <w:rFonts w:asciiTheme="majorBidi" w:hAnsiTheme="majorBidi" w:cstheme="majorBidi"/>
          <w:i/>
          <w:iCs/>
          <w:sz w:val="24"/>
          <w:szCs w:val="24"/>
        </w:rPr>
        <w:t>Backgrounds of Early Christianity</w:t>
      </w:r>
      <w:r w:rsidRPr="006561FF">
        <w:rPr>
          <w:rFonts w:asciiTheme="majorBidi" w:hAnsiTheme="majorBidi" w:cstheme="majorBidi"/>
          <w:sz w:val="24"/>
          <w:szCs w:val="24"/>
        </w:rPr>
        <w:t>, 121-122; Innocenti, “Towards a Theory of Vivid Description,” 369</w:t>
      </w:r>
      <w:r w:rsidR="007D6972" w:rsidRPr="006561FF">
        <w:rPr>
          <w:rFonts w:asciiTheme="majorBidi" w:hAnsiTheme="majorBidi" w:cstheme="majorBidi"/>
          <w:sz w:val="24"/>
          <w:szCs w:val="24"/>
        </w:rPr>
        <w:t xml:space="preserve"> </w:t>
      </w:r>
      <w:r w:rsidRPr="006561FF">
        <w:rPr>
          <w:rFonts w:asciiTheme="majorBidi" w:hAnsiTheme="majorBidi" w:cstheme="majorBidi"/>
          <w:sz w:val="24"/>
          <w:szCs w:val="24"/>
        </w:rPr>
        <w:t>ff.</w:t>
      </w:r>
    </w:p>
  </w:footnote>
  <w:footnote w:id="134">
    <w:p w14:paraId="4920CE6C" w14:textId="157517B5" w:rsidR="00806B5E" w:rsidRPr="006561FF" w:rsidRDefault="00806B5E" w:rsidP="00962DEF">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Romans typically reserved crucifixion for the most detestable and low status criminals. </w:t>
      </w:r>
      <w:r w:rsidRPr="006561FF">
        <w:rPr>
          <w:rFonts w:asciiTheme="majorBidi" w:hAnsiTheme="majorBidi" w:cstheme="majorBidi"/>
          <w:i/>
          <w:iCs/>
          <w:sz w:val="24"/>
          <w:szCs w:val="24"/>
        </w:rPr>
        <w:t>Verr</w:t>
      </w:r>
      <w:r w:rsidRPr="006561FF">
        <w:rPr>
          <w:rFonts w:asciiTheme="majorBidi" w:hAnsiTheme="majorBidi" w:cstheme="majorBidi"/>
          <w:sz w:val="24"/>
          <w:szCs w:val="24"/>
        </w:rPr>
        <w:t>. 2.1.14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B53E8D" w:rsidRPr="006561FF">
        <w:rPr>
          <w:rFonts w:asciiTheme="majorBidi" w:hAnsiTheme="majorBidi" w:cstheme="majorBidi"/>
          <w:sz w:val="24"/>
          <w:szCs w:val="24"/>
        </w:rPr>
        <w:instrText xml:space="preserve">Cicero: </w:instrText>
      </w:r>
      <w:r w:rsidRPr="006561FF">
        <w:rPr>
          <w:rFonts w:asciiTheme="majorBidi" w:hAnsiTheme="majorBidi" w:cstheme="majorBidi"/>
          <w:sz w:val="24"/>
          <w:szCs w:val="24"/>
        </w:rPr>
        <w:instrText>Verr</w:instrText>
      </w:r>
      <w:r w:rsidR="00B53E8D"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2.1.14"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2.5.149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B53E8D" w:rsidRPr="006561FF">
        <w:rPr>
          <w:rFonts w:asciiTheme="majorBidi" w:hAnsiTheme="majorBidi" w:cstheme="majorBidi"/>
          <w:sz w:val="24"/>
          <w:szCs w:val="24"/>
        </w:rPr>
        <w:instrText xml:space="preserve">Cicero: </w:instrText>
      </w:r>
      <w:r w:rsidRPr="006561FF">
        <w:rPr>
          <w:rFonts w:asciiTheme="majorBidi" w:hAnsiTheme="majorBidi" w:cstheme="majorBidi"/>
          <w:sz w:val="24"/>
          <w:szCs w:val="24"/>
        </w:rPr>
        <w:instrText>Verr</w:instrText>
      </w:r>
      <w:r w:rsidR="00B53E8D"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2.5.149"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Martin Hengel, </w:t>
      </w:r>
      <w:r w:rsidRPr="006561FF">
        <w:rPr>
          <w:rFonts w:asciiTheme="majorBidi" w:hAnsiTheme="majorBidi" w:cstheme="majorBidi"/>
          <w:i/>
          <w:iCs/>
          <w:sz w:val="24"/>
          <w:szCs w:val="24"/>
        </w:rPr>
        <w:t>Crucifixion: In the Ancient World and the Folly of the Message of the Cross</w:t>
      </w:r>
      <w:r w:rsidRPr="006561FF">
        <w:rPr>
          <w:rFonts w:asciiTheme="majorBidi" w:hAnsiTheme="majorBidi" w:cstheme="majorBidi"/>
          <w:sz w:val="24"/>
          <w:szCs w:val="24"/>
        </w:rPr>
        <w:t>, trans. John Bowden</w:t>
      </w:r>
      <w:r w:rsidRPr="006561FF">
        <w:rPr>
          <w:rFonts w:asciiTheme="majorBidi" w:hAnsiTheme="majorBidi" w:cstheme="majorBidi"/>
          <w:i/>
          <w:iCs/>
          <w:sz w:val="24"/>
          <w:szCs w:val="24"/>
        </w:rPr>
        <w:t xml:space="preserve"> </w:t>
      </w:r>
      <w:r w:rsidRPr="006561FF">
        <w:rPr>
          <w:rFonts w:asciiTheme="majorBidi" w:hAnsiTheme="majorBidi" w:cstheme="majorBidi"/>
          <w:sz w:val="24"/>
          <w:szCs w:val="24"/>
        </w:rPr>
        <w:t xml:space="preserve">(Philadelphia: Fortress Press, 1977), 39-45;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13-14;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11.</w:t>
      </w:r>
    </w:p>
  </w:footnote>
  <w:footnote w:id="135">
    <w:p w14:paraId="0A9BF255" w14:textId="77777777" w:rsidR="00806B5E" w:rsidRPr="006561FF" w:rsidRDefault="00806B5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Burridge, </w:t>
      </w:r>
      <w:r w:rsidRPr="006561FF">
        <w:rPr>
          <w:rFonts w:asciiTheme="majorBidi" w:hAnsiTheme="majorBidi" w:cstheme="majorBidi"/>
          <w:i/>
          <w:iCs/>
          <w:sz w:val="24"/>
          <w:szCs w:val="24"/>
        </w:rPr>
        <w:t>What are the Gospels?</w:t>
      </w:r>
      <w:r w:rsidRPr="006561FF">
        <w:rPr>
          <w:rFonts w:asciiTheme="majorBidi" w:hAnsiTheme="majorBidi" w:cstheme="majorBidi"/>
          <w:sz w:val="24"/>
          <w:szCs w:val="24"/>
        </w:rPr>
        <w:t xml:space="preserve">, 120-121; Ferguson, </w:t>
      </w:r>
      <w:r w:rsidRPr="006561FF">
        <w:rPr>
          <w:rFonts w:asciiTheme="majorBidi" w:hAnsiTheme="majorBidi" w:cstheme="majorBidi"/>
          <w:i/>
          <w:iCs/>
          <w:sz w:val="24"/>
          <w:szCs w:val="24"/>
        </w:rPr>
        <w:t>Backgrounds of Early Christianity</w:t>
      </w:r>
      <w:r w:rsidRPr="006561FF">
        <w:rPr>
          <w:rFonts w:asciiTheme="majorBidi" w:hAnsiTheme="majorBidi" w:cstheme="majorBidi"/>
          <w:sz w:val="24"/>
          <w:szCs w:val="24"/>
        </w:rPr>
        <w:t xml:space="preserve">, 121; Aune, </w:t>
      </w:r>
      <w:r w:rsidRPr="006561FF">
        <w:rPr>
          <w:rFonts w:asciiTheme="majorBidi" w:hAnsiTheme="majorBidi" w:cstheme="majorBidi"/>
          <w:i/>
          <w:iCs/>
          <w:sz w:val="24"/>
          <w:szCs w:val="24"/>
        </w:rPr>
        <w:t>Greco-Roman Literature and the NT</w:t>
      </w:r>
      <w:r w:rsidRPr="006561FF">
        <w:rPr>
          <w:rFonts w:asciiTheme="majorBidi" w:hAnsiTheme="majorBidi" w:cstheme="majorBidi"/>
          <w:sz w:val="24"/>
          <w:szCs w:val="24"/>
        </w:rPr>
        <w:t>, 107.</w:t>
      </w:r>
    </w:p>
  </w:footnote>
  <w:footnote w:id="136">
    <w:p w14:paraId="1BAC6C57" w14:textId="77777777" w:rsidR="00806B5E" w:rsidRPr="006561FF" w:rsidRDefault="00806B5E" w:rsidP="000B3A0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24-29, 148-149;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678, 725; Sherwin-White, </w:t>
      </w:r>
      <w:r w:rsidRPr="006561FF">
        <w:rPr>
          <w:rFonts w:asciiTheme="majorBidi" w:hAnsiTheme="majorBidi" w:cstheme="majorBidi"/>
          <w:i/>
          <w:iCs/>
          <w:sz w:val="24"/>
          <w:szCs w:val="24"/>
        </w:rPr>
        <w:t>Roman Society and Roman Law in the NT</w:t>
      </w:r>
      <w:r w:rsidRPr="006561FF">
        <w:rPr>
          <w:rFonts w:asciiTheme="majorBidi" w:hAnsiTheme="majorBidi" w:cstheme="majorBidi"/>
          <w:sz w:val="24"/>
          <w:szCs w:val="24"/>
        </w:rPr>
        <w:t xml:space="preserve">, 172; Rapske, </w:t>
      </w:r>
      <w:r w:rsidRPr="006561FF">
        <w:rPr>
          <w:rFonts w:asciiTheme="majorBidi" w:hAnsiTheme="majorBidi" w:cstheme="majorBidi"/>
          <w:i/>
          <w:iCs/>
          <w:sz w:val="24"/>
          <w:szCs w:val="24"/>
        </w:rPr>
        <w:t>Paul in Roman Custody.</w:t>
      </w:r>
    </w:p>
  </w:footnote>
  <w:footnote w:id="137">
    <w:p w14:paraId="40C507B1" w14:textId="46ED69A3" w:rsidR="00806B5E" w:rsidRPr="006561FF" w:rsidRDefault="00806B5E">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Some have examined the narrative elements within the </w:t>
      </w:r>
      <w:r w:rsidRPr="006561FF">
        <w:rPr>
          <w:rFonts w:asciiTheme="majorBidi" w:hAnsiTheme="majorBidi" w:cstheme="majorBidi"/>
          <w:i/>
          <w:iCs/>
          <w:sz w:val="24"/>
          <w:szCs w:val="24"/>
        </w:rPr>
        <w:t>Verrines</w:t>
      </w:r>
      <w:r w:rsidRPr="006561FF">
        <w:rPr>
          <w:rFonts w:asciiTheme="majorBidi" w:hAnsiTheme="majorBidi" w:cstheme="majorBidi"/>
          <w:sz w:val="24"/>
          <w:szCs w:val="24"/>
        </w:rPr>
        <w:t xml:space="preserve"> but do not connect this with Roman citizenship</w:t>
      </w:r>
      <w:r w:rsidR="000B6535"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494097" w:rsidRPr="006561FF">
        <w:rPr>
          <w:rFonts w:asciiTheme="majorBidi" w:hAnsiTheme="majorBidi" w:cstheme="majorBidi"/>
          <w:sz w:val="24"/>
          <w:szCs w:val="24"/>
        </w:rPr>
        <w:t xml:space="preserve">Ann </w:t>
      </w:r>
      <w:r w:rsidRPr="006561FF">
        <w:rPr>
          <w:rFonts w:asciiTheme="majorBidi" w:hAnsiTheme="majorBidi" w:cstheme="majorBidi"/>
          <w:sz w:val="24"/>
          <w:szCs w:val="24"/>
        </w:rPr>
        <w:t xml:space="preserve">Vasaly, </w:t>
      </w:r>
      <w:r w:rsidRPr="006561FF">
        <w:rPr>
          <w:rFonts w:asciiTheme="majorBidi" w:hAnsiTheme="majorBidi" w:cstheme="majorBidi"/>
          <w:i/>
          <w:iCs/>
          <w:sz w:val="24"/>
          <w:szCs w:val="24"/>
        </w:rPr>
        <w:t>Representations</w:t>
      </w:r>
      <w:r w:rsidR="00494097" w:rsidRPr="006561FF">
        <w:rPr>
          <w:rFonts w:asciiTheme="majorBidi" w:hAnsiTheme="majorBidi" w:cstheme="majorBidi"/>
          <w:i/>
          <w:iCs/>
          <w:sz w:val="24"/>
          <w:szCs w:val="24"/>
        </w:rPr>
        <w:t xml:space="preserve">: </w:t>
      </w:r>
      <w:r w:rsidR="00190CD9" w:rsidRPr="006561FF">
        <w:rPr>
          <w:rFonts w:asciiTheme="majorBidi" w:hAnsiTheme="majorBidi" w:cstheme="majorBidi"/>
          <w:i/>
          <w:iCs/>
          <w:sz w:val="24"/>
          <w:szCs w:val="24"/>
        </w:rPr>
        <w:t xml:space="preserve">Images of the World in Ciceronian Oratory </w:t>
      </w:r>
      <w:r w:rsidR="00190CD9" w:rsidRPr="006561FF">
        <w:rPr>
          <w:rFonts w:asciiTheme="majorBidi" w:hAnsiTheme="majorBidi" w:cstheme="majorBidi"/>
          <w:sz w:val="24"/>
          <w:szCs w:val="24"/>
        </w:rPr>
        <w:t>(Berkeley: University of California Press, 1983),</w:t>
      </w:r>
      <w:r w:rsidRPr="006561FF">
        <w:rPr>
          <w:rFonts w:asciiTheme="majorBidi" w:hAnsiTheme="majorBidi" w:cstheme="majorBidi"/>
          <w:sz w:val="24"/>
          <w:szCs w:val="24"/>
        </w:rPr>
        <w:t xml:space="preserve"> 88-130; Vasaly, “Cicero, Domestic Politics, and the First Action of the Verrines,” 113; Vasaly, “Cicero’s Early Speeches,” 92-94; Innocenti, “Towards a Theory of Vivid Descritpion,” 369ff.</w:t>
      </w:r>
      <w:r w:rsidR="00694BDE" w:rsidRPr="006561FF">
        <w:rPr>
          <w:rFonts w:asciiTheme="majorBidi" w:hAnsiTheme="majorBidi" w:cstheme="majorBidi"/>
          <w:sz w:val="24"/>
          <w:szCs w:val="24"/>
        </w:rPr>
        <w:t xml:space="preserve"> Even though </w:t>
      </w:r>
      <w:r w:rsidR="00024C9C" w:rsidRPr="006561FF">
        <w:rPr>
          <w:rFonts w:asciiTheme="majorBidi" w:hAnsiTheme="majorBidi" w:cstheme="majorBidi"/>
          <w:sz w:val="24"/>
          <w:szCs w:val="24"/>
        </w:rPr>
        <w:t>he</w:t>
      </w:r>
      <w:r w:rsidR="00694BDE" w:rsidRPr="006561FF">
        <w:rPr>
          <w:rFonts w:asciiTheme="majorBidi" w:hAnsiTheme="majorBidi" w:cstheme="majorBidi"/>
          <w:sz w:val="24"/>
          <w:szCs w:val="24"/>
        </w:rPr>
        <w:t xml:space="preserve"> is</w:t>
      </w:r>
      <w:r w:rsidR="00024C9C" w:rsidRPr="006561FF">
        <w:rPr>
          <w:rFonts w:asciiTheme="majorBidi" w:hAnsiTheme="majorBidi" w:cstheme="majorBidi"/>
          <w:sz w:val="24"/>
          <w:szCs w:val="24"/>
        </w:rPr>
        <w:t xml:space="preserve"> writing</w:t>
      </w:r>
      <w:r w:rsidR="00694BDE" w:rsidRPr="006561FF">
        <w:rPr>
          <w:rFonts w:asciiTheme="majorBidi" w:hAnsiTheme="majorBidi" w:cstheme="majorBidi"/>
          <w:sz w:val="24"/>
          <w:szCs w:val="24"/>
        </w:rPr>
        <w:t xml:space="preserve"> historical fiction, </w:t>
      </w:r>
      <w:r w:rsidR="00024C9C" w:rsidRPr="006561FF">
        <w:rPr>
          <w:rFonts w:asciiTheme="majorBidi" w:hAnsiTheme="majorBidi" w:cstheme="majorBidi"/>
          <w:sz w:val="24"/>
          <w:szCs w:val="24"/>
        </w:rPr>
        <w:t xml:space="preserve">Robert Harris clearly demonstrates </w:t>
      </w:r>
      <w:r w:rsidR="00C834F9" w:rsidRPr="006561FF">
        <w:rPr>
          <w:rFonts w:asciiTheme="majorBidi" w:hAnsiTheme="majorBidi" w:cstheme="majorBidi"/>
          <w:sz w:val="24"/>
          <w:szCs w:val="24"/>
        </w:rPr>
        <w:t xml:space="preserve">the narrative element present within the </w:t>
      </w:r>
      <w:r w:rsidR="00C834F9" w:rsidRPr="006561FF">
        <w:rPr>
          <w:rFonts w:asciiTheme="majorBidi" w:hAnsiTheme="majorBidi" w:cstheme="majorBidi"/>
          <w:i/>
          <w:iCs/>
          <w:sz w:val="24"/>
          <w:szCs w:val="24"/>
        </w:rPr>
        <w:t>Verrine Orations</w:t>
      </w:r>
      <w:r w:rsidR="00C834F9" w:rsidRPr="006561FF">
        <w:rPr>
          <w:rFonts w:asciiTheme="majorBidi" w:hAnsiTheme="majorBidi" w:cstheme="majorBidi"/>
          <w:sz w:val="24"/>
          <w:szCs w:val="24"/>
        </w:rPr>
        <w:t xml:space="preserve">. </w:t>
      </w:r>
      <w:r w:rsidR="00B03ED7" w:rsidRPr="006561FF">
        <w:rPr>
          <w:rFonts w:asciiTheme="majorBidi" w:hAnsiTheme="majorBidi" w:cstheme="majorBidi"/>
          <w:sz w:val="24"/>
          <w:szCs w:val="24"/>
        </w:rPr>
        <w:t xml:space="preserve">Robert Harris, </w:t>
      </w:r>
      <w:r w:rsidR="00B03ED7" w:rsidRPr="006561FF">
        <w:rPr>
          <w:rFonts w:asciiTheme="majorBidi" w:hAnsiTheme="majorBidi" w:cstheme="majorBidi"/>
          <w:i/>
          <w:iCs/>
          <w:sz w:val="24"/>
          <w:szCs w:val="24"/>
        </w:rPr>
        <w:t>Imperium: A Novel of Ancient Rome</w:t>
      </w:r>
      <w:r w:rsidR="00B03ED7" w:rsidRPr="006561FF">
        <w:rPr>
          <w:rFonts w:asciiTheme="majorBidi" w:hAnsiTheme="majorBidi" w:cstheme="majorBidi"/>
          <w:sz w:val="24"/>
          <w:szCs w:val="24"/>
        </w:rPr>
        <w:t xml:space="preserve"> (New York: Simon &amp; Schuster, 2006).</w:t>
      </w:r>
    </w:p>
  </w:footnote>
  <w:footnote w:id="138">
    <w:p w14:paraId="61C4F315" w14:textId="1C853073" w:rsidR="00806B5E" w:rsidRPr="006561FF" w:rsidRDefault="00806B5E" w:rsidP="00330BA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Kennedy, </w:t>
      </w:r>
      <w:r w:rsidRPr="006561FF">
        <w:rPr>
          <w:rFonts w:asciiTheme="majorBidi" w:hAnsiTheme="majorBidi" w:cstheme="majorBidi"/>
          <w:i/>
          <w:iCs/>
          <w:sz w:val="24"/>
          <w:szCs w:val="24"/>
        </w:rPr>
        <w:t>NT Interpretation through Rhetorical Criticism</w:t>
      </w:r>
      <w:r w:rsidRPr="006561FF">
        <w:rPr>
          <w:rFonts w:asciiTheme="majorBidi" w:hAnsiTheme="majorBidi" w:cstheme="majorBidi"/>
          <w:sz w:val="24"/>
          <w:szCs w:val="24"/>
        </w:rPr>
        <w:t>, 27-28. Quintilian speaks about gradation (</w:t>
      </w:r>
      <w:r w:rsidRPr="006561FF">
        <w:rPr>
          <w:rFonts w:asciiTheme="majorBidi" w:hAnsiTheme="majorBidi" w:cstheme="majorBidi"/>
          <w:i/>
          <w:iCs/>
          <w:sz w:val="24"/>
          <w:szCs w:val="24"/>
        </w:rPr>
        <w:t>gradatio</w:t>
      </w:r>
      <w:r w:rsidRPr="006561FF">
        <w:rPr>
          <w:rFonts w:asciiTheme="majorBidi" w:hAnsiTheme="majorBidi" w:cstheme="majorBidi"/>
          <w:sz w:val="24"/>
          <w:szCs w:val="24"/>
        </w:rPr>
        <w:t>), what the Greeks call climax (</w:t>
      </w:r>
      <w:r w:rsidRPr="006561FF">
        <w:rPr>
          <w:rFonts w:asciiTheme="majorBidi" w:hAnsiTheme="majorBidi" w:cstheme="majorBidi"/>
          <w:sz w:val="24"/>
          <w:szCs w:val="24"/>
          <w:lang w:val="el-GR"/>
        </w:rPr>
        <w:t>κλι</w:t>
      </w:r>
      <w:r w:rsidR="003E4E91" w:rsidRPr="006561FF">
        <w:rPr>
          <w:rFonts w:asciiTheme="majorBidi" w:hAnsiTheme="majorBidi" w:cstheme="majorBidi"/>
          <w:sz w:val="24"/>
          <w:szCs w:val="24"/>
        </w:rPr>
        <w:t>͂</w:t>
      </w:r>
      <w:r w:rsidRPr="006561FF">
        <w:rPr>
          <w:rFonts w:asciiTheme="majorBidi" w:hAnsiTheme="majorBidi" w:cstheme="majorBidi"/>
          <w:sz w:val="24"/>
          <w:szCs w:val="24"/>
          <w:lang w:val="el-GR"/>
        </w:rPr>
        <w:t>μαξ</w:t>
      </w:r>
      <w:r w:rsidRPr="006561FF">
        <w:rPr>
          <w:rFonts w:asciiTheme="majorBidi" w:hAnsiTheme="majorBidi" w:cstheme="majorBidi"/>
          <w:sz w:val="24"/>
          <w:szCs w:val="24"/>
        </w:rPr>
        <w:t>)</w:t>
      </w:r>
      <w:r w:rsidR="002940F0" w:rsidRPr="006561FF">
        <w:rPr>
          <w:rFonts w:asciiTheme="majorBidi" w:hAnsiTheme="majorBidi" w:cstheme="majorBidi"/>
          <w:sz w:val="24"/>
          <w:szCs w:val="24"/>
        </w:rPr>
        <w:t xml:space="preserve"> (</w:t>
      </w:r>
      <w:r w:rsidRPr="006561FF">
        <w:rPr>
          <w:rFonts w:asciiTheme="majorBidi" w:hAnsiTheme="majorBidi" w:cstheme="majorBidi"/>
          <w:i/>
          <w:iCs/>
          <w:sz w:val="24"/>
          <w:szCs w:val="24"/>
        </w:rPr>
        <w:t>Inst</w:t>
      </w:r>
      <w:r w:rsidRPr="006561FF">
        <w:rPr>
          <w:rFonts w:asciiTheme="majorBidi" w:hAnsiTheme="majorBidi" w:cstheme="majorBidi"/>
          <w:sz w:val="24"/>
          <w:szCs w:val="24"/>
        </w:rPr>
        <w:t>. 9.3.54-57</w:t>
      </w:r>
      <w:r w:rsidR="002940F0"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Quintilian:</w:instrText>
      </w:r>
      <w:r w:rsidRPr="006561FF">
        <w:rPr>
          <w:rFonts w:asciiTheme="majorBidi" w:hAnsiTheme="majorBidi" w:cstheme="majorBidi"/>
          <w:sz w:val="24"/>
          <w:szCs w:val="24"/>
        </w:rPr>
        <w:instrText xml:space="preserve">Inst. 9.3.54-57"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This form might be what is called anadiplosis, where the object of the first phrase is repeated as the subject of the next in a verb</w:t>
      </w:r>
      <w:r w:rsidR="00F4543F" w:rsidRPr="006561FF">
        <w:rPr>
          <w:rFonts w:asciiTheme="majorBidi" w:hAnsiTheme="majorBidi" w:cstheme="majorBidi"/>
          <w:sz w:val="24"/>
          <w:szCs w:val="24"/>
        </w:rPr>
        <w:t>-</w:t>
      </w:r>
      <w:r w:rsidRPr="006561FF">
        <w:rPr>
          <w:rFonts w:asciiTheme="majorBidi" w:hAnsiTheme="majorBidi" w:cstheme="majorBidi"/>
          <w:sz w:val="24"/>
          <w:szCs w:val="24"/>
        </w:rPr>
        <w:t xml:space="preserve">less construction </w:t>
      </w:r>
      <w:r w:rsidR="00F26797" w:rsidRPr="006561FF">
        <w:rPr>
          <w:rFonts w:asciiTheme="majorBidi" w:hAnsiTheme="majorBidi" w:cstheme="majorBidi"/>
          <w:sz w:val="24"/>
          <w:szCs w:val="24"/>
        </w:rPr>
        <w:t>(</w:t>
      </w:r>
      <w:r w:rsidRPr="006561FF">
        <w:rPr>
          <w:rFonts w:asciiTheme="majorBidi" w:hAnsiTheme="majorBidi" w:cstheme="majorBidi"/>
          <w:sz w:val="24"/>
          <w:szCs w:val="24"/>
        </w:rPr>
        <w:t>cf. Rom 5:3-4</w:t>
      </w:r>
      <w:r w:rsidR="00F26797"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"Romans:5.3-4"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Against Verres</w:t>
      </w:r>
      <w:r w:rsidRPr="006561FF">
        <w:rPr>
          <w:rFonts w:asciiTheme="majorBidi" w:hAnsiTheme="majorBidi" w:cstheme="majorBidi"/>
          <w:sz w:val="24"/>
          <w:szCs w:val="24"/>
        </w:rPr>
        <w:t xml:space="preserve"> exhibits both this rhetorical feature of climax</w:t>
      </w:r>
      <w:r w:rsidR="003E4E91" w:rsidRPr="006561FF">
        <w:rPr>
          <w:rFonts w:asciiTheme="majorBidi" w:hAnsiTheme="majorBidi" w:cstheme="majorBidi"/>
          <w:sz w:val="24"/>
          <w:szCs w:val="24"/>
        </w:rPr>
        <w:t xml:space="preserve"> </w:t>
      </w:r>
      <w:r w:rsidR="00F26797" w:rsidRPr="006561FF">
        <w:rPr>
          <w:rFonts w:asciiTheme="majorBidi" w:hAnsiTheme="majorBidi" w:cstheme="majorBidi"/>
          <w:sz w:val="24"/>
          <w:szCs w:val="24"/>
        </w:rPr>
        <w:t>(</w:t>
      </w:r>
      <w:r w:rsidRPr="006561FF">
        <w:rPr>
          <w:rFonts w:asciiTheme="majorBidi" w:hAnsiTheme="majorBidi" w:cstheme="majorBidi"/>
          <w:sz w:val="24"/>
          <w:szCs w:val="24"/>
        </w:rPr>
        <w:t xml:space="preserve">e.g. </w:t>
      </w:r>
      <w:r w:rsidRPr="006561FF">
        <w:rPr>
          <w:rFonts w:asciiTheme="majorBidi" w:hAnsiTheme="majorBidi" w:cstheme="majorBidi"/>
          <w:i/>
          <w:iCs/>
          <w:sz w:val="24"/>
          <w:szCs w:val="24"/>
        </w:rPr>
        <w:t>Verr</w:t>
      </w:r>
      <w:r w:rsidRPr="006561FF">
        <w:rPr>
          <w:rFonts w:asciiTheme="majorBidi" w:hAnsiTheme="majorBidi" w:cstheme="majorBidi"/>
          <w:sz w:val="24"/>
          <w:szCs w:val="24"/>
        </w:rPr>
        <w:t>. 1.51</w:t>
      </w:r>
      <w:r w:rsidR="00F26797"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42050F" w:rsidRPr="006561FF">
        <w:rPr>
          <w:rFonts w:asciiTheme="majorBidi" w:hAnsiTheme="majorBidi" w:cstheme="majorBidi"/>
          <w:sz w:val="24"/>
          <w:szCs w:val="24"/>
        </w:rPr>
        <w:instrText xml:space="preserve">Cicero: </w:instrText>
      </w:r>
      <w:r w:rsidRPr="006561FF">
        <w:rPr>
          <w:rFonts w:asciiTheme="majorBidi" w:hAnsiTheme="majorBidi" w:cstheme="majorBidi"/>
          <w:sz w:val="24"/>
          <w:szCs w:val="24"/>
        </w:rPr>
        <w:instrText>Verr</w:instrText>
      </w:r>
      <w:r w:rsidR="0042050F"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1.51" </w:instrText>
      </w:r>
      <w:r w:rsidRPr="006561FF">
        <w:rPr>
          <w:rFonts w:asciiTheme="majorBidi" w:hAnsiTheme="majorBidi" w:cstheme="majorBidi"/>
          <w:sz w:val="24"/>
          <w:szCs w:val="24"/>
        </w:rPr>
        <w:fldChar w:fldCharType="end"/>
      </w:r>
      <w:r w:rsidR="003E4E91" w:rsidRPr="006561FF">
        <w:rPr>
          <w:rFonts w:asciiTheme="majorBidi" w:hAnsiTheme="majorBidi" w:cstheme="majorBidi"/>
          <w:sz w:val="24"/>
          <w:szCs w:val="24"/>
        </w:rPr>
        <w:t>,</w:t>
      </w:r>
      <w:r w:rsidRPr="006561FF">
        <w:rPr>
          <w:rFonts w:asciiTheme="majorBidi" w:hAnsiTheme="majorBidi" w:cstheme="majorBidi"/>
          <w:sz w:val="24"/>
          <w:szCs w:val="24"/>
        </w:rPr>
        <w:t xml:space="preserve"> and the narrative feature of climax associated with plot development</w:t>
      </w:r>
      <w:r w:rsidR="00F26797" w:rsidRPr="006561FF">
        <w:rPr>
          <w:rFonts w:asciiTheme="majorBidi" w:hAnsiTheme="majorBidi" w:cstheme="majorBidi"/>
          <w:sz w:val="24"/>
          <w:szCs w:val="24"/>
        </w:rPr>
        <w:t xml:space="preserve"> (</w:t>
      </w:r>
      <w:r w:rsidRPr="006561FF">
        <w:rPr>
          <w:rFonts w:asciiTheme="majorBidi" w:hAnsiTheme="majorBidi" w:cstheme="majorBidi"/>
          <w:i/>
          <w:iCs/>
          <w:sz w:val="24"/>
          <w:szCs w:val="24"/>
        </w:rPr>
        <w:t>Verr</w:t>
      </w:r>
      <w:r w:rsidRPr="006561FF">
        <w:rPr>
          <w:rFonts w:asciiTheme="majorBidi" w:hAnsiTheme="majorBidi" w:cstheme="majorBidi"/>
          <w:sz w:val="24"/>
          <w:szCs w:val="24"/>
        </w:rPr>
        <w:t>. 2.5</w:t>
      </w:r>
      <w:r w:rsidR="00F26797"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42050F" w:rsidRPr="006561FF">
        <w:rPr>
          <w:rFonts w:asciiTheme="majorBidi" w:hAnsiTheme="majorBidi" w:cstheme="majorBidi"/>
          <w:sz w:val="24"/>
          <w:szCs w:val="24"/>
        </w:rPr>
        <w:instrText xml:space="preserve">Cicero: </w:instrText>
      </w:r>
      <w:r w:rsidRPr="006561FF">
        <w:rPr>
          <w:rFonts w:asciiTheme="majorBidi" w:hAnsiTheme="majorBidi" w:cstheme="majorBidi"/>
          <w:sz w:val="24"/>
          <w:szCs w:val="24"/>
        </w:rPr>
        <w:instrText>Verr</w:instrText>
      </w:r>
      <w:r w:rsidR="0042050F"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2.5"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See the discussion in Kennedy, </w:t>
      </w:r>
      <w:r w:rsidRPr="006561FF">
        <w:rPr>
          <w:rFonts w:asciiTheme="majorBidi" w:hAnsiTheme="majorBidi" w:cstheme="majorBidi"/>
          <w:i/>
          <w:iCs/>
          <w:sz w:val="24"/>
          <w:szCs w:val="24"/>
        </w:rPr>
        <w:t>The Art of Rhetoric in the Roman World</w:t>
      </w:r>
      <w:r w:rsidR="00AB5D65" w:rsidRPr="006561FF">
        <w:rPr>
          <w:rFonts w:asciiTheme="majorBidi" w:hAnsiTheme="majorBidi" w:cstheme="majorBidi"/>
          <w:i/>
          <w:iCs/>
          <w:sz w:val="24"/>
          <w:szCs w:val="24"/>
        </w:rPr>
        <w:t xml:space="preserve">, </w:t>
      </w:r>
      <w:r w:rsidRPr="006561FF">
        <w:rPr>
          <w:rFonts w:asciiTheme="majorBidi" w:hAnsiTheme="majorBidi" w:cstheme="majorBidi"/>
          <w:sz w:val="24"/>
          <w:szCs w:val="24"/>
        </w:rPr>
        <w:t>245.</w:t>
      </w:r>
      <w:r w:rsidR="00AE1A89" w:rsidRPr="006561FF">
        <w:rPr>
          <w:rFonts w:asciiTheme="majorBidi" w:hAnsiTheme="majorBidi" w:cstheme="majorBidi"/>
          <w:sz w:val="24"/>
          <w:szCs w:val="24"/>
        </w:rPr>
        <w:t xml:space="preserve"> </w:t>
      </w:r>
      <w:r w:rsidR="00BA7B00" w:rsidRPr="006561FF">
        <w:rPr>
          <w:rFonts w:asciiTheme="majorBidi" w:hAnsiTheme="majorBidi" w:cstheme="majorBidi"/>
          <w:sz w:val="24"/>
          <w:szCs w:val="24"/>
        </w:rPr>
        <w:t>Robert Harris</w:t>
      </w:r>
      <w:r w:rsidR="00C30FF5" w:rsidRPr="006561FF">
        <w:rPr>
          <w:rFonts w:asciiTheme="majorBidi" w:hAnsiTheme="majorBidi" w:cstheme="majorBidi"/>
          <w:sz w:val="24"/>
          <w:szCs w:val="24"/>
        </w:rPr>
        <w:t>, although</w:t>
      </w:r>
      <w:r w:rsidR="00BA7B00" w:rsidRPr="006561FF">
        <w:rPr>
          <w:rFonts w:asciiTheme="majorBidi" w:hAnsiTheme="majorBidi" w:cstheme="majorBidi"/>
          <w:sz w:val="24"/>
          <w:szCs w:val="24"/>
        </w:rPr>
        <w:t xml:space="preserve"> writing a historical fiction</w:t>
      </w:r>
      <w:r w:rsidR="00C30FF5" w:rsidRPr="006561FF">
        <w:rPr>
          <w:rFonts w:asciiTheme="majorBidi" w:hAnsiTheme="majorBidi" w:cstheme="majorBidi"/>
          <w:sz w:val="24"/>
          <w:szCs w:val="24"/>
        </w:rPr>
        <w:t>,</w:t>
      </w:r>
      <w:r w:rsidR="00BB5B49" w:rsidRPr="006561FF">
        <w:rPr>
          <w:rFonts w:asciiTheme="majorBidi" w:hAnsiTheme="majorBidi" w:cstheme="majorBidi"/>
          <w:sz w:val="24"/>
          <w:szCs w:val="24"/>
        </w:rPr>
        <w:t xml:space="preserve"> describes </w:t>
      </w:r>
      <w:r w:rsidR="00695702" w:rsidRPr="006561FF">
        <w:rPr>
          <w:rFonts w:asciiTheme="majorBidi" w:hAnsiTheme="majorBidi" w:cstheme="majorBidi"/>
          <w:sz w:val="24"/>
          <w:szCs w:val="24"/>
        </w:rPr>
        <w:t xml:space="preserve">this climactic flourish </w:t>
      </w:r>
      <w:r w:rsidR="00002977" w:rsidRPr="006561FF">
        <w:rPr>
          <w:rFonts w:asciiTheme="majorBidi" w:hAnsiTheme="majorBidi" w:cstheme="majorBidi"/>
          <w:sz w:val="24"/>
          <w:szCs w:val="24"/>
        </w:rPr>
        <w:t>quite vividly</w:t>
      </w:r>
      <w:r w:rsidR="00E32A31" w:rsidRPr="006561FF">
        <w:rPr>
          <w:rFonts w:asciiTheme="majorBidi" w:hAnsiTheme="majorBidi" w:cstheme="majorBidi"/>
          <w:sz w:val="24"/>
          <w:szCs w:val="24"/>
        </w:rPr>
        <w:t xml:space="preserve">. </w:t>
      </w:r>
      <w:r w:rsidR="00002977" w:rsidRPr="006561FF">
        <w:rPr>
          <w:rFonts w:asciiTheme="majorBidi" w:hAnsiTheme="majorBidi" w:cstheme="majorBidi"/>
          <w:sz w:val="24"/>
          <w:szCs w:val="24"/>
        </w:rPr>
        <w:t xml:space="preserve">He </w:t>
      </w:r>
      <w:r w:rsidR="00F63B03" w:rsidRPr="006561FF">
        <w:rPr>
          <w:rFonts w:asciiTheme="majorBidi" w:hAnsiTheme="majorBidi" w:cstheme="majorBidi"/>
          <w:sz w:val="24"/>
          <w:szCs w:val="24"/>
        </w:rPr>
        <w:t xml:space="preserve">even </w:t>
      </w:r>
      <w:r w:rsidR="00002977" w:rsidRPr="006561FF">
        <w:rPr>
          <w:rFonts w:asciiTheme="majorBidi" w:hAnsiTheme="majorBidi" w:cstheme="majorBidi"/>
          <w:sz w:val="24"/>
          <w:szCs w:val="24"/>
        </w:rPr>
        <w:t>has Cicero say, “</w:t>
      </w:r>
      <w:r w:rsidR="00C17C6A" w:rsidRPr="006561FF">
        <w:rPr>
          <w:rFonts w:asciiTheme="majorBidi" w:hAnsiTheme="majorBidi" w:cstheme="majorBidi"/>
          <w:sz w:val="24"/>
          <w:szCs w:val="24"/>
        </w:rPr>
        <w:t>A show must always end with a climax”</w:t>
      </w:r>
      <w:r w:rsidR="00643AE9" w:rsidRPr="006561FF">
        <w:rPr>
          <w:rFonts w:asciiTheme="majorBidi" w:hAnsiTheme="majorBidi" w:cstheme="majorBidi"/>
          <w:sz w:val="24"/>
          <w:szCs w:val="24"/>
        </w:rPr>
        <w:t xml:space="preserve"> (Harris, </w:t>
      </w:r>
      <w:r w:rsidR="00643AE9" w:rsidRPr="006561FF">
        <w:rPr>
          <w:rFonts w:asciiTheme="majorBidi" w:hAnsiTheme="majorBidi" w:cstheme="majorBidi"/>
          <w:i/>
          <w:iCs/>
          <w:sz w:val="24"/>
          <w:szCs w:val="24"/>
        </w:rPr>
        <w:t>Imperium</w:t>
      </w:r>
      <w:r w:rsidR="00643AE9" w:rsidRPr="006561FF">
        <w:rPr>
          <w:rFonts w:asciiTheme="majorBidi" w:hAnsiTheme="majorBidi" w:cstheme="majorBidi"/>
          <w:sz w:val="24"/>
          <w:szCs w:val="24"/>
        </w:rPr>
        <w:t xml:space="preserve">, </w:t>
      </w:r>
      <w:r w:rsidR="001002B7" w:rsidRPr="006561FF">
        <w:rPr>
          <w:rFonts w:asciiTheme="majorBidi" w:hAnsiTheme="majorBidi" w:cstheme="majorBidi"/>
          <w:sz w:val="24"/>
          <w:szCs w:val="24"/>
        </w:rPr>
        <w:t>138</w:t>
      </w:r>
      <w:r w:rsidR="00643AE9" w:rsidRPr="006561FF">
        <w:rPr>
          <w:rFonts w:asciiTheme="majorBidi" w:hAnsiTheme="majorBidi" w:cstheme="majorBidi"/>
          <w:sz w:val="24"/>
          <w:szCs w:val="24"/>
        </w:rPr>
        <w:t>).</w:t>
      </w:r>
      <w:r w:rsidR="00BB5B49" w:rsidRPr="006561FF">
        <w:rPr>
          <w:rFonts w:asciiTheme="majorBidi" w:hAnsiTheme="majorBidi" w:cstheme="majorBidi"/>
          <w:sz w:val="24"/>
          <w:szCs w:val="24"/>
        </w:rPr>
        <w:t xml:space="preserve"> </w:t>
      </w:r>
    </w:p>
  </w:footnote>
  <w:footnote w:id="139">
    <w:p w14:paraId="5BAE480A" w14:textId="23D33D6F" w:rsidR="00806B5E" w:rsidRPr="006561FF" w:rsidRDefault="00806B5E">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This and similar instances within the </w:t>
      </w:r>
      <w:r w:rsidRPr="006561FF">
        <w:rPr>
          <w:rFonts w:asciiTheme="majorBidi" w:hAnsiTheme="majorBidi" w:cstheme="majorBidi"/>
          <w:i/>
          <w:iCs/>
          <w:sz w:val="24"/>
          <w:szCs w:val="24"/>
        </w:rPr>
        <w:t>Verrines</w:t>
      </w:r>
      <w:r w:rsidRPr="006561FF">
        <w:rPr>
          <w:rFonts w:asciiTheme="majorBidi" w:hAnsiTheme="majorBidi" w:cstheme="majorBidi"/>
          <w:sz w:val="24"/>
          <w:szCs w:val="24"/>
        </w:rPr>
        <w:t xml:space="preserve"> may be labeled as pericopae because they are largely self-contained units of texts; Aune, </w:t>
      </w:r>
      <w:r w:rsidRPr="006561FF">
        <w:rPr>
          <w:rFonts w:asciiTheme="majorBidi" w:hAnsiTheme="majorBidi" w:cstheme="majorBidi"/>
          <w:i/>
          <w:iCs/>
          <w:sz w:val="24"/>
          <w:szCs w:val="24"/>
        </w:rPr>
        <w:t>Dictionary of NT Literature and Rhetoric</w:t>
      </w:r>
      <w:r w:rsidRPr="006561FF">
        <w:rPr>
          <w:rFonts w:asciiTheme="majorBidi" w:hAnsiTheme="majorBidi" w:cstheme="majorBidi"/>
          <w:sz w:val="24"/>
          <w:szCs w:val="24"/>
        </w:rPr>
        <w:t>, 346. Cicero makes it clear to the reader that he intends this section to be organized around the motif of individual robberies, he then moves to extorted communities afterward</w:t>
      </w:r>
      <w:r w:rsidR="00AD2779">
        <w:rPr>
          <w:rFonts w:asciiTheme="majorBidi" w:hAnsiTheme="majorBidi" w:cstheme="majorBidi"/>
          <w:sz w:val="24"/>
          <w:szCs w:val="24"/>
        </w:rPr>
        <w:t xml:space="preserve"> (</w:t>
      </w:r>
      <w:r w:rsidRPr="006561FF">
        <w:rPr>
          <w:rFonts w:asciiTheme="majorBidi" w:hAnsiTheme="majorBidi" w:cstheme="majorBidi"/>
          <w:sz w:val="24"/>
          <w:szCs w:val="24"/>
        </w:rPr>
        <w:t xml:space="preserve">cf. </w:t>
      </w:r>
      <w:r w:rsidRPr="006561FF">
        <w:rPr>
          <w:rFonts w:asciiTheme="majorBidi" w:hAnsiTheme="majorBidi" w:cstheme="majorBidi"/>
          <w:i/>
          <w:iCs/>
          <w:sz w:val="24"/>
          <w:szCs w:val="24"/>
        </w:rPr>
        <w:t>Verr</w:t>
      </w:r>
      <w:r w:rsidRPr="006561FF">
        <w:rPr>
          <w:rFonts w:asciiTheme="majorBidi" w:hAnsiTheme="majorBidi" w:cstheme="majorBidi"/>
          <w:sz w:val="24"/>
          <w:szCs w:val="24"/>
        </w:rPr>
        <w:t>. 2.3.53</w:t>
      </w:r>
      <w:r w:rsidR="005F0FB2" w:rsidRPr="006561FF">
        <w:rPr>
          <w:rFonts w:asciiTheme="majorBidi" w:hAnsiTheme="majorBidi" w:cstheme="majorBidi"/>
          <w:sz w:val="24"/>
          <w:szCs w:val="24"/>
        </w:rPr>
        <w:fldChar w:fldCharType="begin"/>
      </w:r>
      <w:r w:rsidR="005F0FB2" w:rsidRPr="006561FF">
        <w:rPr>
          <w:rFonts w:asciiTheme="majorBidi" w:hAnsiTheme="majorBidi" w:cstheme="majorBidi"/>
          <w:sz w:val="24"/>
          <w:szCs w:val="24"/>
        </w:rPr>
        <w:instrText xml:space="preserve"> XE "Cicero:Verr. 2.3.53" </w:instrText>
      </w:r>
      <w:r w:rsidR="005F0FB2" w:rsidRPr="006561FF">
        <w:rPr>
          <w:rFonts w:asciiTheme="majorBidi" w:hAnsiTheme="majorBidi" w:cstheme="majorBidi"/>
          <w:sz w:val="24"/>
          <w:szCs w:val="24"/>
        </w:rPr>
        <w:fldChar w:fldCharType="end"/>
      </w:r>
      <w:r w:rsidRPr="006561FF">
        <w:rPr>
          <w:rFonts w:asciiTheme="majorBidi" w:hAnsiTheme="majorBidi" w:cstheme="majorBidi"/>
          <w:sz w:val="24"/>
          <w:szCs w:val="24"/>
        </w:rPr>
        <w:t>; 2.3.66</w:t>
      </w:r>
      <w:r w:rsidR="00AD2779">
        <w:rPr>
          <w:rFonts w:asciiTheme="majorBidi" w:hAnsiTheme="majorBidi" w:cstheme="majorBidi"/>
          <w:sz w:val="24"/>
          <w:szCs w:val="24"/>
        </w:rPr>
        <w:t>)</w:t>
      </w:r>
      <w:r w:rsidR="00BA4033" w:rsidRPr="006561FF">
        <w:rPr>
          <w:rFonts w:asciiTheme="majorBidi" w:hAnsiTheme="majorBidi" w:cstheme="majorBidi"/>
          <w:sz w:val="24"/>
          <w:szCs w:val="24"/>
        </w:rPr>
        <w:fldChar w:fldCharType="begin"/>
      </w:r>
      <w:r w:rsidR="00BA4033" w:rsidRPr="006561FF">
        <w:rPr>
          <w:rFonts w:asciiTheme="majorBidi" w:hAnsiTheme="majorBidi" w:cstheme="majorBidi"/>
          <w:sz w:val="24"/>
          <w:szCs w:val="24"/>
        </w:rPr>
        <w:instrText xml:space="preserve"> XE "Cicero:Verr. 2.3.66" </w:instrText>
      </w:r>
      <w:r w:rsidR="00BA4033" w:rsidRPr="006561FF">
        <w:rPr>
          <w:rFonts w:asciiTheme="majorBidi" w:hAnsiTheme="majorBidi" w:cstheme="majorBidi"/>
          <w:sz w:val="24"/>
          <w:szCs w:val="24"/>
        </w:rPr>
        <w:fldChar w:fldCharType="end"/>
      </w:r>
      <w:r w:rsidRPr="006561FF">
        <w:rPr>
          <w:rFonts w:asciiTheme="majorBidi" w:hAnsiTheme="majorBidi" w:cstheme="majorBidi"/>
          <w:sz w:val="24"/>
          <w:szCs w:val="24"/>
        </w:rPr>
        <w:t>.</w:t>
      </w:r>
    </w:p>
  </w:footnote>
  <w:footnote w:id="140">
    <w:p w14:paraId="1916912D" w14:textId="07DDEB14" w:rsidR="00A84CD1" w:rsidRPr="006561FF" w:rsidRDefault="00A84CD1">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C55A21" w:rsidRPr="006561FF">
        <w:rPr>
          <w:rFonts w:asciiTheme="majorBidi" w:hAnsiTheme="majorBidi" w:cstheme="majorBidi"/>
          <w:sz w:val="24"/>
          <w:szCs w:val="24"/>
        </w:rPr>
        <w:t>Cicero also uses the example of Verres stealing</w:t>
      </w:r>
      <w:r w:rsidR="0002051D" w:rsidRPr="006561FF">
        <w:rPr>
          <w:rFonts w:asciiTheme="majorBidi" w:hAnsiTheme="majorBidi" w:cstheme="majorBidi"/>
          <w:sz w:val="24"/>
          <w:szCs w:val="24"/>
        </w:rPr>
        <w:t xml:space="preserve"> a lampstand for the Temple of Jupiter belonging to a certain Syrian prince</w:t>
      </w:r>
      <w:r w:rsidR="00702082" w:rsidRPr="006561FF">
        <w:rPr>
          <w:rFonts w:asciiTheme="majorBidi" w:hAnsiTheme="majorBidi" w:cstheme="majorBidi"/>
          <w:sz w:val="24"/>
          <w:szCs w:val="24"/>
        </w:rPr>
        <w:t xml:space="preserve"> (</w:t>
      </w:r>
      <w:r w:rsidR="00702082" w:rsidRPr="006561FF">
        <w:rPr>
          <w:rFonts w:asciiTheme="majorBidi" w:hAnsiTheme="majorBidi" w:cstheme="majorBidi"/>
          <w:i/>
          <w:iCs/>
          <w:sz w:val="24"/>
          <w:szCs w:val="24"/>
        </w:rPr>
        <w:t>Verr</w:t>
      </w:r>
      <w:r w:rsidR="00702082" w:rsidRPr="006561FF">
        <w:rPr>
          <w:rFonts w:asciiTheme="majorBidi" w:hAnsiTheme="majorBidi" w:cstheme="majorBidi"/>
          <w:sz w:val="24"/>
          <w:szCs w:val="24"/>
        </w:rPr>
        <w:t>. 2.4.60-68</w:t>
      </w:r>
      <w:r w:rsidR="00E33911" w:rsidRPr="006561FF">
        <w:rPr>
          <w:rFonts w:asciiTheme="majorBidi" w:hAnsiTheme="majorBidi" w:cstheme="majorBidi"/>
          <w:sz w:val="24"/>
          <w:szCs w:val="24"/>
        </w:rPr>
        <w:fldChar w:fldCharType="begin"/>
      </w:r>
      <w:r w:rsidR="00E33911" w:rsidRPr="006561FF">
        <w:rPr>
          <w:rFonts w:asciiTheme="majorBidi" w:hAnsiTheme="majorBidi" w:cstheme="majorBidi"/>
          <w:sz w:val="24"/>
          <w:szCs w:val="24"/>
        </w:rPr>
        <w:instrText xml:space="preserve"> XE "Cicero:Verr. 2.4.60-68" </w:instrText>
      </w:r>
      <w:r w:rsidR="00E33911" w:rsidRPr="006561FF">
        <w:rPr>
          <w:rFonts w:asciiTheme="majorBidi" w:hAnsiTheme="majorBidi" w:cstheme="majorBidi"/>
          <w:sz w:val="24"/>
          <w:szCs w:val="24"/>
        </w:rPr>
        <w:fldChar w:fldCharType="end"/>
      </w:r>
      <w:r w:rsidR="00702082" w:rsidRPr="006561FF">
        <w:rPr>
          <w:rFonts w:asciiTheme="majorBidi" w:hAnsiTheme="majorBidi" w:cstheme="majorBidi"/>
          <w:sz w:val="24"/>
          <w:szCs w:val="24"/>
        </w:rPr>
        <w:t xml:space="preserve">). </w:t>
      </w:r>
      <w:r w:rsidR="00834C99" w:rsidRPr="006561FF">
        <w:rPr>
          <w:rFonts w:asciiTheme="majorBidi" w:hAnsiTheme="majorBidi" w:cstheme="majorBidi"/>
          <w:sz w:val="24"/>
          <w:szCs w:val="24"/>
        </w:rPr>
        <w:t xml:space="preserve">This story serves as a second climactic point demonstrating Verres </w:t>
      </w:r>
      <w:r w:rsidR="000E5BD9" w:rsidRPr="006561FF">
        <w:rPr>
          <w:rFonts w:asciiTheme="majorBidi" w:hAnsiTheme="majorBidi" w:cstheme="majorBidi"/>
          <w:sz w:val="24"/>
          <w:szCs w:val="24"/>
        </w:rPr>
        <w:t>detestable</w:t>
      </w:r>
      <w:r w:rsidR="00834C99" w:rsidRPr="006561FF">
        <w:rPr>
          <w:rFonts w:asciiTheme="majorBidi" w:hAnsiTheme="majorBidi" w:cstheme="majorBidi"/>
          <w:sz w:val="24"/>
          <w:szCs w:val="24"/>
        </w:rPr>
        <w:t xml:space="preserve"> moral </w:t>
      </w:r>
      <w:r w:rsidR="000E5BD9" w:rsidRPr="006561FF">
        <w:rPr>
          <w:rFonts w:asciiTheme="majorBidi" w:hAnsiTheme="majorBidi" w:cstheme="majorBidi"/>
          <w:sz w:val="24"/>
          <w:szCs w:val="24"/>
        </w:rPr>
        <w:t>character</w:t>
      </w:r>
      <w:r w:rsidR="00834C99" w:rsidRPr="006561FF">
        <w:rPr>
          <w:rFonts w:asciiTheme="majorBidi" w:hAnsiTheme="majorBidi" w:cstheme="majorBidi"/>
          <w:sz w:val="24"/>
          <w:szCs w:val="24"/>
        </w:rPr>
        <w:t xml:space="preserve"> within Book 2.4</w:t>
      </w:r>
      <w:r w:rsidR="000E5BD9" w:rsidRPr="006561FF">
        <w:rPr>
          <w:rFonts w:asciiTheme="majorBidi" w:hAnsiTheme="majorBidi" w:cstheme="majorBidi"/>
          <w:sz w:val="24"/>
          <w:szCs w:val="24"/>
        </w:rPr>
        <w:t xml:space="preserve">. </w:t>
      </w:r>
      <w:r w:rsidR="00E33911" w:rsidRPr="006561FF">
        <w:rPr>
          <w:rFonts w:asciiTheme="majorBidi" w:hAnsiTheme="majorBidi" w:cstheme="majorBidi"/>
          <w:sz w:val="24"/>
          <w:szCs w:val="24"/>
        </w:rPr>
        <w:t>The structure of Book 2.4 can be described as follows:</w:t>
      </w:r>
    </w:p>
    <w:p w14:paraId="67902452" w14:textId="77777777" w:rsidR="00627CDA" w:rsidRPr="006561FF" w:rsidRDefault="00627CDA">
      <w:pPr>
        <w:pStyle w:val="FootnoteText"/>
        <w:rPr>
          <w:rFonts w:asciiTheme="majorBidi" w:hAnsiTheme="majorBidi" w:cstheme="majorBidi"/>
          <w:sz w:val="24"/>
          <w:szCs w:val="24"/>
        </w:rPr>
      </w:pPr>
    </w:p>
    <w:p w14:paraId="5B76EEA5" w14:textId="7116AD80" w:rsidR="00627CDA" w:rsidRPr="006561FF" w:rsidRDefault="00E33911" w:rsidP="001D0986">
      <w:pPr>
        <w:pStyle w:val="FootnoteText"/>
        <w:rPr>
          <w:rFonts w:asciiTheme="majorBidi" w:hAnsiTheme="majorBidi" w:cstheme="majorBidi"/>
          <w:sz w:val="24"/>
          <w:szCs w:val="24"/>
        </w:rPr>
      </w:pPr>
      <w:r w:rsidRPr="006561FF">
        <w:rPr>
          <w:rFonts w:asciiTheme="majorBidi" w:hAnsiTheme="majorBidi" w:cstheme="majorBidi"/>
          <w:b/>
          <w:bCs/>
          <w:sz w:val="24"/>
          <w:szCs w:val="24"/>
        </w:rPr>
        <w:t>A</w:t>
      </w:r>
      <w:r w:rsidRPr="006561FF">
        <w:rPr>
          <w:rFonts w:asciiTheme="majorBidi" w:hAnsiTheme="majorBidi" w:cstheme="majorBidi"/>
          <w:sz w:val="24"/>
          <w:szCs w:val="24"/>
        </w:rPr>
        <w:t xml:space="preserve"> </w:t>
      </w:r>
      <w:r w:rsidR="00941695" w:rsidRPr="006561FF">
        <w:rPr>
          <w:rFonts w:asciiTheme="majorBidi" w:hAnsiTheme="majorBidi" w:cstheme="majorBidi"/>
          <w:sz w:val="24"/>
          <w:szCs w:val="24"/>
        </w:rPr>
        <w:t>No object public or private was safe from Verres’</w:t>
      </w:r>
      <w:r w:rsidR="00EF7310" w:rsidRPr="006561FF">
        <w:rPr>
          <w:rFonts w:asciiTheme="majorBidi" w:hAnsiTheme="majorBidi" w:cstheme="majorBidi"/>
          <w:sz w:val="24"/>
          <w:szCs w:val="24"/>
        </w:rPr>
        <w:t xml:space="preserve"> avarice (2.4.2</w:t>
      </w:r>
      <w:r w:rsidR="00F15B6F" w:rsidRPr="006561FF">
        <w:rPr>
          <w:rFonts w:asciiTheme="majorBidi" w:hAnsiTheme="majorBidi" w:cstheme="majorBidi"/>
          <w:sz w:val="24"/>
          <w:szCs w:val="24"/>
        </w:rPr>
        <w:fldChar w:fldCharType="begin"/>
      </w:r>
      <w:r w:rsidR="00F15B6F" w:rsidRPr="006561FF">
        <w:rPr>
          <w:rFonts w:asciiTheme="majorBidi" w:hAnsiTheme="majorBidi" w:cstheme="majorBidi"/>
          <w:sz w:val="24"/>
          <w:szCs w:val="24"/>
        </w:rPr>
        <w:instrText xml:space="preserve"> XE "Cicero:Verr. 2.4.2" </w:instrText>
      </w:r>
      <w:r w:rsidR="00F15B6F" w:rsidRPr="006561FF">
        <w:rPr>
          <w:rFonts w:asciiTheme="majorBidi" w:hAnsiTheme="majorBidi" w:cstheme="majorBidi"/>
          <w:sz w:val="24"/>
          <w:szCs w:val="24"/>
        </w:rPr>
        <w:fldChar w:fldCharType="end"/>
      </w:r>
      <w:r w:rsidR="00627CDA" w:rsidRPr="006561FF">
        <w:rPr>
          <w:rFonts w:asciiTheme="majorBidi" w:hAnsiTheme="majorBidi" w:cstheme="majorBidi"/>
          <w:sz w:val="24"/>
          <w:szCs w:val="24"/>
        </w:rPr>
        <w:t>)</w:t>
      </w:r>
    </w:p>
    <w:p w14:paraId="1DC9FAC9" w14:textId="341E32FF" w:rsidR="00EF7310" w:rsidRPr="006561FF" w:rsidRDefault="00EF7310" w:rsidP="001D0986">
      <w:pPr>
        <w:pStyle w:val="FootnoteText"/>
        <w:rPr>
          <w:rFonts w:asciiTheme="majorBidi" w:hAnsiTheme="majorBidi" w:cstheme="majorBidi"/>
          <w:sz w:val="24"/>
          <w:szCs w:val="24"/>
        </w:rPr>
      </w:pPr>
      <w:r w:rsidRPr="006561FF">
        <w:rPr>
          <w:rFonts w:asciiTheme="majorBidi" w:hAnsiTheme="majorBidi" w:cstheme="majorBidi"/>
          <w:sz w:val="24"/>
          <w:szCs w:val="24"/>
        </w:rPr>
        <w:t xml:space="preserve">   </w:t>
      </w:r>
      <w:r w:rsidRPr="006561FF">
        <w:rPr>
          <w:rFonts w:asciiTheme="majorBidi" w:hAnsiTheme="majorBidi" w:cstheme="majorBidi"/>
          <w:b/>
          <w:bCs/>
          <w:sz w:val="24"/>
          <w:szCs w:val="24"/>
        </w:rPr>
        <w:t>B</w:t>
      </w:r>
      <w:r w:rsidRPr="006561FF">
        <w:rPr>
          <w:rFonts w:asciiTheme="majorBidi" w:hAnsiTheme="majorBidi" w:cstheme="majorBidi"/>
          <w:sz w:val="24"/>
          <w:szCs w:val="24"/>
        </w:rPr>
        <w:t xml:space="preserve"> </w:t>
      </w:r>
      <w:r w:rsidR="004123A9" w:rsidRPr="006561FF">
        <w:rPr>
          <w:rFonts w:asciiTheme="majorBidi" w:hAnsiTheme="majorBidi" w:cstheme="majorBidi"/>
          <w:sz w:val="24"/>
          <w:szCs w:val="24"/>
        </w:rPr>
        <w:t xml:space="preserve">Verres is culpable </w:t>
      </w:r>
      <w:r w:rsidR="00EB6BA9" w:rsidRPr="006561FF">
        <w:rPr>
          <w:rFonts w:asciiTheme="majorBidi" w:hAnsiTheme="majorBidi" w:cstheme="majorBidi"/>
          <w:sz w:val="24"/>
          <w:szCs w:val="24"/>
        </w:rPr>
        <w:t>in the dismantling of Roman honor (2.4.11-12</w:t>
      </w:r>
      <w:r w:rsidR="007C0F5F" w:rsidRPr="006561FF">
        <w:rPr>
          <w:rFonts w:asciiTheme="majorBidi" w:hAnsiTheme="majorBidi" w:cstheme="majorBidi"/>
          <w:sz w:val="24"/>
          <w:szCs w:val="24"/>
        </w:rPr>
        <w:fldChar w:fldCharType="begin"/>
      </w:r>
      <w:r w:rsidR="007C0F5F" w:rsidRPr="006561FF">
        <w:rPr>
          <w:rFonts w:asciiTheme="majorBidi" w:hAnsiTheme="majorBidi" w:cstheme="majorBidi"/>
          <w:sz w:val="24"/>
          <w:szCs w:val="24"/>
        </w:rPr>
        <w:instrText xml:space="preserve"> XE "Cicero:Verr. 2.4.11-12" </w:instrText>
      </w:r>
      <w:r w:rsidR="007C0F5F" w:rsidRPr="006561FF">
        <w:rPr>
          <w:rFonts w:asciiTheme="majorBidi" w:hAnsiTheme="majorBidi" w:cstheme="majorBidi"/>
          <w:sz w:val="24"/>
          <w:szCs w:val="24"/>
        </w:rPr>
        <w:fldChar w:fldCharType="end"/>
      </w:r>
      <w:r w:rsidR="00EB6BA9" w:rsidRPr="006561FF">
        <w:rPr>
          <w:rFonts w:asciiTheme="majorBidi" w:hAnsiTheme="majorBidi" w:cstheme="majorBidi"/>
          <w:sz w:val="24"/>
          <w:szCs w:val="24"/>
        </w:rPr>
        <w:t>)</w:t>
      </w:r>
    </w:p>
    <w:p w14:paraId="6F60E73B" w14:textId="6534414D" w:rsidR="00EB6BA9" w:rsidRPr="006561FF" w:rsidRDefault="00627CDA" w:rsidP="001D0986">
      <w:pPr>
        <w:pStyle w:val="FootnoteText"/>
        <w:rPr>
          <w:rFonts w:asciiTheme="majorBidi" w:hAnsiTheme="majorBidi" w:cstheme="majorBidi"/>
          <w:sz w:val="24"/>
          <w:szCs w:val="24"/>
        </w:rPr>
      </w:pPr>
      <w:r w:rsidRPr="006561FF">
        <w:rPr>
          <w:rFonts w:asciiTheme="majorBidi" w:hAnsiTheme="majorBidi" w:cstheme="majorBidi"/>
          <w:sz w:val="24"/>
          <w:szCs w:val="24"/>
        </w:rPr>
        <w:t xml:space="preserve">   </w:t>
      </w:r>
      <w:r w:rsidR="00EB6BA9" w:rsidRPr="006561FF">
        <w:rPr>
          <w:rFonts w:asciiTheme="majorBidi" w:hAnsiTheme="majorBidi" w:cstheme="majorBidi"/>
          <w:b/>
          <w:bCs/>
          <w:sz w:val="24"/>
          <w:szCs w:val="24"/>
        </w:rPr>
        <w:t xml:space="preserve">B’ </w:t>
      </w:r>
      <w:r w:rsidR="00EB6BA9" w:rsidRPr="006561FF">
        <w:rPr>
          <w:rFonts w:asciiTheme="majorBidi" w:hAnsiTheme="majorBidi" w:cstheme="majorBidi"/>
          <w:sz w:val="24"/>
          <w:szCs w:val="24"/>
        </w:rPr>
        <w:t xml:space="preserve">Messana is also </w:t>
      </w:r>
      <w:r w:rsidR="00445029" w:rsidRPr="006561FF">
        <w:rPr>
          <w:rFonts w:asciiTheme="majorBidi" w:hAnsiTheme="majorBidi" w:cstheme="majorBidi"/>
          <w:sz w:val="24"/>
          <w:szCs w:val="24"/>
        </w:rPr>
        <w:t>liable for dishonoring the freedom of Roman citizens (2.4.26</w:t>
      </w:r>
      <w:r w:rsidR="00585387" w:rsidRPr="006561FF">
        <w:rPr>
          <w:rFonts w:asciiTheme="majorBidi" w:hAnsiTheme="majorBidi" w:cstheme="majorBidi"/>
          <w:sz w:val="24"/>
          <w:szCs w:val="24"/>
        </w:rPr>
        <w:fldChar w:fldCharType="begin"/>
      </w:r>
      <w:r w:rsidR="00585387" w:rsidRPr="006561FF">
        <w:rPr>
          <w:rFonts w:asciiTheme="majorBidi" w:hAnsiTheme="majorBidi" w:cstheme="majorBidi"/>
          <w:sz w:val="24"/>
          <w:szCs w:val="24"/>
        </w:rPr>
        <w:instrText xml:space="preserve"> XE "Cicero:</w:instrText>
      </w:r>
      <w:r w:rsidR="00625295" w:rsidRPr="006561FF">
        <w:rPr>
          <w:rFonts w:asciiTheme="majorBidi" w:hAnsiTheme="majorBidi" w:cstheme="majorBidi"/>
          <w:sz w:val="24"/>
          <w:szCs w:val="24"/>
        </w:rPr>
        <w:instrText xml:space="preserve"> </w:instrText>
      </w:r>
      <w:r w:rsidR="00585387" w:rsidRPr="006561FF">
        <w:rPr>
          <w:rFonts w:asciiTheme="majorBidi" w:hAnsiTheme="majorBidi" w:cstheme="majorBidi"/>
          <w:sz w:val="24"/>
          <w:szCs w:val="24"/>
        </w:rPr>
        <w:instrText xml:space="preserve">Verr. 2.4.26" </w:instrText>
      </w:r>
      <w:r w:rsidR="00585387" w:rsidRPr="006561FF">
        <w:rPr>
          <w:rFonts w:asciiTheme="majorBidi" w:hAnsiTheme="majorBidi" w:cstheme="majorBidi"/>
          <w:sz w:val="24"/>
          <w:szCs w:val="24"/>
        </w:rPr>
        <w:fldChar w:fldCharType="end"/>
      </w:r>
      <w:r w:rsidR="00445029" w:rsidRPr="006561FF">
        <w:rPr>
          <w:rFonts w:asciiTheme="majorBidi" w:hAnsiTheme="majorBidi" w:cstheme="majorBidi"/>
          <w:sz w:val="24"/>
          <w:szCs w:val="24"/>
        </w:rPr>
        <w:t>)</w:t>
      </w:r>
    </w:p>
    <w:p w14:paraId="01E403B2" w14:textId="61C43E54" w:rsidR="00445029" w:rsidRPr="006561FF" w:rsidRDefault="00C52B95" w:rsidP="001D0986">
      <w:pPr>
        <w:pStyle w:val="FootnoteText"/>
        <w:rPr>
          <w:rFonts w:asciiTheme="majorBidi" w:hAnsiTheme="majorBidi" w:cstheme="majorBidi"/>
          <w:sz w:val="24"/>
          <w:szCs w:val="24"/>
        </w:rPr>
      </w:pPr>
      <w:r w:rsidRPr="006561FF">
        <w:rPr>
          <w:rFonts w:asciiTheme="majorBidi" w:hAnsiTheme="majorBidi" w:cstheme="majorBidi"/>
          <w:b/>
          <w:bCs/>
          <w:sz w:val="24"/>
          <w:szCs w:val="24"/>
        </w:rPr>
        <w:t>A’</w:t>
      </w:r>
      <w:r w:rsidRPr="006561FF">
        <w:rPr>
          <w:rFonts w:asciiTheme="majorBidi" w:hAnsiTheme="majorBidi" w:cstheme="majorBidi"/>
          <w:sz w:val="24"/>
          <w:szCs w:val="24"/>
        </w:rPr>
        <w:t xml:space="preserve"> </w:t>
      </w:r>
      <w:r w:rsidR="008D55F4" w:rsidRPr="006561FF">
        <w:rPr>
          <w:rFonts w:asciiTheme="majorBidi" w:hAnsiTheme="majorBidi" w:cstheme="majorBidi"/>
          <w:sz w:val="24"/>
          <w:szCs w:val="24"/>
        </w:rPr>
        <w:t xml:space="preserve">Nothing that Verres fancied was safe even if it was sacred property </w:t>
      </w:r>
      <w:r w:rsidR="003D583F" w:rsidRPr="006561FF">
        <w:rPr>
          <w:rFonts w:asciiTheme="majorBidi" w:hAnsiTheme="majorBidi" w:cstheme="majorBidi"/>
          <w:sz w:val="24"/>
          <w:szCs w:val="24"/>
        </w:rPr>
        <w:t>(2.4.36-46</w:t>
      </w:r>
      <w:r w:rsidR="00DF4100" w:rsidRPr="006561FF">
        <w:rPr>
          <w:rFonts w:asciiTheme="majorBidi" w:hAnsiTheme="majorBidi" w:cstheme="majorBidi"/>
          <w:sz w:val="24"/>
          <w:szCs w:val="24"/>
        </w:rPr>
        <w:fldChar w:fldCharType="begin"/>
      </w:r>
      <w:r w:rsidR="00DF4100" w:rsidRPr="006561FF">
        <w:rPr>
          <w:rFonts w:asciiTheme="majorBidi" w:hAnsiTheme="majorBidi" w:cstheme="majorBidi"/>
          <w:sz w:val="24"/>
          <w:szCs w:val="24"/>
        </w:rPr>
        <w:instrText xml:space="preserve"> XE "Cicero:Verr. 2.4.36-46" </w:instrText>
      </w:r>
      <w:r w:rsidR="00DF4100" w:rsidRPr="006561FF">
        <w:rPr>
          <w:rFonts w:asciiTheme="majorBidi" w:hAnsiTheme="majorBidi" w:cstheme="majorBidi"/>
          <w:sz w:val="24"/>
          <w:szCs w:val="24"/>
        </w:rPr>
        <w:fldChar w:fldCharType="end"/>
      </w:r>
      <w:r w:rsidR="003D583F" w:rsidRPr="006561FF">
        <w:rPr>
          <w:rFonts w:asciiTheme="majorBidi" w:hAnsiTheme="majorBidi" w:cstheme="majorBidi"/>
          <w:sz w:val="24"/>
          <w:szCs w:val="24"/>
        </w:rPr>
        <w:t>)</w:t>
      </w:r>
    </w:p>
    <w:p w14:paraId="53639888" w14:textId="6D9208C2" w:rsidR="003D583F" w:rsidRPr="006561FF" w:rsidRDefault="00627CDA" w:rsidP="001D0986">
      <w:pPr>
        <w:pStyle w:val="FootnoteText"/>
        <w:rPr>
          <w:rFonts w:asciiTheme="majorBidi" w:hAnsiTheme="majorBidi" w:cstheme="majorBidi"/>
          <w:sz w:val="24"/>
          <w:szCs w:val="24"/>
        </w:rPr>
      </w:pPr>
      <w:r w:rsidRPr="006561FF">
        <w:rPr>
          <w:rFonts w:asciiTheme="majorBidi" w:hAnsiTheme="majorBidi" w:cstheme="majorBidi"/>
          <w:sz w:val="24"/>
          <w:szCs w:val="24"/>
        </w:rPr>
        <w:t xml:space="preserve">   </w:t>
      </w:r>
      <w:r w:rsidR="000A3804" w:rsidRPr="006561FF">
        <w:rPr>
          <w:rFonts w:asciiTheme="majorBidi" w:hAnsiTheme="majorBidi" w:cstheme="majorBidi"/>
          <w:b/>
          <w:bCs/>
          <w:sz w:val="24"/>
          <w:szCs w:val="24"/>
        </w:rPr>
        <w:t>C</w:t>
      </w:r>
      <w:r w:rsidR="000A3804" w:rsidRPr="006561FF">
        <w:rPr>
          <w:rFonts w:asciiTheme="majorBidi" w:hAnsiTheme="majorBidi" w:cstheme="majorBidi"/>
          <w:sz w:val="24"/>
          <w:szCs w:val="24"/>
        </w:rPr>
        <w:t xml:space="preserve"> </w:t>
      </w:r>
      <w:r w:rsidR="00F442A8" w:rsidRPr="006561FF">
        <w:rPr>
          <w:rFonts w:asciiTheme="majorBidi" w:hAnsiTheme="majorBidi" w:cstheme="majorBidi"/>
          <w:sz w:val="24"/>
          <w:szCs w:val="24"/>
        </w:rPr>
        <w:t>Gnaeus Pompeius is robbed</w:t>
      </w:r>
      <w:r w:rsidR="00102A3F" w:rsidRPr="006561FF">
        <w:rPr>
          <w:rFonts w:asciiTheme="majorBidi" w:hAnsiTheme="majorBidi" w:cstheme="majorBidi"/>
          <w:sz w:val="24"/>
          <w:szCs w:val="24"/>
        </w:rPr>
        <w:t xml:space="preserve"> of the embossment on his sacred vessels</w:t>
      </w:r>
      <w:r w:rsidR="00F442A8" w:rsidRPr="006561FF">
        <w:rPr>
          <w:rFonts w:asciiTheme="majorBidi" w:hAnsiTheme="majorBidi" w:cstheme="majorBidi"/>
          <w:sz w:val="24"/>
          <w:szCs w:val="24"/>
        </w:rPr>
        <w:t xml:space="preserve"> </w:t>
      </w:r>
      <w:r w:rsidR="00AF3D3B" w:rsidRPr="006561FF">
        <w:rPr>
          <w:rFonts w:asciiTheme="majorBidi" w:hAnsiTheme="majorBidi" w:cstheme="majorBidi"/>
          <w:sz w:val="24"/>
          <w:szCs w:val="24"/>
        </w:rPr>
        <w:t>(2.4</w:t>
      </w:r>
      <w:r w:rsidR="00485ACD" w:rsidRPr="006561FF">
        <w:rPr>
          <w:rFonts w:asciiTheme="majorBidi" w:hAnsiTheme="majorBidi" w:cstheme="majorBidi"/>
          <w:sz w:val="24"/>
          <w:szCs w:val="24"/>
        </w:rPr>
        <w:t>.48</w:t>
      </w:r>
      <w:r w:rsidR="00A45B9E" w:rsidRPr="006561FF">
        <w:rPr>
          <w:rFonts w:asciiTheme="majorBidi" w:hAnsiTheme="majorBidi" w:cstheme="majorBidi"/>
          <w:sz w:val="24"/>
          <w:szCs w:val="24"/>
        </w:rPr>
        <w:fldChar w:fldCharType="begin"/>
      </w:r>
      <w:r w:rsidR="00A45B9E" w:rsidRPr="006561FF">
        <w:rPr>
          <w:rFonts w:asciiTheme="majorBidi" w:hAnsiTheme="majorBidi" w:cstheme="majorBidi"/>
          <w:sz w:val="24"/>
          <w:szCs w:val="24"/>
        </w:rPr>
        <w:instrText xml:space="preserve"> XE "Cicero:</w:instrText>
      </w:r>
      <w:r w:rsidR="007D331F" w:rsidRPr="006561FF">
        <w:rPr>
          <w:rFonts w:asciiTheme="majorBidi" w:hAnsiTheme="majorBidi" w:cstheme="majorBidi"/>
          <w:sz w:val="24"/>
          <w:szCs w:val="24"/>
        </w:rPr>
        <w:instrText xml:space="preserve"> </w:instrText>
      </w:r>
      <w:r w:rsidR="00A45B9E" w:rsidRPr="006561FF">
        <w:rPr>
          <w:rFonts w:asciiTheme="majorBidi" w:hAnsiTheme="majorBidi" w:cstheme="majorBidi"/>
          <w:sz w:val="24"/>
          <w:szCs w:val="24"/>
        </w:rPr>
        <w:instrText xml:space="preserve">Verr. 2.4.48" </w:instrText>
      </w:r>
      <w:r w:rsidR="00A45B9E" w:rsidRPr="006561FF">
        <w:rPr>
          <w:rFonts w:asciiTheme="majorBidi" w:hAnsiTheme="majorBidi" w:cstheme="majorBidi"/>
          <w:sz w:val="24"/>
          <w:szCs w:val="24"/>
        </w:rPr>
        <w:fldChar w:fldCharType="end"/>
      </w:r>
      <w:r w:rsidR="00485ACD" w:rsidRPr="006561FF">
        <w:rPr>
          <w:rFonts w:asciiTheme="majorBidi" w:hAnsiTheme="majorBidi" w:cstheme="majorBidi"/>
          <w:sz w:val="24"/>
          <w:szCs w:val="24"/>
        </w:rPr>
        <w:t>)</w:t>
      </w:r>
    </w:p>
    <w:p w14:paraId="0939C86D" w14:textId="4C0537C8" w:rsidR="00B11C92" w:rsidRPr="006561FF" w:rsidRDefault="00627CDA" w:rsidP="001D0986">
      <w:pPr>
        <w:pStyle w:val="FootnoteText"/>
        <w:rPr>
          <w:rFonts w:asciiTheme="majorBidi" w:hAnsiTheme="majorBidi" w:cstheme="majorBidi"/>
          <w:sz w:val="24"/>
          <w:szCs w:val="24"/>
        </w:rPr>
      </w:pPr>
      <w:r w:rsidRPr="006561FF">
        <w:rPr>
          <w:rFonts w:asciiTheme="majorBidi" w:hAnsiTheme="majorBidi" w:cstheme="majorBidi"/>
          <w:sz w:val="24"/>
          <w:szCs w:val="24"/>
        </w:rPr>
        <w:t xml:space="preserve">   </w:t>
      </w:r>
      <w:r w:rsidR="00485ACD" w:rsidRPr="006561FF">
        <w:rPr>
          <w:rFonts w:asciiTheme="majorBidi" w:hAnsiTheme="majorBidi" w:cstheme="majorBidi"/>
          <w:b/>
          <w:bCs/>
          <w:sz w:val="24"/>
          <w:szCs w:val="24"/>
        </w:rPr>
        <w:t>C’</w:t>
      </w:r>
      <w:r w:rsidR="00485ACD" w:rsidRPr="006561FF">
        <w:rPr>
          <w:rFonts w:asciiTheme="majorBidi" w:hAnsiTheme="majorBidi" w:cstheme="majorBidi"/>
          <w:sz w:val="24"/>
          <w:szCs w:val="24"/>
        </w:rPr>
        <w:t xml:space="preserve"> The signet ring of Lucius Titius is taken from him (2.</w:t>
      </w:r>
      <w:r w:rsidR="00102A3F" w:rsidRPr="006561FF">
        <w:rPr>
          <w:rFonts w:asciiTheme="majorBidi" w:hAnsiTheme="majorBidi" w:cstheme="majorBidi"/>
          <w:sz w:val="24"/>
          <w:szCs w:val="24"/>
        </w:rPr>
        <w:t>4.58</w:t>
      </w:r>
      <w:r w:rsidR="00E908A7" w:rsidRPr="006561FF">
        <w:rPr>
          <w:rFonts w:asciiTheme="majorBidi" w:hAnsiTheme="majorBidi" w:cstheme="majorBidi"/>
          <w:sz w:val="24"/>
          <w:szCs w:val="24"/>
        </w:rPr>
        <w:fldChar w:fldCharType="begin"/>
      </w:r>
      <w:r w:rsidR="00E908A7" w:rsidRPr="006561FF">
        <w:rPr>
          <w:rFonts w:asciiTheme="majorBidi" w:hAnsiTheme="majorBidi" w:cstheme="majorBidi"/>
          <w:sz w:val="24"/>
          <w:szCs w:val="24"/>
        </w:rPr>
        <w:instrText xml:space="preserve"> XE "Cicero:</w:instrText>
      </w:r>
      <w:r w:rsidR="00F3317A" w:rsidRPr="006561FF">
        <w:rPr>
          <w:rFonts w:asciiTheme="majorBidi" w:hAnsiTheme="majorBidi" w:cstheme="majorBidi"/>
          <w:sz w:val="24"/>
          <w:szCs w:val="24"/>
        </w:rPr>
        <w:instrText xml:space="preserve"> </w:instrText>
      </w:r>
      <w:r w:rsidR="00E908A7" w:rsidRPr="006561FF">
        <w:rPr>
          <w:rFonts w:asciiTheme="majorBidi" w:hAnsiTheme="majorBidi" w:cstheme="majorBidi"/>
          <w:sz w:val="24"/>
          <w:szCs w:val="24"/>
        </w:rPr>
        <w:instrText xml:space="preserve">Verr. 2.4.58" </w:instrText>
      </w:r>
      <w:r w:rsidR="00E908A7" w:rsidRPr="006561FF">
        <w:rPr>
          <w:rFonts w:asciiTheme="majorBidi" w:hAnsiTheme="majorBidi" w:cstheme="majorBidi"/>
          <w:sz w:val="24"/>
          <w:szCs w:val="24"/>
        </w:rPr>
        <w:fldChar w:fldCharType="end"/>
      </w:r>
      <w:r w:rsidR="00102A3F" w:rsidRPr="006561FF">
        <w:rPr>
          <w:rFonts w:asciiTheme="majorBidi" w:hAnsiTheme="majorBidi" w:cstheme="majorBidi"/>
          <w:sz w:val="24"/>
          <w:szCs w:val="24"/>
        </w:rPr>
        <w:t>)</w:t>
      </w:r>
    </w:p>
    <w:p w14:paraId="23A65D91" w14:textId="1AD2DEEE" w:rsidR="00102A3F" w:rsidRPr="006561FF" w:rsidRDefault="00102A3F" w:rsidP="001D0986">
      <w:pPr>
        <w:pStyle w:val="FootnoteText"/>
        <w:rPr>
          <w:rFonts w:asciiTheme="majorBidi" w:hAnsiTheme="majorBidi" w:cstheme="majorBidi"/>
          <w:sz w:val="24"/>
          <w:szCs w:val="24"/>
        </w:rPr>
      </w:pPr>
      <w:r w:rsidRPr="006561FF">
        <w:rPr>
          <w:rFonts w:asciiTheme="majorBidi" w:hAnsiTheme="majorBidi" w:cstheme="majorBidi"/>
          <w:b/>
          <w:bCs/>
          <w:sz w:val="24"/>
          <w:szCs w:val="24"/>
        </w:rPr>
        <w:t>A’’</w:t>
      </w:r>
      <w:r w:rsidRPr="006561FF">
        <w:rPr>
          <w:rFonts w:asciiTheme="majorBidi" w:hAnsiTheme="majorBidi" w:cstheme="majorBidi"/>
          <w:sz w:val="24"/>
          <w:szCs w:val="24"/>
        </w:rPr>
        <w:t xml:space="preserve"> </w:t>
      </w:r>
      <w:r w:rsidR="00B91D7F" w:rsidRPr="006561FF">
        <w:rPr>
          <w:rFonts w:asciiTheme="majorBidi" w:hAnsiTheme="majorBidi" w:cstheme="majorBidi"/>
          <w:sz w:val="24"/>
          <w:szCs w:val="24"/>
        </w:rPr>
        <w:t xml:space="preserve">The image of Rome </w:t>
      </w:r>
      <w:r w:rsidR="00E20431" w:rsidRPr="006561FF">
        <w:rPr>
          <w:rFonts w:asciiTheme="majorBidi" w:hAnsiTheme="majorBidi" w:cstheme="majorBidi"/>
          <w:sz w:val="24"/>
          <w:szCs w:val="24"/>
        </w:rPr>
        <w:t>abroad is not safe because of Verres’ greed (2.4.60</w:t>
      </w:r>
      <w:r w:rsidR="00901E14" w:rsidRPr="006561FF">
        <w:rPr>
          <w:rFonts w:asciiTheme="majorBidi" w:hAnsiTheme="majorBidi" w:cstheme="majorBidi"/>
          <w:sz w:val="24"/>
          <w:szCs w:val="24"/>
        </w:rPr>
        <w:fldChar w:fldCharType="begin"/>
      </w:r>
      <w:r w:rsidR="00901E14" w:rsidRPr="006561FF">
        <w:rPr>
          <w:rFonts w:asciiTheme="majorBidi" w:hAnsiTheme="majorBidi" w:cstheme="majorBidi"/>
          <w:sz w:val="24"/>
          <w:szCs w:val="24"/>
        </w:rPr>
        <w:instrText xml:space="preserve"> XE "Cicero:Verr. 2.4.60" </w:instrText>
      </w:r>
      <w:r w:rsidR="00901E14" w:rsidRPr="006561FF">
        <w:rPr>
          <w:rFonts w:asciiTheme="majorBidi" w:hAnsiTheme="majorBidi" w:cstheme="majorBidi"/>
          <w:sz w:val="24"/>
          <w:szCs w:val="24"/>
        </w:rPr>
        <w:fldChar w:fldCharType="end"/>
      </w:r>
      <w:r w:rsidR="00E20431" w:rsidRPr="006561FF">
        <w:rPr>
          <w:rFonts w:asciiTheme="majorBidi" w:hAnsiTheme="majorBidi" w:cstheme="majorBidi"/>
          <w:sz w:val="24"/>
          <w:szCs w:val="24"/>
        </w:rPr>
        <w:t>; cf. 2.4.68</w:t>
      </w:r>
      <w:r w:rsidR="000D60C4" w:rsidRPr="006561FF">
        <w:rPr>
          <w:rFonts w:asciiTheme="majorBidi" w:hAnsiTheme="majorBidi" w:cstheme="majorBidi"/>
          <w:sz w:val="24"/>
          <w:szCs w:val="24"/>
        </w:rPr>
        <w:fldChar w:fldCharType="begin"/>
      </w:r>
      <w:r w:rsidR="000D60C4" w:rsidRPr="006561FF">
        <w:rPr>
          <w:rFonts w:asciiTheme="majorBidi" w:hAnsiTheme="majorBidi" w:cstheme="majorBidi"/>
          <w:sz w:val="24"/>
          <w:szCs w:val="24"/>
        </w:rPr>
        <w:instrText xml:space="preserve"> XE "Cicero:Verr. 2.4.68" </w:instrText>
      </w:r>
      <w:r w:rsidR="000D60C4" w:rsidRPr="006561FF">
        <w:rPr>
          <w:rFonts w:asciiTheme="majorBidi" w:hAnsiTheme="majorBidi" w:cstheme="majorBidi"/>
          <w:sz w:val="24"/>
          <w:szCs w:val="24"/>
        </w:rPr>
        <w:fldChar w:fldCharType="end"/>
      </w:r>
      <w:r w:rsidR="00E20431" w:rsidRPr="006561FF">
        <w:rPr>
          <w:rFonts w:asciiTheme="majorBidi" w:hAnsiTheme="majorBidi" w:cstheme="majorBidi"/>
          <w:sz w:val="24"/>
          <w:szCs w:val="24"/>
        </w:rPr>
        <w:t>)</w:t>
      </w:r>
    </w:p>
    <w:p w14:paraId="2531633F" w14:textId="14782785" w:rsidR="00E20431" w:rsidRPr="006561FF" w:rsidRDefault="00627CDA" w:rsidP="001D0986">
      <w:pPr>
        <w:pStyle w:val="FootnoteText"/>
        <w:rPr>
          <w:rFonts w:asciiTheme="majorBidi" w:hAnsiTheme="majorBidi" w:cstheme="majorBidi"/>
          <w:sz w:val="24"/>
          <w:szCs w:val="24"/>
        </w:rPr>
      </w:pPr>
      <w:r w:rsidRPr="006561FF">
        <w:rPr>
          <w:rFonts w:asciiTheme="majorBidi" w:hAnsiTheme="majorBidi" w:cstheme="majorBidi"/>
          <w:sz w:val="24"/>
          <w:szCs w:val="24"/>
        </w:rPr>
        <w:t xml:space="preserve">   </w:t>
      </w:r>
      <w:r w:rsidR="00E20431" w:rsidRPr="006561FF">
        <w:rPr>
          <w:rFonts w:asciiTheme="majorBidi" w:hAnsiTheme="majorBidi" w:cstheme="majorBidi"/>
          <w:b/>
          <w:bCs/>
          <w:sz w:val="24"/>
          <w:szCs w:val="24"/>
        </w:rPr>
        <w:t>D</w:t>
      </w:r>
      <w:r w:rsidR="00E20431" w:rsidRPr="006561FF">
        <w:rPr>
          <w:rFonts w:asciiTheme="majorBidi" w:hAnsiTheme="majorBidi" w:cstheme="majorBidi"/>
          <w:sz w:val="24"/>
          <w:szCs w:val="24"/>
        </w:rPr>
        <w:t xml:space="preserve"> </w:t>
      </w:r>
      <w:r w:rsidR="00B24509" w:rsidRPr="006561FF">
        <w:rPr>
          <w:rFonts w:asciiTheme="majorBidi" w:hAnsiTheme="majorBidi" w:cstheme="majorBidi"/>
          <w:sz w:val="24"/>
          <w:szCs w:val="24"/>
        </w:rPr>
        <w:t xml:space="preserve">Verres robs the lampstands of the Temple of Jupiter from a Syrian prince </w:t>
      </w:r>
      <w:r w:rsidR="0072662D" w:rsidRPr="006561FF">
        <w:rPr>
          <w:rFonts w:asciiTheme="majorBidi" w:hAnsiTheme="majorBidi" w:cstheme="majorBidi"/>
          <w:sz w:val="24"/>
          <w:szCs w:val="24"/>
        </w:rPr>
        <w:t>(2.4.60-72</w:t>
      </w:r>
      <w:r w:rsidR="00651785" w:rsidRPr="006561FF">
        <w:rPr>
          <w:rFonts w:asciiTheme="majorBidi" w:hAnsiTheme="majorBidi" w:cstheme="majorBidi"/>
          <w:sz w:val="24"/>
          <w:szCs w:val="24"/>
        </w:rPr>
        <w:fldChar w:fldCharType="begin"/>
      </w:r>
      <w:r w:rsidR="00651785" w:rsidRPr="006561FF">
        <w:rPr>
          <w:rFonts w:asciiTheme="majorBidi" w:hAnsiTheme="majorBidi" w:cstheme="majorBidi"/>
          <w:sz w:val="24"/>
          <w:szCs w:val="24"/>
        </w:rPr>
        <w:instrText xml:space="preserve"> XE "Cicero:</w:instrText>
      </w:r>
      <w:r w:rsidR="0017277D" w:rsidRPr="006561FF">
        <w:rPr>
          <w:rFonts w:asciiTheme="majorBidi" w:hAnsiTheme="majorBidi" w:cstheme="majorBidi"/>
          <w:sz w:val="24"/>
          <w:szCs w:val="24"/>
        </w:rPr>
        <w:instrText xml:space="preserve"> </w:instrText>
      </w:r>
      <w:r w:rsidR="00651785" w:rsidRPr="006561FF">
        <w:rPr>
          <w:rFonts w:asciiTheme="majorBidi" w:hAnsiTheme="majorBidi" w:cstheme="majorBidi"/>
          <w:sz w:val="24"/>
          <w:szCs w:val="24"/>
        </w:rPr>
        <w:instrText xml:space="preserve">Verr. 2.4.60-72" </w:instrText>
      </w:r>
      <w:r w:rsidR="00651785" w:rsidRPr="006561FF">
        <w:rPr>
          <w:rFonts w:asciiTheme="majorBidi" w:hAnsiTheme="majorBidi" w:cstheme="majorBidi"/>
          <w:sz w:val="24"/>
          <w:szCs w:val="24"/>
        </w:rPr>
        <w:fldChar w:fldCharType="end"/>
      </w:r>
      <w:r w:rsidR="0072662D" w:rsidRPr="006561FF">
        <w:rPr>
          <w:rFonts w:asciiTheme="majorBidi" w:hAnsiTheme="majorBidi" w:cstheme="majorBidi"/>
          <w:sz w:val="24"/>
          <w:szCs w:val="24"/>
        </w:rPr>
        <w:t>)</w:t>
      </w:r>
    </w:p>
    <w:p w14:paraId="0423085A" w14:textId="4608E7CA" w:rsidR="0072662D" w:rsidRPr="006561FF" w:rsidRDefault="00627CDA" w:rsidP="001D0986">
      <w:pPr>
        <w:pStyle w:val="FootnoteText"/>
        <w:rPr>
          <w:rFonts w:asciiTheme="majorBidi" w:hAnsiTheme="majorBidi" w:cstheme="majorBidi"/>
          <w:sz w:val="24"/>
          <w:szCs w:val="24"/>
        </w:rPr>
      </w:pPr>
      <w:r w:rsidRPr="006561FF">
        <w:rPr>
          <w:rFonts w:asciiTheme="majorBidi" w:hAnsiTheme="majorBidi" w:cstheme="majorBidi"/>
          <w:sz w:val="24"/>
          <w:szCs w:val="24"/>
        </w:rPr>
        <w:t xml:space="preserve">   </w:t>
      </w:r>
      <w:r w:rsidR="0072662D" w:rsidRPr="006561FF">
        <w:rPr>
          <w:rFonts w:asciiTheme="majorBidi" w:hAnsiTheme="majorBidi" w:cstheme="majorBidi"/>
          <w:b/>
          <w:bCs/>
          <w:sz w:val="24"/>
          <w:szCs w:val="24"/>
        </w:rPr>
        <w:t>D’</w:t>
      </w:r>
      <w:r w:rsidR="0072662D" w:rsidRPr="006561FF">
        <w:rPr>
          <w:rFonts w:asciiTheme="majorBidi" w:hAnsiTheme="majorBidi" w:cstheme="majorBidi"/>
          <w:sz w:val="24"/>
          <w:szCs w:val="24"/>
        </w:rPr>
        <w:t xml:space="preserve"> Verres’ robbery of the Statue of Diana</w:t>
      </w:r>
      <w:r w:rsidR="0003378E" w:rsidRPr="006561FF">
        <w:rPr>
          <w:rFonts w:asciiTheme="majorBidi" w:hAnsiTheme="majorBidi" w:cstheme="majorBidi"/>
          <w:sz w:val="24"/>
          <w:szCs w:val="24"/>
        </w:rPr>
        <w:t xml:space="preserve">, an afront to Scipio </w:t>
      </w:r>
      <w:r w:rsidR="00784C26" w:rsidRPr="006561FF">
        <w:rPr>
          <w:rFonts w:asciiTheme="majorBidi" w:hAnsiTheme="majorBidi" w:cstheme="majorBidi"/>
          <w:sz w:val="24"/>
          <w:szCs w:val="24"/>
        </w:rPr>
        <w:t>Africanus</w:t>
      </w:r>
      <w:r w:rsidR="0003378E" w:rsidRPr="006561FF">
        <w:rPr>
          <w:rFonts w:asciiTheme="majorBidi" w:hAnsiTheme="majorBidi" w:cstheme="majorBidi"/>
          <w:sz w:val="24"/>
          <w:szCs w:val="24"/>
        </w:rPr>
        <w:t xml:space="preserve"> (2.4.74-75</w:t>
      </w:r>
      <w:r w:rsidR="00483E99" w:rsidRPr="006561FF">
        <w:rPr>
          <w:rFonts w:asciiTheme="majorBidi" w:hAnsiTheme="majorBidi" w:cstheme="majorBidi"/>
          <w:sz w:val="24"/>
          <w:szCs w:val="24"/>
        </w:rPr>
        <w:fldChar w:fldCharType="begin"/>
      </w:r>
      <w:r w:rsidR="00483E99" w:rsidRPr="006561FF">
        <w:rPr>
          <w:rFonts w:asciiTheme="majorBidi" w:hAnsiTheme="majorBidi" w:cstheme="majorBidi"/>
          <w:sz w:val="24"/>
          <w:szCs w:val="24"/>
        </w:rPr>
        <w:instrText xml:space="preserve"> XE "Cicero:Verr. 2.4.74-75" </w:instrText>
      </w:r>
      <w:r w:rsidR="00483E99" w:rsidRPr="006561FF">
        <w:rPr>
          <w:rFonts w:asciiTheme="majorBidi" w:hAnsiTheme="majorBidi" w:cstheme="majorBidi"/>
          <w:sz w:val="24"/>
          <w:szCs w:val="24"/>
        </w:rPr>
        <w:fldChar w:fldCharType="end"/>
      </w:r>
      <w:r w:rsidR="0003378E" w:rsidRPr="006561FF">
        <w:rPr>
          <w:rFonts w:asciiTheme="majorBidi" w:hAnsiTheme="majorBidi" w:cstheme="majorBidi"/>
          <w:sz w:val="24"/>
          <w:szCs w:val="24"/>
        </w:rPr>
        <w:t>)</w:t>
      </w:r>
    </w:p>
  </w:footnote>
  <w:footnote w:id="141">
    <w:p w14:paraId="480E988D" w14:textId="77777777" w:rsidR="00806B5E" w:rsidRPr="006561FF" w:rsidRDefault="00806B5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Vasaly, “Cicero’s Early Speeches,” 95.</w:t>
      </w:r>
    </w:p>
  </w:footnote>
  <w:footnote w:id="142">
    <w:p w14:paraId="72FF28CB" w14:textId="705378EC" w:rsidR="00806B5E" w:rsidRPr="006561FF" w:rsidRDefault="00806B5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Verr</w:t>
      </w:r>
      <w:r w:rsidRPr="006561FF">
        <w:rPr>
          <w:rFonts w:asciiTheme="majorBidi" w:hAnsiTheme="majorBidi" w:cstheme="majorBidi"/>
          <w:sz w:val="24"/>
          <w:szCs w:val="24"/>
        </w:rPr>
        <w:t>. 2.5.68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3F1B1D" w:rsidRPr="006561FF">
        <w:rPr>
          <w:rFonts w:asciiTheme="majorBidi" w:hAnsiTheme="majorBidi" w:cstheme="majorBidi"/>
          <w:sz w:val="24"/>
          <w:szCs w:val="24"/>
        </w:rPr>
        <w:instrText xml:space="preserve">Cicero: </w:instrText>
      </w:r>
      <w:r w:rsidRPr="006561FF">
        <w:rPr>
          <w:rFonts w:asciiTheme="majorBidi" w:hAnsiTheme="majorBidi" w:cstheme="majorBidi"/>
          <w:sz w:val="24"/>
          <w:szCs w:val="24"/>
        </w:rPr>
        <w:instrText>Verr</w:instrText>
      </w:r>
      <w:r w:rsidR="003F1B1D"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2.5.68"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Livy 32.26.17</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"Livy: 32.26.17"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Varro, </w:t>
      </w:r>
      <w:r w:rsidRPr="006561FF">
        <w:rPr>
          <w:rFonts w:asciiTheme="majorBidi" w:hAnsiTheme="majorBidi" w:cstheme="majorBidi"/>
          <w:i/>
          <w:iCs/>
          <w:sz w:val="24"/>
          <w:szCs w:val="24"/>
        </w:rPr>
        <w:t>Ling</w:t>
      </w:r>
      <w:r w:rsidRPr="006561FF">
        <w:rPr>
          <w:rFonts w:asciiTheme="majorBidi" w:hAnsiTheme="majorBidi" w:cstheme="majorBidi"/>
          <w:sz w:val="24"/>
          <w:szCs w:val="24"/>
        </w:rPr>
        <w:t>. 5.151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Varro:</w:instrText>
      </w:r>
      <w:r w:rsidRPr="006561FF">
        <w:rPr>
          <w:rFonts w:asciiTheme="majorBidi" w:hAnsiTheme="majorBidi" w:cstheme="majorBidi"/>
          <w:sz w:val="24"/>
          <w:szCs w:val="24"/>
        </w:rPr>
        <w:instrText xml:space="preserve">Ling. 5.151"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24-25.</w:t>
      </w:r>
    </w:p>
  </w:footnote>
  <w:footnote w:id="143">
    <w:p w14:paraId="41CCF034" w14:textId="1D7D6014" w:rsidR="00806B5E" w:rsidRPr="006561FF" w:rsidRDefault="00806B5E" w:rsidP="009B7341">
      <w:pPr>
        <w:pStyle w:val="FootnoteText"/>
        <w:rPr>
          <w:rFonts w:asciiTheme="majorBidi" w:hAnsiTheme="majorBidi" w:cstheme="majorBidi"/>
          <w:color w:val="FF0000"/>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Appeal rights extending from the </w:t>
      </w:r>
      <w:r w:rsidRPr="006561FF">
        <w:rPr>
          <w:rFonts w:asciiTheme="majorBidi" w:hAnsiTheme="majorBidi" w:cstheme="majorBidi"/>
          <w:i/>
          <w:iCs/>
          <w:sz w:val="24"/>
          <w:szCs w:val="24"/>
        </w:rPr>
        <w:t>Lex Valeria</w:t>
      </w:r>
      <w:r w:rsidRPr="006561FF">
        <w:rPr>
          <w:rFonts w:asciiTheme="majorBidi" w:hAnsiTheme="majorBidi" w:cstheme="majorBidi"/>
          <w:sz w:val="24"/>
          <w:szCs w:val="24"/>
        </w:rPr>
        <w:t xml:space="preserve"> </w:t>
      </w:r>
      <w:r w:rsidR="00D04B0F" w:rsidRPr="006561FF">
        <w:rPr>
          <w:rFonts w:asciiTheme="majorBidi" w:hAnsiTheme="majorBidi" w:cstheme="majorBidi"/>
          <w:sz w:val="24"/>
          <w:szCs w:val="24"/>
        </w:rPr>
        <w:t>(</w:t>
      </w:r>
      <w:r w:rsidRPr="006561FF">
        <w:rPr>
          <w:rFonts w:asciiTheme="majorBidi" w:hAnsiTheme="majorBidi" w:cstheme="majorBidi"/>
          <w:sz w:val="24"/>
          <w:szCs w:val="24"/>
        </w:rPr>
        <w:t>Livy 10.9.3-6</w:t>
      </w:r>
      <w:r w:rsidR="00D04B0F"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"Livy:10.9.3-6"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the Porcian law </w:t>
      </w:r>
      <w:r w:rsidR="0073422D" w:rsidRPr="006561FF">
        <w:rPr>
          <w:rFonts w:asciiTheme="majorBidi" w:hAnsiTheme="majorBidi" w:cstheme="majorBidi"/>
          <w:sz w:val="24"/>
          <w:szCs w:val="24"/>
        </w:rPr>
        <w:t>(</w:t>
      </w:r>
      <w:r w:rsidRPr="006561FF">
        <w:rPr>
          <w:rFonts w:asciiTheme="majorBidi" w:hAnsiTheme="majorBidi" w:cstheme="majorBidi"/>
          <w:sz w:val="24"/>
          <w:szCs w:val="24"/>
        </w:rPr>
        <w:t>Livy 10.9.4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"Livy:10.9.4" </w:instrText>
      </w:r>
      <w:r w:rsidRPr="006561FF">
        <w:rPr>
          <w:rFonts w:asciiTheme="majorBidi" w:hAnsiTheme="majorBidi" w:cstheme="majorBidi"/>
          <w:sz w:val="24"/>
          <w:szCs w:val="24"/>
        </w:rPr>
        <w:fldChar w:fldCharType="end"/>
      </w:r>
      <w:r w:rsidR="0073422D"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Verr</w:t>
      </w:r>
      <w:r w:rsidRPr="006561FF">
        <w:rPr>
          <w:rFonts w:asciiTheme="majorBidi" w:hAnsiTheme="majorBidi" w:cstheme="majorBidi"/>
          <w:sz w:val="24"/>
          <w:szCs w:val="24"/>
        </w:rPr>
        <w:t>. 2.5.163</w:t>
      </w:r>
      <w:r w:rsidR="0073422D"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3F1B1D" w:rsidRPr="006561FF">
        <w:rPr>
          <w:rFonts w:asciiTheme="majorBidi" w:hAnsiTheme="majorBidi" w:cstheme="majorBidi"/>
          <w:sz w:val="24"/>
          <w:szCs w:val="24"/>
        </w:rPr>
        <w:instrText xml:space="preserve">Cicero: </w:instrText>
      </w:r>
      <w:r w:rsidRPr="006561FF">
        <w:rPr>
          <w:rFonts w:asciiTheme="majorBidi" w:hAnsiTheme="majorBidi" w:cstheme="majorBidi"/>
          <w:sz w:val="24"/>
          <w:szCs w:val="24"/>
        </w:rPr>
        <w:instrText>Verr</w:instrText>
      </w:r>
      <w:r w:rsidR="003F1B1D"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2.5.163"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and the Julian laws </w:t>
      </w:r>
      <w:r w:rsidR="0073422D" w:rsidRPr="006561FF">
        <w:rPr>
          <w:rFonts w:asciiTheme="majorBidi" w:hAnsiTheme="majorBidi" w:cstheme="majorBidi"/>
          <w:sz w:val="24"/>
          <w:szCs w:val="24"/>
        </w:rPr>
        <w:t>(</w:t>
      </w:r>
      <w:r w:rsidRPr="006561FF">
        <w:rPr>
          <w:rFonts w:asciiTheme="majorBidi" w:hAnsiTheme="majorBidi" w:cstheme="majorBidi"/>
          <w:sz w:val="24"/>
          <w:szCs w:val="24"/>
        </w:rPr>
        <w:t>Dig. 48.6.7-8</w:t>
      </w:r>
      <w:r w:rsidR="0073422D"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"Digest:48.6.7-8"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See also </w:t>
      </w:r>
      <w:r w:rsidRPr="006561FF">
        <w:rPr>
          <w:rFonts w:asciiTheme="majorBidi" w:hAnsiTheme="majorBidi" w:cstheme="majorBidi"/>
          <w:i/>
          <w:iCs/>
          <w:sz w:val="24"/>
          <w:szCs w:val="24"/>
        </w:rPr>
        <w:t>Verr</w:t>
      </w:r>
      <w:r w:rsidRPr="006561FF">
        <w:rPr>
          <w:rFonts w:asciiTheme="majorBidi" w:hAnsiTheme="majorBidi" w:cstheme="majorBidi"/>
          <w:sz w:val="24"/>
          <w:szCs w:val="24"/>
        </w:rPr>
        <w:t>. 2.5.163</w:t>
      </w:r>
      <w:r w:rsidR="009146C8" w:rsidRPr="006561FF">
        <w:rPr>
          <w:rFonts w:asciiTheme="majorBidi" w:hAnsiTheme="majorBidi" w:cstheme="majorBidi"/>
          <w:sz w:val="24"/>
          <w:szCs w:val="24"/>
        </w:rPr>
        <w:fldChar w:fldCharType="begin"/>
      </w:r>
      <w:r w:rsidR="009146C8" w:rsidRPr="006561FF">
        <w:rPr>
          <w:rFonts w:asciiTheme="majorBidi" w:hAnsiTheme="majorBidi" w:cstheme="majorBidi"/>
          <w:sz w:val="24"/>
          <w:szCs w:val="24"/>
        </w:rPr>
        <w:instrText xml:space="preserve"> XE "Cicero:</w:instrText>
      </w:r>
      <w:r w:rsidR="00524B6F" w:rsidRPr="006561FF">
        <w:rPr>
          <w:rFonts w:asciiTheme="majorBidi" w:hAnsiTheme="majorBidi" w:cstheme="majorBidi"/>
          <w:sz w:val="24"/>
          <w:szCs w:val="24"/>
        </w:rPr>
        <w:instrText xml:space="preserve"> </w:instrText>
      </w:r>
      <w:r w:rsidR="009146C8" w:rsidRPr="006561FF">
        <w:rPr>
          <w:rFonts w:asciiTheme="majorBidi" w:hAnsiTheme="majorBidi" w:cstheme="majorBidi"/>
          <w:sz w:val="24"/>
          <w:szCs w:val="24"/>
        </w:rPr>
        <w:instrText xml:space="preserve">Verr. 2.5.163" </w:instrText>
      </w:r>
      <w:r w:rsidR="009146C8"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Sherwin-White, </w:t>
      </w:r>
      <w:r w:rsidRPr="006561FF">
        <w:rPr>
          <w:rFonts w:asciiTheme="majorBidi" w:hAnsiTheme="majorBidi" w:cstheme="majorBidi"/>
          <w:i/>
          <w:iCs/>
          <w:sz w:val="24"/>
          <w:szCs w:val="24"/>
        </w:rPr>
        <w:t>Roman Citizenship</w:t>
      </w:r>
      <w:r w:rsidRPr="006561FF">
        <w:rPr>
          <w:rFonts w:asciiTheme="majorBidi" w:hAnsiTheme="majorBidi" w:cstheme="majorBidi"/>
          <w:sz w:val="24"/>
          <w:szCs w:val="24"/>
        </w:rPr>
        <w:t xml:space="preserve">, 150-153; Sherwin-White, </w:t>
      </w:r>
      <w:r w:rsidRPr="006561FF">
        <w:rPr>
          <w:rFonts w:asciiTheme="majorBidi" w:hAnsiTheme="majorBidi" w:cstheme="majorBidi"/>
          <w:i/>
          <w:iCs/>
          <w:sz w:val="24"/>
          <w:szCs w:val="24"/>
        </w:rPr>
        <w:t>Roman Society and Roman Law in the NT</w:t>
      </w:r>
      <w:r w:rsidRPr="006561FF">
        <w:rPr>
          <w:rFonts w:asciiTheme="majorBidi" w:hAnsiTheme="majorBidi" w:cstheme="majorBidi"/>
          <w:sz w:val="24"/>
          <w:szCs w:val="24"/>
        </w:rPr>
        <w:t xml:space="preserve">, 58;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47-56; du Plessis, </w:t>
      </w:r>
      <w:r w:rsidRPr="006561FF">
        <w:rPr>
          <w:rFonts w:asciiTheme="majorBidi" w:hAnsiTheme="majorBidi" w:cstheme="majorBidi"/>
          <w:i/>
          <w:iCs/>
          <w:sz w:val="24"/>
          <w:szCs w:val="24"/>
        </w:rPr>
        <w:t>Textbook on Roman Law</w:t>
      </w:r>
      <w:r w:rsidRPr="006561FF">
        <w:rPr>
          <w:rFonts w:asciiTheme="majorBidi" w:hAnsiTheme="majorBidi" w:cstheme="majorBidi"/>
          <w:sz w:val="24"/>
          <w:szCs w:val="24"/>
        </w:rPr>
        <w:t>, 66; Brewer, “Roman Citizenship and Acts,” 215-218; Garnsey, “The Lex Iulia and Appeal under the Empire</w:t>
      </w:r>
      <w:r w:rsidR="00E84237" w:rsidRPr="006561FF">
        <w:rPr>
          <w:rFonts w:asciiTheme="majorBidi" w:hAnsiTheme="majorBidi" w:cstheme="majorBidi"/>
          <w:sz w:val="24"/>
          <w:szCs w:val="24"/>
        </w:rPr>
        <w:t>,</w:t>
      </w:r>
      <w:r w:rsidRPr="006561FF">
        <w:rPr>
          <w:rFonts w:asciiTheme="majorBidi" w:hAnsiTheme="majorBidi" w:cstheme="majorBidi"/>
          <w:sz w:val="24"/>
          <w:szCs w:val="24"/>
        </w:rPr>
        <w:t>”</w:t>
      </w:r>
      <w:r w:rsidR="00E84237" w:rsidRPr="006561FF">
        <w:rPr>
          <w:rFonts w:asciiTheme="majorBidi" w:hAnsiTheme="majorBidi" w:cstheme="majorBidi"/>
          <w:sz w:val="24"/>
          <w:szCs w:val="24"/>
        </w:rPr>
        <w:t xml:space="preserve"> 136-</w:t>
      </w:r>
      <w:r w:rsidR="007A51E4" w:rsidRPr="006561FF">
        <w:rPr>
          <w:rFonts w:asciiTheme="majorBidi" w:hAnsiTheme="majorBidi" w:cstheme="majorBidi"/>
          <w:sz w:val="24"/>
          <w:szCs w:val="24"/>
        </w:rPr>
        <w:t>189.</w:t>
      </w:r>
    </w:p>
  </w:footnote>
  <w:footnote w:id="144">
    <w:p w14:paraId="6E27C97D" w14:textId="5C60E444" w:rsidR="00806B5E" w:rsidRPr="006561FF" w:rsidRDefault="00806B5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In that what has happened to one man brings equal offense to the whole inhabited world</w:t>
      </w:r>
      <w:r w:rsidR="0073422D"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Verr</w:t>
      </w:r>
      <w:r w:rsidRPr="006561FF">
        <w:rPr>
          <w:rFonts w:asciiTheme="majorBidi" w:hAnsiTheme="majorBidi" w:cstheme="majorBidi"/>
          <w:sz w:val="24"/>
          <w:szCs w:val="24"/>
        </w:rPr>
        <w:t>. 2.5.169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9146C8" w:rsidRPr="006561FF">
        <w:rPr>
          <w:rFonts w:asciiTheme="majorBidi" w:hAnsiTheme="majorBidi" w:cstheme="majorBidi"/>
          <w:sz w:val="24"/>
          <w:szCs w:val="24"/>
        </w:rPr>
        <w:instrText xml:space="preserve">Cicero: </w:instrText>
      </w:r>
      <w:r w:rsidRPr="006561FF">
        <w:rPr>
          <w:rFonts w:asciiTheme="majorBidi" w:hAnsiTheme="majorBidi" w:cstheme="majorBidi"/>
          <w:sz w:val="24"/>
          <w:szCs w:val="24"/>
        </w:rPr>
        <w:instrText>Verr</w:instrText>
      </w:r>
      <w:r w:rsidR="009146C8"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2.5.169"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2.5.171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009146C8" w:rsidRPr="006561FF">
        <w:rPr>
          <w:rFonts w:asciiTheme="majorBidi" w:hAnsiTheme="majorBidi" w:cstheme="majorBidi"/>
          <w:sz w:val="24"/>
          <w:szCs w:val="24"/>
        </w:rPr>
        <w:instrText xml:space="preserve">Cicero: </w:instrText>
      </w:r>
      <w:r w:rsidRPr="006561FF">
        <w:rPr>
          <w:rFonts w:asciiTheme="majorBidi" w:hAnsiTheme="majorBidi" w:cstheme="majorBidi"/>
          <w:sz w:val="24"/>
          <w:szCs w:val="24"/>
        </w:rPr>
        <w:instrText>Verr</w:instrText>
      </w:r>
      <w:r w:rsidR="009146C8"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2.5.171" </w:instrText>
      </w:r>
      <w:r w:rsidRPr="006561FF">
        <w:rPr>
          <w:rFonts w:asciiTheme="majorBidi" w:hAnsiTheme="majorBidi" w:cstheme="majorBidi"/>
          <w:sz w:val="24"/>
          <w:szCs w:val="24"/>
        </w:rPr>
        <w:fldChar w:fldCharType="end"/>
      </w:r>
      <w:r w:rsidR="004E3507" w:rsidRPr="006561FF">
        <w:rPr>
          <w:rFonts w:asciiTheme="majorBidi" w:hAnsiTheme="majorBidi" w:cstheme="majorBidi"/>
          <w:sz w:val="24"/>
          <w:szCs w:val="24"/>
        </w:rPr>
        <w:t xml:space="preserve">; cf. Plutarch, </w:t>
      </w:r>
      <w:r w:rsidR="004E3507" w:rsidRPr="006561FF">
        <w:rPr>
          <w:rFonts w:asciiTheme="majorBidi" w:hAnsiTheme="majorBidi" w:cstheme="majorBidi"/>
          <w:i/>
          <w:iCs/>
          <w:sz w:val="24"/>
          <w:szCs w:val="24"/>
        </w:rPr>
        <w:t>Alex</w:t>
      </w:r>
      <w:r w:rsidR="004E3507" w:rsidRPr="006561FF">
        <w:rPr>
          <w:rFonts w:asciiTheme="majorBidi" w:hAnsiTheme="majorBidi" w:cstheme="majorBidi"/>
          <w:sz w:val="24"/>
          <w:szCs w:val="24"/>
        </w:rPr>
        <w:t>. 1.2</w:t>
      </w:r>
      <w:r w:rsidR="00856089" w:rsidRPr="006561FF">
        <w:rPr>
          <w:rFonts w:asciiTheme="majorBidi" w:hAnsiTheme="majorBidi" w:cstheme="majorBidi"/>
          <w:sz w:val="24"/>
          <w:szCs w:val="24"/>
        </w:rPr>
        <w:fldChar w:fldCharType="begin"/>
      </w:r>
      <w:r w:rsidR="00856089" w:rsidRPr="006561FF">
        <w:rPr>
          <w:rFonts w:asciiTheme="majorBidi" w:hAnsiTheme="majorBidi" w:cstheme="majorBidi"/>
          <w:sz w:val="24"/>
          <w:szCs w:val="24"/>
        </w:rPr>
        <w:instrText xml:space="preserve"> XE "Plutarch:Alex. 1.2" </w:instrText>
      </w:r>
      <w:r w:rsidR="00856089" w:rsidRPr="006561FF">
        <w:rPr>
          <w:rFonts w:asciiTheme="majorBidi" w:hAnsiTheme="majorBidi" w:cstheme="majorBidi"/>
          <w:sz w:val="24"/>
          <w:szCs w:val="24"/>
        </w:rPr>
        <w:fldChar w:fldCharType="end"/>
      </w:r>
    </w:p>
  </w:footnote>
  <w:footnote w:id="145">
    <w:p w14:paraId="0769AF02" w14:textId="77777777" w:rsidR="00806B5E" w:rsidRPr="006561FF" w:rsidRDefault="00806B5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Vasaly, “Cicero’s Early Speeches,” 96.</w:t>
      </w:r>
    </w:p>
  </w:footnote>
  <w:footnote w:id="146">
    <w:p w14:paraId="43C9FABA"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3.</w:t>
      </w:r>
    </w:p>
  </w:footnote>
  <w:footnote w:id="147">
    <w:p w14:paraId="36A4869D" w14:textId="6BF80E6D"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Tannehill, </w:t>
      </w:r>
      <w:r w:rsidRPr="006561FF">
        <w:rPr>
          <w:rFonts w:asciiTheme="majorBidi" w:hAnsiTheme="majorBidi" w:cstheme="majorBidi"/>
          <w:i/>
          <w:iCs/>
          <w:sz w:val="24"/>
          <w:szCs w:val="24"/>
        </w:rPr>
        <w:t>Narrative Unity</w:t>
      </w:r>
      <w:r w:rsidR="0062074B" w:rsidRPr="006561FF">
        <w:rPr>
          <w:rFonts w:asciiTheme="majorBidi" w:hAnsiTheme="majorBidi" w:cstheme="majorBidi"/>
          <w:i/>
          <w:iCs/>
          <w:sz w:val="24"/>
          <w:szCs w:val="24"/>
        </w:rPr>
        <w:t xml:space="preserve">, </w:t>
      </w:r>
      <w:r w:rsidR="0062074B" w:rsidRPr="006561FF">
        <w:rPr>
          <w:rFonts w:asciiTheme="majorBidi" w:hAnsiTheme="majorBidi" w:cstheme="majorBidi"/>
          <w:sz w:val="24"/>
          <w:szCs w:val="24"/>
        </w:rPr>
        <w:t>2:</w:t>
      </w:r>
      <w:r w:rsidRPr="006561FF">
        <w:rPr>
          <w:rFonts w:asciiTheme="majorBidi" w:hAnsiTheme="majorBidi" w:cstheme="majorBidi"/>
          <w:sz w:val="24"/>
          <w:szCs w:val="24"/>
        </w:rPr>
        <w:t xml:space="preserve">201;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4;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121-122.</w:t>
      </w:r>
    </w:p>
  </w:footnote>
  <w:footnote w:id="148">
    <w:p w14:paraId="60CD1517" w14:textId="57A36BA0"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Pervo, </w:t>
      </w:r>
      <w:r w:rsidRPr="006561FF">
        <w:rPr>
          <w:rFonts w:asciiTheme="majorBidi" w:hAnsiTheme="majorBidi" w:cstheme="majorBidi"/>
          <w:i/>
          <w:iCs/>
          <w:sz w:val="24"/>
          <w:szCs w:val="24"/>
        </w:rPr>
        <w:t>Acts</w:t>
      </w:r>
      <w:r w:rsidRPr="006561FF">
        <w:rPr>
          <w:rFonts w:asciiTheme="majorBidi" w:hAnsiTheme="majorBidi" w:cstheme="majorBidi"/>
          <w:sz w:val="24"/>
          <w:szCs w:val="24"/>
        </w:rPr>
        <w:t>, 391.</w:t>
      </w:r>
    </w:p>
  </w:footnote>
  <w:footnote w:id="149">
    <w:p w14:paraId="36AF0E50" w14:textId="7A3ABD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E.g., Isa 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"Isaiah:6"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Jer 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"Jeremiah:1"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Ezek 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"Ezekiel:1"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Dan 9-10</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"Daniel:9-10"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Chance, </w:t>
      </w:r>
      <w:r w:rsidRPr="006561FF">
        <w:rPr>
          <w:rFonts w:asciiTheme="majorBidi" w:hAnsiTheme="majorBidi" w:cstheme="majorBidi"/>
          <w:i/>
          <w:iCs/>
          <w:sz w:val="24"/>
          <w:szCs w:val="24"/>
        </w:rPr>
        <w:t>Acts</w:t>
      </w:r>
      <w:r w:rsidRPr="006561FF">
        <w:rPr>
          <w:rFonts w:asciiTheme="majorBidi" w:hAnsiTheme="majorBidi" w:cstheme="majorBidi"/>
          <w:sz w:val="24"/>
          <w:szCs w:val="24"/>
        </w:rPr>
        <w:t>, 280-281. The presence of visions in Acts may be considered a manifestation of the divine spirit being poured out in the last days</w:t>
      </w:r>
      <w:r w:rsidR="009E6A06" w:rsidRPr="006561FF">
        <w:rPr>
          <w:rFonts w:asciiTheme="majorBidi" w:hAnsiTheme="majorBidi" w:cstheme="majorBidi"/>
          <w:sz w:val="24"/>
          <w:szCs w:val="24"/>
        </w:rPr>
        <w:t xml:space="preserve"> </w:t>
      </w:r>
      <w:r w:rsidR="00C43F85" w:rsidRPr="006561FF">
        <w:rPr>
          <w:rFonts w:asciiTheme="majorBidi" w:hAnsiTheme="majorBidi" w:cstheme="majorBidi"/>
          <w:sz w:val="24"/>
          <w:szCs w:val="24"/>
        </w:rPr>
        <w:t>(</w:t>
      </w:r>
      <w:r w:rsidR="009E6A06" w:rsidRPr="006561FF">
        <w:rPr>
          <w:rFonts w:asciiTheme="majorBidi" w:hAnsiTheme="majorBidi" w:cstheme="majorBidi"/>
          <w:sz w:val="24"/>
          <w:szCs w:val="24"/>
        </w:rPr>
        <w:t xml:space="preserve">cf. </w:t>
      </w:r>
      <w:r w:rsidRPr="006561FF">
        <w:rPr>
          <w:rFonts w:asciiTheme="majorBidi" w:hAnsiTheme="majorBidi" w:cstheme="majorBidi"/>
          <w:sz w:val="24"/>
          <w:szCs w:val="24"/>
        </w:rPr>
        <w:t>2:17-21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"Acts:2.17-21"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Joel 3:1-5</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"Joel:3.1-5"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[LXX]</w:t>
      </w:r>
      <w:r w:rsidR="00C43F85" w:rsidRPr="006561FF">
        <w:rPr>
          <w:rFonts w:asciiTheme="majorBidi" w:hAnsiTheme="majorBidi" w:cstheme="majorBidi"/>
          <w:sz w:val="24"/>
          <w:szCs w:val="24"/>
        </w:rPr>
        <w:t>)</w:t>
      </w:r>
      <w:r w:rsidRPr="006561FF">
        <w:rPr>
          <w:rFonts w:asciiTheme="majorBidi" w:hAnsiTheme="majorBidi" w:cstheme="majorBidi"/>
          <w:sz w:val="24"/>
          <w:szCs w:val="24"/>
        </w:rPr>
        <w:t>. See also Loveday Alexander, “Luke’s Political Vision</w:t>
      </w:r>
      <w:r w:rsidR="00D374A9"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Interpretation</w:t>
      </w:r>
      <w:r w:rsidRPr="006561FF">
        <w:rPr>
          <w:rFonts w:asciiTheme="majorBidi" w:hAnsiTheme="majorBidi" w:cstheme="majorBidi"/>
          <w:sz w:val="24"/>
          <w:szCs w:val="24"/>
        </w:rPr>
        <w:t xml:space="preserve"> 66, no. 3 (2012): 283-293. </w:t>
      </w:r>
    </w:p>
  </w:footnote>
  <w:footnote w:id="150">
    <w:p w14:paraId="74C4EFAC" w14:textId="303E3A6B"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first being his vision on the road to Damascus</w:t>
      </w:r>
      <w:r w:rsidR="004437FB" w:rsidRPr="006561FF">
        <w:rPr>
          <w:rFonts w:asciiTheme="majorBidi" w:hAnsiTheme="majorBidi" w:cstheme="majorBidi"/>
          <w:sz w:val="24"/>
          <w:szCs w:val="24"/>
        </w:rPr>
        <w:t xml:space="preserve"> </w:t>
      </w:r>
      <w:r w:rsidR="00BC7886" w:rsidRPr="006561FF">
        <w:rPr>
          <w:rFonts w:asciiTheme="majorBidi" w:hAnsiTheme="majorBidi" w:cstheme="majorBidi"/>
          <w:sz w:val="24"/>
          <w:szCs w:val="24"/>
        </w:rPr>
        <w:t>(</w:t>
      </w:r>
      <w:r w:rsidRPr="006561FF">
        <w:rPr>
          <w:rFonts w:asciiTheme="majorBidi" w:hAnsiTheme="majorBidi" w:cstheme="majorBidi"/>
          <w:sz w:val="24"/>
          <w:szCs w:val="24"/>
        </w:rPr>
        <w:t>9:1-9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"Acts:9.1-9" </w:instrText>
      </w:r>
      <w:r w:rsidRPr="006561FF">
        <w:rPr>
          <w:rFonts w:asciiTheme="majorBidi" w:hAnsiTheme="majorBidi" w:cstheme="majorBidi"/>
          <w:sz w:val="24"/>
          <w:szCs w:val="24"/>
        </w:rPr>
        <w:fldChar w:fldCharType="end"/>
      </w:r>
      <w:r w:rsidR="00BC7886" w:rsidRPr="006561FF">
        <w:rPr>
          <w:rFonts w:asciiTheme="majorBidi" w:hAnsiTheme="majorBidi" w:cstheme="majorBidi"/>
          <w:sz w:val="24"/>
          <w:szCs w:val="24"/>
        </w:rPr>
        <w:t>)</w:t>
      </w:r>
      <w:r w:rsidRPr="006561FF">
        <w:rPr>
          <w:rFonts w:asciiTheme="majorBidi" w:hAnsiTheme="majorBidi" w:cstheme="majorBidi"/>
          <w:sz w:val="24"/>
          <w:szCs w:val="24"/>
        </w:rPr>
        <w:t xml:space="preserve"> and the second his vision of Ananias</w:t>
      </w:r>
      <w:r w:rsidR="00BC7886" w:rsidRPr="006561FF">
        <w:rPr>
          <w:rFonts w:asciiTheme="majorBidi" w:hAnsiTheme="majorBidi" w:cstheme="majorBidi"/>
          <w:sz w:val="24"/>
          <w:szCs w:val="24"/>
        </w:rPr>
        <w:t xml:space="preserve"> (</w:t>
      </w:r>
      <w:r w:rsidRPr="006561FF">
        <w:rPr>
          <w:rFonts w:asciiTheme="majorBidi" w:hAnsiTheme="majorBidi" w:cstheme="majorBidi"/>
          <w:sz w:val="24"/>
          <w:szCs w:val="24"/>
        </w:rPr>
        <w:t>9:12</w:t>
      </w:r>
      <w:r w:rsidR="00BC7886"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"Acts:9.12"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w:t>
      </w:r>
    </w:p>
  </w:footnote>
  <w:footnote w:id="151">
    <w:p w14:paraId="422B86CE" w14:textId="3B896B4D"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Similarly, the visions of Cornelius and Peter in chapter 10 frame the narrative’s explanation for how the gospel came to be preached to the gentiles, a new frontier because until then the church movement had largely been </w:t>
      </w:r>
      <w:r w:rsidR="00FC438A" w:rsidRPr="006561FF">
        <w:rPr>
          <w:rFonts w:asciiTheme="majorBidi" w:hAnsiTheme="majorBidi" w:cstheme="majorBidi"/>
          <w:sz w:val="24"/>
          <w:szCs w:val="24"/>
        </w:rPr>
        <w:t>centered upon</w:t>
      </w:r>
      <w:r w:rsidRPr="006561FF">
        <w:rPr>
          <w:rFonts w:asciiTheme="majorBidi" w:hAnsiTheme="majorBidi" w:cstheme="majorBidi"/>
          <w:sz w:val="24"/>
          <w:szCs w:val="24"/>
        </w:rPr>
        <w:t xml:space="preserve"> Jews and proselytes to Judaism</w:t>
      </w:r>
      <w:r w:rsidR="00F80BD0" w:rsidRPr="006561FF">
        <w:rPr>
          <w:rFonts w:asciiTheme="majorBidi" w:hAnsiTheme="majorBidi" w:cstheme="majorBidi"/>
          <w:sz w:val="24"/>
          <w:szCs w:val="24"/>
        </w:rPr>
        <w:t xml:space="preserve"> </w:t>
      </w:r>
      <w:r w:rsidR="00EA48E7" w:rsidRPr="006561FF">
        <w:rPr>
          <w:rFonts w:asciiTheme="majorBidi" w:hAnsiTheme="majorBidi" w:cstheme="majorBidi"/>
          <w:sz w:val="24"/>
          <w:szCs w:val="24"/>
        </w:rPr>
        <w:t>(</w:t>
      </w:r>
      <w:r w:rsidRPr="006561FF">
        <w:rPr>
          <w:rFonts w:asciiTheme="majorBidi" w:hAnsiTheme="majorBidi" w:cstheme="majorBidi"/>
          <w:sz w:val="24"/>
          <w:szCs w:val="24"/>
        </w:rPr>
        <w:t>Acts 10:1-11:18</w:t>
      </w:r>
      <w:r w:rsidR="00EA48E7"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"Acts:10.1-11.18"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323-350; Tannehill, </w:t>
      </w:r>
      <w:r w:rsidR="004E0AF0" w:rsidRPr="006561FF">
        <w:rPr>
          <w:rFonts w:asciiTheme="majorBidi" w:hAnsiTheme="majorBidi" w:cstheme="majorBidi"/>
          <w:i/>
          <w:iCs/>
          <w:sz w:val="24"/>
          <w:szCs w:val="24"/>
        </w:rPr>
        <w:t>Narrative Unity</w:t>
      </w:r>
      <w:r w:rsidRPr="006561FF">
        <w:rPr>
          <w:rFonts w:asciiTheme="majorBidi" w:hAnsiTheme="majorBidi" w:cstheme="majorBidi"/>
          <w:sz w:val="24"/>
          <w:szCs w:val="24"/>
        </w:rPr>
        <w:t xml:space="preserve">, </w:t>
      </w:r>
      <w:r w:rsidR="004E0AF0" w:rsidRPr="006561FF">
        <w:rPr>
          <w:rFonts w:asciiTheme="majorBidi" w:hAnsiTheme="majorBidi" w:cstheme="majorBidi"/>
          <w:sz w:val="24"/>
          <w:szCs w:val="24"/>
        </w:rPr>
        <w:t>2:</w:t>
      </w:r>
      <w:r w:rsidRPr="006561FF">
        <w:rPr>
          <w:rFonts w:asciiTheme="majorBidi" w:hAnsiTheme="majorBidi" w:cstheme="majorBidi"/>
          <w:sz w:val="24"/>
          <w:szCs w:val="24"/>
        </w:rPr>
        <w:t xml:space="preserve">128-145;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346-365.</w:t>
      </w:r>
    </w:p>
  </w:footnote>
  <w:footnote w:id="152">
    <w:p w14:paraId="1ADF6747" w14:textId="2CFB4D6A" w:rsidR="00C639D3" w:rsidRPr="006561FF" w:rsidRDefault="00C639D3" w:rsidP="004E451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Philippi had been under Roman influence since 168 BCE and became a colony after the battle of Philippi in 42 BCE. For history and background see Livy 45.29-30</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"Livy:45.29-30"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Suetonius, </w:t>
      </w:r>
      <w:r w:rsidRPr="006561FF">
        <w:rPr>
          <w:rFonts w:asciiTheme="majorBidi" w:hAnsiTheme="majorBidi" w:cstheme="majorBidi"/>
          <w:i/>
          <w:iCs/>
          <w:sz w:val="24"/>
          <w:szCs w:val="24"/>
        </w:rPr>
        <w:t>Aug</w:t>
      </w:r>
      <w:r w:rsidRPr="006561FF">
        <w:rPr>
          <w:rFonts w:asciiTheme="majorBidi" w:hAnsiTheme="majorBidi" w:cstheme="majorBidi"/>
          <w:sz w:val="24"/>
          <w:szCs w:val="24"/>
        </w:rPr>
        <w:t>. 13</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Suetonius:</w:instrText>
      </w:r>
      <w:r w:rsidRPr="006561FF">
        <w:rPr>
          <w:rFonts w:asciiTheme="majorBidi" w:hAnsiTheme="majorBidi" w:cstheme="majorBidi"/>
          <w:sz w:val="24"/>
          <w:szCs w:val="24"/>
        </w:rPr>
        <w:instrText xml:space="preserve">Aug. 13"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Appian, </w:t>
      </w:r>
      <w:r w:rsidR="002B2D3A" w:rsidRPr="006561FF">
        <w:rPr>
          <w:rFonts w:asciiTheme="majorBidi" w:hAnsiTheme="majorBidi" w:cstheme="majorBidi"/>
          <w:i/>
          <w:iCs/>
          <w:sz w:val="24"/>
          <w:szCs w:val="24"/>
        </w:rPr>
        <w:t>Bell. Civ.</w:t>
      </w:r>
      <w:r w:rsidRPr="006561FF">
        <w:rPr>
          <w:rFonts w:asciiTheme="majorBidi" w:hAnsiTheme="majorBidi" w:cstheme="majorBidi"/>
          <w:sz w:val="24"/>
          <w:szCs w:val="24"/>
        </w:rPr>
        <w:t xml:space="preserve"> 4.105-138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Appian:</w:instrText>
      </w:r>
      <w:r w:rsidR="002B2D3A" w:rsidRPr="006561FF">
        <w:rPr>
          <w:rFonts w:asciiTheme="majorBidi" w:hAnsiTheme="majorBidi" w:cstheme="majorBidi"/>
          <w:sz w:val="24"/>
          <w:szCs w:val="24"/>
        </w:rPr>
        <w:instrText>Bell. Civ.</w:instrText>
      </w:r>
      <w:r w:rsidRPr="006561FF">
        <w:rPr>
          <w:rFonts w:asciiTheme="majorBidi" w:hAnsiTheme="majorBidi" w:cstheme="majorBidi"/>
          <w:sz w:val="24"/>
          <w:szCs w:val="24"/>
        </w:rPr>
        <w:instrText xml:space="preserve"> 4.105-138"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Strabo </w:t>
      </w:r>
      <w:r w:rsidRPr="006561FF">
        <w:rPr>
          <w:rFonts w:asciiTheme="majorBidi" w:hAnsiTheme="majorBidi" w:cstheme="majorBidi"/>
          <w:i/>
          <w:iCs/>
          <w:sz w:val="24"/>
          <w:szCs w:val="24"/>
        </w:rPr>
        <w:t>Geogr</w:t>
      </w:r>
      <w:r w:rsidRPr="006561FF">
        <w:rPr>
          <w:rFonts w:asciiTheme="majorBidi" w:hAnsiTheme="majorBidi" w:cstheme="majorBidi"/>
          <w:sz w:val="24"/>
          <w:szCs w:val="24"/>
        </w:rPr>
        <w:t>. 7.41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Strabo:</w:instrText>
      </w:r>
      <w:r w:rsidR="00124E44" w:rsidRPr="006561FF">
        <w:rPr>
          <w:rFonts w:asciiTheme="majorBidi" w:hAnsiTheme="majorBidi" w:cstheme="majorBidi"/>
          <w:i/>
          <w:iCs/>
          <w:sz w:val="24"/>
          <w:szCs w:val="24"/>
        </w:rPr>
        <w:instrText xml:space="preserve"> </w:instrText>
      </w:r>
      <w:r w:rsidRPr="006561FF">
        <w:rPr>
          <w:rFonts w:asciiTheme="majorBidi" w:hAnsiTheme="majorBidi" w:cstheme="majorBidi"/>
          <w:sz w:val="24"/>
          <w:szCs w:val="24"/>
        </w:rPr>
        <w:instrText>Geo</w:instrText>
      </w:r>
      <w:r w:rsidR="000B7107" w:rsidRPr="006561FF">
        <w:rPr>
          <w:rFonts w:asciiTheme="majorBidi" w:hAnsiTheme="majorBidi" w:cstheme="majorBidi"/>
          <w:sz w:val="24"/>
          <w:szCs w:val="24"/>
        </w:rPr>
        <w:instrText>gr</w:instrText>
      </w:r>
      <w:r w:rsidRPr="006561FF">
        <w:rPr>
          <w:rFonts w:asciiTheme="majorBidi" w:hAnsiTheme="majorBidi" w:cstheme="majorBidi"/>
          <w:sz w:val="24"/>
          <w:szCs w:val="24"/>
        </w:rPr>
        <w:instrText xml:space="preserve">. 7.41"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Augustus, </w:t>
      </w:r>
      <w:r w:rsidRPr="006561FF">
        <w:rPr>
          <w:rFonts w:asciiTheme="majorBidi" w:hAnsiTheme="majorBidi" w:cstheme="majorBidi"/>
          <w:i/>
          <w:iCs/>
          <w:sz w:val="24"/>
          <w:szCs w:val="24"/>
        </w:rPr>
        <w:t>Res Gestae</w:t>
      </w:r>
      <w:r w:rsidRPr="006561FF">
        <w:rPr>
          <w:rFonts w:asciiTheme="majorBidi" w:hAnsiTheme="majorBidi" w:cstheme="majorBidi"/>
          <w:sz w:val="24"/>
          <w:szCs w:val="24"/>
        </w:rPr>
        <w:t xml:space="preserve"> 2-3</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Augustus:</w:instrText>
      </w:r>
      <w:r w:rsidRPr="006561FF">
        <w:rPr>
          <w:rFonts w:asciiTheme="majorBidi" w:hAnsiTheme="majorBidi" w:cstheme="majorBidi"/>
          <w:sz w:val="24"/>
          <w:szCs w:val="24"/>
        </w:rPr>
        <w:instrText xml:space="preserve">Res Gestae 2-3"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t>
      </w:r>
      <w:r w:rsidR="004E451E" w:rsidRPr="006561FF">
        <w:rPr>
          <w:rFonts w:asciiTheme="majorBidi" w:hAnsiTheme="majorBidi" w:cstheme="majorBidi"/>
          <w:sz w:val="24"/>
          <w:szCs w:val="24"/>
        </w:rPr>
        <w:t xml:space="preserve">David W.J. Gill, “Macedonia,” in </w:t>
      </w:r>
      <w:r w:rsidR="004E451E" w:rsidRPr="006561FF">
        <w:rPr>
          <w:rFonts w:asciiTheme="majorBidi" w:hAnsiTheme="majorBidi" w:cstheme="majorBidi"/>
          <w:i/>
          <w:iCs/>
          <w:sz w:val="24"/>
          <w:szCs w:val="24"/>
        </w:rPr>
        <w:t>The Book of Acts in Its First Century Setting</w:t>
      </w:r>
      <w:r w:rsidR="004E451E" w:rsidRPr="006561FF">
        <w:rPr>
          <w:rFonts w:asciiTheme="majorBidi" w:hAnsiTheme="majorBidi" w:cstheme="majorBidi"/>
          <w:sz w:val="24"/>
          <w:szCs w:val="24"/>
        </w:rPr>
        <w:t xml:space="preserve">, vol. 2, </w:t>
      </w:r>
      <w:r w:rsidR="004E451E" w:rsidRPr="006561FF">
        <w:rPr>
          <w:rFonts w:asciiTheme="majorBidi" w:hAnsiTheme="majorBidi" w:cstheme="majorBidi"/>
          <w:i/>
          <w:iCs/>
          <w:sz w:val="24"/>
          <w:szCs w:val="24"/>
        </w:rPr>
        <w:t>Graeco-Roman Setting</w:t>
      </w:r>
      <w:r w:rsidR="004E451E" w:rsidRPr="006561FF">
        <w:rPr>
          <w:rFonts w:asciiTheme="majorBidi" w:hAnsiTheme="majorBidi" w:cstheme="majorBidi"/>
          <w:sz w:val="24"/>
          <w:szCs w:val="24"/>
        </w:rPr>
        <w:t xml:space="preserve">, ed. David W.J. Gill and Conrad Gempf (Grand Rapids: Eerdmans, 1994), </w:t>
      </w:r>
      <w:r w:rsidRPr="006561FF">
        <w:rPr>
          <w:rFonts w:asciiTheme="majorBidi" w:hAnsiTheme="majorBidi" w:cstheme="majorBidi"/>
          <w:sz w:val="24"/>
          <w:szCs w:val="24"/>
        </w:rPr>
        <w:t xml:space="preserve">400-404, 411-413; Richard A. Horsley, ed., </w:t>
      </w:r>
      <w:r w:rsidRPr="006561FF">
        <w:rPr>
          <w:rFonts w:asciiTheme="majorBidi" w:hAnsiTheme="majorBidi" w:cstheme="majorBidi"/>
          <w:i/>
          <w:iCs/>
          <w:sz w:val="24"/>
          <w:szCs w:val="24"/>
        </w:rPr>
        <w:t>Paul and the Roman Imperial Order</w:t>
      </w:r>
      <w:r w:rsidRPr="006561FF">
        <w:rPr>
          <w:rFonts w:asciiTheme="majorBidi" w:hAnsiTheme="majorBidi" w:cstheme="majorBidi"/>
          <w:sz w:val="24"/>
          <w:szCs w:val="24"/>
        </w:rPr>
        <w:t xml:space="preserve"> (Harrisburg, PA: Trinity Press International, 2004), 10-11;</w:t>
      </w:r>
      <w:r w:rsidR="0060000E"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357;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5-8;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488.</w:t>
      </w:r>
    </w:p>
  </w:footnote>
  <w:footnote w:id="153">
    <w:p w14:paraId="0789CB7D" w14:textId="00F79AE5"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763FFE" w:rsidRPr="006561FF">
        <w:rPr>
          <w:rFonts w:asciiTheme="majorBidi" w:hAnsiTheme="majorBidi" w:cstheme="majorBidi"/>
          <w:sz w:val="24"/>
          <w:szCs w:val="24"/>
        </w:rPr>
        <w:t xml:space="preserve">Bruce M. </w:t>
      </w:r>
      <w:r w:rsidRPr="006561FF">
        <w:rPr>
          <w:rFonts w:asciiTheme="majorBidi" w:hAnsiTheme="majorBidi" w:cstheme="majorBidi"/>
          <w:sz w:val="24"/>
          <w:szCs w:val="24"/>
        </w:rPr>
        <w:t xml:space="preserve">Metzger, </w:t>
      </w:r>
      <w:r w:rsidR="00763FFE" w:rsidRPr="006561FF">
        <w:rPr>
          <w:rFonts w:asciiTheme="majorBidi" w:hAnsiTheme="majorBidi" w:cstheme="majorBidi"/>
          <w:i/>
          <w:iCs/>
          <w:sz w:val="24"/>
          <w:szCs w:val="24"/>
        </w:rPr>
        <w:t>A</w:t>
      </w:r>
      <w:r w:rsidR="00763FFE" w:rsidRPr="006561FF">
        <w:rPr>
          <w:rFonts w:asciiTheme="majorBidi" w:hAnsiTheme="majorBidi" w:cstheme="majorBidi"/>
          <w:sz w:val="24"/>
          <w:szCs w:val="24"/>
        </w:rPr>
        <w:t xml:space="preserve"> </w:t>
      </w:r>
      <w:r w:rsidRPr="006561FF">
        <w:rPr>
          <w:rFonts w:asciiTheme="majorBidi" w:hAnsiTheme="majorBidi" w:cstheme="majorBidi"/>
          <w:i/>
          <w:iCs/>
          <w:sz w:val="24"/>
          <w:szCs w:val="24"/>
        </w:rPr>
        <w:t xml:space="preserve">Textual Commentary on the Greek </w:t>
      </w:r>
      <w:r w:rsidR="00274B7F" w:rsidRPr="006561FF">
        <w:rPr>
          <w:rFonts w:asciiTheme="majorBidi" w:hAnsiTheme="majorBidi" w:cstheme="majorBidi"/>
          <w:i/>
          <w:iCs/>
          <w:sz w:val="24"/>
          <w:szCs w:val="24"/>
        </w:rPr>
        <w:t>N</w:t>
      </w:r>
      <w:r w:rsidR="00763FFE" w:rsidRPr="006561FF">
        <w:rPr>
          <w:rFonts w:asciiTheme="majorBidi" w:hAnsiTheme="majorBidi" w:cstheme="majorBidi"/>
          <w:i/>
          <w:iCs/>
          <w:sz w:val="24"/>
          <w:szCs w:val="24"/>
        </w:rPr>
        <w:t xml:space="preserve">ew </w:t>
      </w:r>
      <w:r w:rsidR="00274B7F" w:rsidRPr="006561FF">
        <w:rPr>
          <w:rFonts w:asciiTheme="majorBidi" w:hAnsiTheme="majorBidi" w:cstheme="majorBidi"/>
          <w:i/>
          <w:iCs/>
          <w:sz w:val="24"/>
          <w:szCs w:val="24"/>
        </w:rPr>
        <w:t>T</w:t>
      </w:r>
      <w:r w:rsidR="00763FFE" w:rsidRPr="006561FF">
        <w:rPr>
          <w:rFonts w:asciiTheme="majorBidi" w:hAnsiTheme="majorBidi" w:cstheme="majorBidi"/>
          <w:i/>
          <w:iCs/>
          <w:sz w:val="24"/>
          <w:szCs w:val="24"/>
        </w:rPr>
        <w:t>estament</w:t>
      </w:r>
      <w:r w:rsidRPr="006561FF">
        <w:rPr>
          <w:rFonts w:asciiTheme="majorBidi" w:hAnsiTheme="majorBidi" w:cstheme="majorBidi"/>
          <w:sz w:val="24"/>
          <w:szCs w:val="24"/>
        </w:rPr>
        <w:t>,</w:t>
      </w:r>
      <w:r w:rsidR="000765D4" w:rsidRPr="006561FF">
        <w:rPr>
          <w:rFonts w:asciiTheme="majorBidi" w:hAnsiTheme="majorBidi" w:cstheme="majorBidi"/>
          <w:sz w:val="24"/>
          <w:szCs w:val="24"/>
        </w:rPr>
        <w:t xml:space="preserve"> 2nd ed.</w:t>
      </w:r>
      <w:r w:rsidRPr="006561FF">
        <w:rPr>
          <w:rFonts w:asciiTheme="majorBidi" w:hAnsiTheme="majorBidi" w:cstheme="majorBidi"/>
          <w:sz w:val="24"/>
          <w:szCs w:val="24"/>
        </w:rPr>
        <w:t xml:space="preserve"> </w:t>
      </w:r>
      <w:r w:rsidR="000765D4" w:rsidRPr="006561FF">
        <w:rPr>
          <w:rFonts w:asciiTheme="majorBidi" w:hAnsiTheme="majorBidi" w:cstheme="majorBidi"/>
          <w:sz w:val="24"/>
          <w:szCs w:val="24"/>
        </w:rPr>
        <w:t xml:space="preserve">(Stuttgart: Deutsche Bibelgesellschaft, 1994), </w:t>
      </w:r>
      <w:r w:rsidRPr="006561FF">
        <w:rPr>
          <w:rFonts w:asciiTheme="majorBidi" w:hAnsiTheme="majorBidi" w:cstheme="majorBidi"/>
          <w:sz w:val="24"/>
          <w:szCs w:val="24"/>
        </w:rPr>
        <w:t xml:space="preserve">393-395;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458-460;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5; Sherwin-White, </w:t>
      </w:r>
      <w:r w:rsidRPr="006561FF">
        <w:rPr>
          <w:rFonts w:asciiTheme="majorBidi" w:hAnsiTheme="majorBidi" w:cstheme="majorBidi"/>
          <w:i/>
          <w:iCs/>
          <w:sz w:val="24"/>
          <w:szCs w:val="24"/>
        </w:rPr>
        <w:t>Roman Society and Roman Law in the NT</w:t>
      </w:r>
      <w:r w:rsidRPr="006561FF">
        <w:rPr>
          <w:rFonts w:asciiTheme="majorBidi" w:hAnsiTheme="majorBidi" w:cstheme="majorBidi"/>
          <w:sz w:val="24"/>
          <w:szCs w:val="24"/>
        </w:rPr>
        <w:t xml:space="preserve">, 94-95; 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357;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489; Pervo, </w:t>
      </w:r>
      <w:r w:rsidRPr="006561FF">
        <w:rPr>
          <w:rFonts w:asciiTheme="majorBidi" w:hAnsiTheme="majorBidi" w:cstheme="majorBidi"/>
          <w:i/>
          <w:iCs/>
          <w:sz w:val="24"/>
          <w:szCs w:val="24"/>
        </w:rPr>
        <w:t>Acts</w:t>
      </w:r>
      <w:r w:rsidRPr="006561FF">
        <w:rPr>
          <w:rFonts w:asciiTheme="majorBidi" w:hAnsiTheme="majorBidi" w:cstheme="majorBidi"/>
          <w:sz w:val="24"/>
          <w:szCs w:val="24"/>
        </w:rPr>
        <w:t>, 399.</w:t>
      </w:r>
    </w:p>
  </w:footnote>
  <w:footnote w:id="154">
    <w:p w14:paraId="4C5032D5"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489;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459. </w:t>
      </w:r>
    </w:p>
  </w:footnote>
  <w:footnote w:id="155">
    <w:p w14:paraId="5C2B68DA" w14:textId="77777777" w:rsidR="003D4C5A" w:rsidRPr="006561FF" w:rsidRDefault="003D4C5A" w:rsidP="003D4C5A">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Metzger, </w:t>
      </w:r>
      <w:r w:rsidRPr="006561FF">
        <w:rPr>
          <w:rFonts w:asciiTheme="majorBidi" w:hAnsiTheme="majorBidi" w:cstheme="majorBidi"/>
          <w:i/>
          <w:iCs/>
          <w:sz w:val="24"/>
          <w:szCs w:val="24"/>
        </w:rPr>
        <w:t>Textual Commentary on the Greek NT</w:t>
      </w:r>
      <w:r w:rsidRPr="006561FF">
        <w:rPr>
          <w:rFonts w:asciiTheme="majorBidi" w:hAnsiTheme="majorBidi" w:cstheme="majorBidi"/>
          <w:sz w:val="24"/>
          <w:szCs w:val="24"/>
        </w:rPr>
        <w:t xml:space="preserve">, 395. Contra Pervo, </w:t>
      </w:r>
      <w:r w:rsidRPr="006561FF">
        <w:rPr>
          <w:rFonts w:asciiTheme="majorBidi" w:hAnsiTheme="majorBidi" w:cstheme="majorBidi"/>
          <w:i/>
          <w:iCs/>
          <w:sz w:val="24"/>
          <w:szCs w:val="24"/>
        </w:rPr>
        <w:t>Acts</w:t>
      </w:r>
      <w:r w:rsidRPr="006561FF">
        <w:rPr>
          <w:rFonts w:asciiTheme="majorBidi" w:hAnsiTheme="majorBidi" w:cstheme="majorBidi"/>
          <w:sz w:val="24"/>
          <w:szCs w:val="24"/>
        </w:rPr>
        <w:t xml:space="preserve">, 399;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5. </w:t>
      </w:r>
    </w:p>
  </w:footnote>
  <w:footnote w:id="156">
    <w:p w14:paraId="0C2D77E4" w14:textId="0A046BB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Cf. NRSV, ESV. Metzger gives three suggestions</w:t>
      </w:r>
      <w:r w:rsidR="00DE320B" w:rsidRPr="006561FF">
        <w:rPr>
          <w:rFonts w:asciiTheme="majorBidi" w:hAnsiTheme="majorBidi" w:cstheme="majorBidi"/>
          <w:sz w:val="24"/>
          <w:szCs w:val="24"/>
        </w:rPr>
        <w:t>:</w:t>
      </w:r>
      <w:r w:rsidRPr="006561FF">
        <w:rPr>
          <w:rFonts w:asciiTheme="majorBidi" w:hAnsiTheme="majorBidi" w:cstheme="majorBidi"/>
          <w:sz w:val="24"/>
          <w:szCs w:val="24"/>
        </w:rPr>
        <w:t xml:space="preserve"> two related to the status and political identity of Philippi. It could be either </w:t>
      </w:r>
      <w:r w:rsidR="006467EC" w:rsidRPr="006561FF">
        <w:rPr>
          <w:rFonts w:asciiTheme="majorBidi" w:hAnsiTheme="majorBidi" w:cstheme="majorBidi"/>
          <w:sz w:val="24"/>
          <w:szCs w:val="24"/>
        </w:rPr>
        <w:t xml:space="preserve">(1) </w:t>
      </w:r>
      <w:r w:rsidRPr="006561FF">
        <w:rPr>
          <w:rFonts w:asciiTheme="majorBidi" w:hAnsiTheme="majorBidi" w:cstheme="majorBidi"/>
          <w:sz w:val="24"/>
          <w:szCs w:val="24"/>
        </w:rPr>
        <w:t xml:space="preserve">“the chief city of Macedonia” or </w:t>
      </w:r>
      <w:r w:rsidR="006467EC" w:rsidRPr="006561FF">
        <w:rPr>
          <w:rFonts w:asciiTheme="majorBidi" w:hAnsiTheme="majorBidi" w:cstheme="majorBidi"/>
          <w:sz w:val="24"/>
          <w:szCs w:val="24"/>
        </w:rPr>
        <w:t xml:space="preserve">(2) </w:t>
      </w:r>
      <w:r w:rsidRPr="006561FF">
        <w:rPr>
          <w:rFonts w:asciiTheme="majorBidi" w:hAnsiTheme="majorBidi" w:cstheme="majorBidi"/>
          <w:sz w:val="24"/>
          <w:szCs w:val="24"/>
        </w:rPr>
        <w:t xml:space="preserve">“a leading city.” The first is a designation of political function and the second an honorific designation. Given the historical difficulties of calling Philippi the chief city of its district in Macedonia most commentators opt for the honorary distinction of “a leading city” </w:t>
      </w:r>
      <w:r w:rsidR="004469A9" w:rsidRPr="006561FF">
        <w:rPr>
          <w:rFonts w:asciiTheme="majorBidi" w:hAnsiTheme="majorBidi" w:cstheme="majorBidi"/>
          <w:sz w:val="24"/>
          <w:szCs w:val="24"/>
        </w:rPr>
        <w:t>(</w:t>
      </w:r>
      <w:r w:rsidRPr="006561FF">
        <w:rPr>
          <w:rFonts w:asciiTheme="majorBidi" w:hAnsiTheme="majorBidi" w:cstheme="majorBidi"/>
          <w:sz w:val="24"/>
          <w:szCs w:val="24"/>
        </w:rPr>
        <w:t>c.f. Livy 45.29</w:t>
      </w:r>
      <w:r w:rsidR="004469A9"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"Livy:45.29"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Metzger</w:t>
      </w:r>
      <w:r w:rsidR="00CA06B0" w:rsidRPr="006561FF">
        <w:rPr>
          <w:rFonts w:asciiTheme="majorBidi" w:hAnsiTheme="majorBidi" w:cstheme="majorBidi"/>
          <w:sz w:val="24"/>
          <w:szCs w:val="24"/>
        </w:rPr>
        <w:t>’</w:t>
      </w:r>
      <w:r w:rsidRPr="006561FF">
        <w:rPr>
          <w:rFonts w:asciiTheme="majorBidi" w:hAnsiTheme="majorBidi" w:cstheme="majorBidi"/>
          <w:sz w:val="24"/>
          <w:szCs w:val="24"/>
        </w:rPr>
        <w:t xml:space="preserve">s third option takes </w:t>
      </w:r>
      <w:r w:rsidRPr="006561FF">
        <w:rPr>
          <w:rFonts w:asciiTheme="majorBidi" w:hAnsiTheme="majorBidi" w:cstheme="majorBidi"/>
          <w:sz w:val="24"/>
          <w:szCs w:val="24"/>
          <w:lang w:val="el-GR"/>
        </w:rPr>
        <w:t>πρω</w:t>
      </w:r>
      <w:r w:rsidR="00CA06B0" w:rsidRPr="006561FF">
        <w:rPr>
          <w:rFonts w:asciiTheme="majorBidi" w:hAnsiTheme="majorBidi" w:cstheme="majorBidi"/>
          <w:sz w:val="24"/>
          <w:szCs w:val="24"/>
        </w:rPr>
        <w:t>́</w:t>
      </w:r>
      <w:r w:rsidRPr="006561FF">
        <w:rPr>
          <w:rFonts w:asciiTheme="majorBidi" w:hAnsiTheme="majorBidi" w:cstheme="majorBidi"/>
          <w:sz w:val="24"/>
          <w:szCs w:val="24"/>
          <w:lang w:val="el-GR"/>
        </w:rPr>
        <w:t>τη</w:t>
      </w:r>
      <w:r w:rsidRPr="006561FF">
        <w:rPr>
          <w:rFonts w:asciiTheme="majorBidi" w:hAnsiTheme="majorBidi" w:cstheme="majorBidi"/>
          <w:sz w:val="24"/>
          <w:szCs w:val="24"/>
        </w:rPr>
        <w:t xml:space="preserve"> to mean that Philippi was the first city to which Paul came upon his arrival in Europe. Obviously, this cannot be the case because Paul came to Neopolis first </w:t>
      </w:r>
      <w:r w:rsidR="004469A9" w:rsidRPr="006561FF">
        <w:rPr>
          <w:rFonts w:asciiTheme="majorBidi" w:hAnsiTheme="majorBidi" w:cstheme="majorBidi"/>
          <w:sz w:val="24"/>
          <w:szCs w:val="24"/>
        </w:rPr>
        <w:t>(</w:t>
      </w:r>
      <w:r w:rsidRPr="006561FF">
        <w:rPr>
          <w:rFonts w:asciiTheme="majorBidi" w:hAnsiTheme="majorBidi" w:cstheme="majorBidi"/>
          <w:sz w:val="24"/>
          <w:szCs w:val="24"/>
        </w:rPr>
        <w:t>16:11</w:t>
      </w:r>
      <w:r w:rsidR="004469A9"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"Acts:16.11"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Metzger, </w:t>
      </w:r>
      <w:r w:rsidRPr="006561FF">
        <w:rPr>
          <w:rFonts w:asciiTheme="majorBidi" w:hAnsiTheme="majorBidi" w:cstheme="majorBidi"/>
          <w:i/>
          <w:iCs/>
          <w:sz w:val="24"/>
          <w:szCs w:val="24"/>
        </w:rPr>
        <w:t>Textual Commentary on the Greek NT</w:t>
      </w:r>
      <w:r w:rsidRPr="006561FF">
        <w:rPr>
          <w:rFonts w:asciiTheme="majorBidi" w:hAnsiTheme="majorBidi" w:cstheme="majorBidi"/>
          <w:sz w:val="24"/>
          <w:szCs w:val="24"/>
        </w:rPr>
        <w:t xml:space="preserve">, 394;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489;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459-460.</w:t>
      </w:r>
    </w:p>
  </w:footnote>
  <w:footnote w:id="157">
    <w:p w14:paraId="475D266B"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Metzger, </w:t>
      </w:r>
      <w:r w:rsidRPr="006561FF">
        <w:rPr>
          <w:rFonts w:asciiTheme="majorBidi" w:hAnsiTheme="majorBidi" w:cstheme="majorBidi"/>
          <w:i/>
          <w:iCs/>
          <w:sz w:val="24"/>
          <w:szCs w:val="24"/>
        </w:rPr>
        <w:t>Textual Commentary on the Greek NT</w:t>
      </w:r>
      <w:r w:rsidRPr="006561FF">
        <w:rPr>
          <w:rFonts w:asciiTheme="majorBidi" w:hAnsiTheme="majorBidi" w:cstheme="majorBidi"/>
          <w:sz w:val="24"/>
          <w:szCs w:val="24"/>
        </w:rPr>
        <w:t>, 394.</w:t>
      </w:r>
    </w:p>
  </w:footnote>
  <w:footnote w:id="158">
    <w:p w14:paraId="5B97A060" w14:textId="37DBE4A0"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Ramsay, </w:t>
      </w:r>
      <w:r w:rsidRPr="006561FF">
        <w:rPr>
          <w:rFonts w:asciiTheme="majorBidi" w:hAnsiTheme="majorBidi" w:cstheme="majorBidi"/>
          <w:i/>
          <w:iCs/>
          <w:sz w:val="24"/>
          <w:szCs w:val="24"/>
        </w:rPr>
        <w:t>St. Paul the Traveler and Roman Citizen</w:t>
      </w:r>
      <w:r w:rsidRPr="006561FF">
        <w:rPr>
          <w:rFonts w:asciiTheme="majorBidi" w:hAnsiTheme="majorBidi" w:cstheme="majorBidi"/>
          <w:sz w:val="24"/>
          <w:szCs w:val="24"/>
        </w:rPr>
        <w:t xml:space="preserve">, 165-166;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489. </w:t>
      </w:r>
      <w:r w:rsidR="004C7E7A" w:rsidRPr="006561FF">
        <w:rPr>
          <w:rFonts w:asciiTheme="majorBidi" w:hAnsiTheme="majorBidi" w:cstheme="majorBidi"/>
          <w:sz w:val="24"/>
          <w:szCs w:val="24"/>
        </w:rPr>
        <w:t xml:space="preserve">It must remain speculative whether Luke was originally from Philippi. </w:t>
      </w:r>
      <w:r w:rsidRPr="006561FF">
        <w:rPr>
          <w:rFonts w:asciiTheme="majorBidi" w:hAnsiTheme="majorBidi" w:cstheme="majorBidi"/>
          <w:sz w:val="24"/>
          <w:szCs w:val="24"/>
        </w:rPr>
        <w:t xml:space="preserve">See also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460; Sherwin-White, </w:t>
      </w:r>
      <w:r w:rsidRPr="006561FF">
        <w:rPr>
          <w:rFonts w:asciiTheme="majorBidi" w:hAnsiTheme="majorBidi" w:cstheme="majorBidi"/>
          <w:i/>
          <w:iCs/>
          <w:sz w:val="24"/>
          <w:szCs w:val="24"/>
        </w:rPr>
        <w:t>Roman Society and Roman Law in the NT</w:t>
      </w:r>
      <w:r w:rsidRPr="006561FF">
        <w:rPr>
          <w:rFonts w:asciiTheme="majorBidi" w:hAnsiTheme="majorBidi" w:cstheme="majorBidi"/>
          <w:sz w:val="24"/>
          <w:szCs w:val="24"/>
        </w:rPr>
        <w:t xml:space="preserve">, 94-95. </w:t>
      </w:r>
    </w:p>
  </w:footnote>
  <w:footnote w:id="159">
    <w:p w14:paraId="62F063FB"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Sherwin-White, </w:t>
      </w:r>
      <w:r w:rsidRPr="006561FF">
        <w:rPr>
          <w:rFonts w:asciiTheme="majorBidi" w:hAnsiTheme="majorBidi" w:cstheme="majorBidi"/>
          <w:i/>
          <w:iCs/>
          <w:sz w:val="24"/>
          <w:szCs w:val="24"/>
        </w:rPr>
        <w:t>Roman Society and Roman Law in the NT</w:t>
      </w:r>
      <w:r w:rsidRPr="006561FF">
        <w:rPr>
          <w:rFonts w:asciiTheme="majorBidi" w:hAnsiTheme="majorBidi" w:cstheme="majorBidi"/>
          <w:sz w:val="24"/>
          <w:szCs w:val="24"/>
        </w:rPr>
        <w:t xml:space="preserve">, 95; quoted in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490;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7-8.</w:t>
      </w:r>
    </w:p>
  </w:footnote>
  <w:footnote w:id="160">
    <w:p w14:paraId="3B387D9C" w14:textId="4AD937F9"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notes Luke is “clearly warning his reader that Paul and Silas run into trouble in a thoroughly Roman context”</w:t>
      </w:r>
      <w:r w:rsidR="007F662A" w:rsidRPr="006561FF">
        <w:rPr>
          <w:rFonts w:asciiTheme="majorBidi" w:hAnsiTheme="majorBidi" w:cstheme="majorBidi"/>
          <w:sz w:val="24"/>
          <w:szCs w:val="24"/>
        </w:rPr>
        <w:t xml:space="preserve"> (</w:t>
      </w:r>
      <w:r w:rsidR="007F662A" w:rsidRPr="006561FF">
        <w:rPr>
          <w:rFonts w:asciiTheme="majorBidi" w:hAnsiTheme="majorBidi" w:cstheme="majorBidi"/>
          <w:i/>
          <w:iCs/>
          <w:sz w:val="24"/>
          <w:szCs w:val="24"/>
        </w:rPr>
        <w:t>Paul in Roman Custody</w:t>
      </w:r>
      <w:r w:rsidR="007F662A" w:rsidRPr="006561FF">
        <w:rPr>
          <w:rFonts w:asciiTheme="majorBidi" w:hAnsiTheme="majorBidi" w:cstheme="majorBidi"/>
          <w:sz w:val="24"/>
          <w:szCs w:val="24"/>
        </w:rPr>
        <w:t xml:space="preserve">, 116). </w:t>
      </w:r>
      <w:r w:rsidRPr="006561FF">
        <w:rPr>
          <w:rFonts w:asciiTheme="majorBidi" w:hAnsiTheme="majorBidi" w:cstheme="majorBidi"/>
          <w:sz w:val="24"/>
          <w:szCs w:val="24"/>
        </w:rPr>
        <w:t xml:space="preserve">Cf.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7-8.</w:t>
      </w:r>
      <w:r w:rsidR="00F547AD" w:rsidRPr="006561FF">
        <w:rPr>
          <w:rFonts w:asciiTheme="majorBidi" w:hAnsiTheme="majorBidi" w:cstheme="majorBidi"/>
          <w:sz w:val="24"/>
          <w:szCs w:val="24"/>
        </w:rPr>
        <w:t xml:space="preserve"> Luke had already narrated </w:t>
      </w:r>
      <w:r w:rsidR="00EC0E27" w:rsidRPr="006561FF">
        <w:rPr>
          <w:rFonts w:asciiTheme="majorBidi" w:hAnsiTheme="majorBidi" w:cstheme="majorBidi"/>
          <w:sz w:val="24"/>
          <w:szCs w:val="24"/>
        </w:rPr>
        <w:t>two important events dealing with Roman officials</w:t>
      </w:r>
      <w:r w:rsidR="0031126E" w:rsidRPr="006561FF">
        <w:rPr>
          <w:rFonts w:asciiTheme="majorBidi" w:hAnsiTheme="majorBidi" w:cstheme="majorBidi"/>
          <w:sz w:val="24"/>
          <w:szCs w:val="24"/>
        </w:rPr>
        <w:t>:</w:t>
      </w:r>
      <w:r w:rsidR="00E50909" w:rsidRPr="006561FF">
        <w:rPr>
          <w:rFonts w:asciiTheme="majorBidi" w:hAnsiTheme="majorBidi" w:cstheme="majorBidi"/>
          <w:sz w:val="24"/>
          <w:szCs w:val="24"/>
        </w:rPr>
        <w:t xml:space="preserve"> (1) Peter’s interaction with Cornelius </w:t>
      </w:r>
      <w:r w:rsidR="0031126E" w:rsidRPr="006561FF">
        <w:rPr>
          <w:rFonts w:asciiTheme="majorBidi" w:hAnsiTheme="majorBidi" w:cstheme="majorBidi"/>
          <w:sz w:val="24"/>
          <w:szCs w:val="24"/>
        </w:rPr>
        <w:t>(</w:t>
      </w:r>
      <w:r w:rsidR="00FF3175" w:rsidRPr="006561FF">
        <w:rPr>
          <w:rFonts w:asciiTheme="majorBidi" w:hAnsiTheme="majorBidi" w:cstheme="majorBidi"/>
          <w:sz w:val="24"/>
          <w:szCs w:val="24"/>
        </w:rPr>
        <w:t>10:1-48</w:t>
      </w:r>
      <w:r w:rsidR="00F823C6" w:rsidRPr="006561FF">
        <w:rPr>
          <w:rFonts w:asciiTheme="majorBidi" w:hAnsiTheme="majorBidi" w:cstheme="majorBidi"/>
          <w:sz w:val="24"/>
          <w:szCs w:val="24"/>
        </w:rPr>
        <w:fldChar w:fldCharType="begin"/>
      </w:r>
      <w:r w:rsidR="00F823C6" w:rsidRPr="006561FF">
        <w:rPr>
          <w:rFonts w:asciiTheme="majorBidi" w:hAnsiTheme="majorBidi" w:cstheme="majorBidi"/>
          <w:sz w:val="24"/>
          <w:szCs w:val="24"/>
        </w:rPr>
        <w:instrText xml:space="preserve"> XE "Acts:10.1-48" </w:instrText>
      </w:r>
      <w:r w:rsidR="00F823C6" w:rsidRPr="006561FF">
        <w:rPr>
          <w:rFonts w:asciiTheme="majorBidi" w:hAnsiTheme="majorBidi" w:cstheme="majorBidi"/>
          <w:sz w:val="24"/>
          <w:szCs w:val="24"/>
        </w:rPr>
        <w:fldChar w:fldCharType="end"/>
      </w:r>
      <w:r w:rsidR="0031126E" w:rsidRPr="006561FF">
        <w:rPr>
          <w:rFonts w:asciiTheme="majorBidi" w:hAnsiTheme="majorBidi" w:cstheme="majorBidi"/>
          <w:sz w:val="24"/>
          <w:szCs w:val="24"/>
        </w:rPr>
        <w:t>)</w:t>
      </w:r>
      <w:r w:rsidR="00E36961" w:rsidRPr="006561FF">
        <w:rPr>
          <w:rFonts w:asciiTheme="majorBidi" w:hAnsiTheme="majorBidi" w:cstheme="majorBidi"/>
          <w:sz w:val="24"/>
          <w:szCs w:val="24"/>
        </w:rPr>
        <w:t xml:space="preserve"> and (2) </w:t>
      </w:r>
      <w:r w:rsidR="00C97213" w:rsidRPr="006561FF">
        <w:rPr>
          <w:rFonts w:asciiTheme="majorBidi" w:hAnsiTheme="majorBidi" w:cstheme="majorBidi"/>
          <w:sz w:val="24"/>
          <w:szCs w:val="24"/>
        </w:rPr>
        <w:t>the episode with the proconsul Sergius Paulus</w:t>
      </w:r>
      <w:r w:rsidR="0031126E" w:rsidRPr="006561FF">
        <w:rPr>
          <w:rFonts w:asciiTheme="majorBidi" w:hAnsiTheme="majorBidi" w:cstheme="majorBidi"/>
          <w:sz w:val="24"/>
          <w:szCs w:val="24"/>
        </w:rPr>
        <w:t xml:space="preserve"> (</w:t>
      </w:r>
      <w:r w:rsidR="004F0343" w:rsidRPr="006561FF">
        <w:rPr>
          <w:rFonts w:asciiTheme="majorBidi" w:hAnsiTheme="majorBidi" w:cstheme="majorBidi"/>
          <w:sz w:val="24"/>
          <w:szCs w:val="24"/>
        </w:rPr>
        <w:t>13:4-12</w:t>
      </w:r>
      <w:r w:rsidR="0031126E" w:rsidRPr="006561FF">
        <w:rPr>
          <w:rFonts w:asciiTheme="majorBidi" w:hAnsiTheme="majorBidi" w:cstheme="majorBidi"/>
          <w:sz w:val="24"/>
          <w:szCs w:val="24"/>
        </w:rPr>
        <w:t>)</w:t>
      </w:r>
      <w:r w:rsidR="00080E09" w:rsidRPr="006561FF">
        <w:rPr>
          <w:rFonts w:asciiTheme="majorBidi" w:hAnsiTheme="majorBidi" w:cstheme="majorBidi"/>
          <w:sz w:val="24"/>
          <w:szCs w:val="24"/>
        </w:rPr>
        <w:fldChar w:fldCharType="begin"/>
      </w:r>
      <w:r w:rsidR="00080E09" w:rsidRPr="006561FF">
        <w:rPr>
          <w:rFonts w:asciiTheme="majorBidi" w:hAnsiTheme="majorBidi" w:cstheme="majorBidi"/>
          <w:sz w:val="24"/>
          <w:szCs w:val="24"/>
        </w:rPr>
        <w:instrText xml:space="preserve"> XE "Acts:13.4-12" </w:instrText>
      </w:r>
      <w:r w:rsidR="00080E09" w:rsidRPr="006561FF">
        <w:rPr>
          <w:rFonts w:asciiTheme="majorBidi" w:hAnsiTheme="majorBidi" w:cstheme="majorBidi"/>
          <w:sz w:val="24"/>
          <w:szCs w:val="24"/>
        </w:rPr>
        <w:fldChar w:fldCharType="end"/>
      </w:r>
      <w:r w:rsidR="004F0343" w:rsidRPr="006561FF">
        <w:rPr>
          <w:rFonts w:asciiTheme="majorBidi" w:hAnsiTheme="majorBidi" w:cstheme="majorBidi"/>
          <w:sz w:val="24"/>
          <w:szCs w:val="24"/>
        </w:rPr>
        <w:t>.</w:t>
      </w:r>
      <w:r w:rsidR="00D6466F" w:rsidRPr="006561FF">
        <w:rPr>
          <w:rFonts w:asciiTheme="majorBidi" w:hAnsiTheme="majorBidi" w:cstheme="majorBidi"/>
          <w:sz w:val="24"/>
          <w:szCs w:val="24"/>
        </w:rPr>
        <w:t xml:space="preserve"> However, </w:t>
      </w:r>
      <w:r w:rsidR="00DA73B9" w:rsidRPr="006561FF">
        <w:rPr>
          <w:rFonts w:asciiTheme="majorBidi" w:hAnsiTheme="majorBidi" w:cstheme="majorBidi"/>
          <w:sz w:val="24"/>
          <w:szCs w:val="24"/>
        </w:rPr>
        <w:t>in both those instances Roman citizenship is not considered</w:t>
      </w:r>
      <w:r w:rsidR="00F7459E" w:rsidRPr="006561FF">
        <w:rPr>
          <w:rFonts w:asciiTheme="majorBidi" w:hAnsiTheme="majorBidi" w:cstheme="majorBidi"/>
          <w:sz w:val="24"/>
          <w:szCs w:val="24"/>
        </w:rPr>
        <w:t>. Sergius Paulus’s belief, for example, is based</w:t>
      </w:r>
      <w:r w:rsidR="00613627" w:rsidRPr="006561FF">
        <w:rPr>
          <w:rFonts w:asciiTheme="majorBidi" w:hAnsiTheme="majorBidi" w:cstheme="majorBidi"/>
          <w:sz w:val="24"/>
          <w:szCs w:val="24"/>
        </w:rPr>
        <w:t xml:space="preserve">, </w:t>
      </w:r>
      <w:r w:rsidR="00F7459E" w:rsidRPr="006561FF">
        <w:rPr>
          <w:rFonts w:asciiTheme="majorBidi" w:hAnsiTheme="majorBidi" w:cstheme="majorBidi"/>
          <w:sz w:val="24"/>
          <w:szCs w:val="24"/>
        </w:rPr>
        <w:t>“</w:t>
      </w:r>
      <w:r w:rsidR="00613627" w:rsidRPr="006561FF">
        <w:rPr>
          <w:rFonts w:asciiTheme="majorBidi" w:hAnsiTheme="majorBidi" w:cstheme="majorBidi"/>
          <w:sz w:val="24"/>
          <w:szCs w:val="24"/>
          <w:lang w:val="el-GR"/>
        </w:rPr>
        <w:t>ε</w:t>
      </w:r>
      <w:r w:rsidR="00613627" w:rsidRPr="006561FF">
        <w:rPr>
          <w:rFonts w:asciiTheme="majorBidi" w:hAnsiTheme="majorBidi" w:cstheme="majorBidi"/>
          <w:sz w:val="24"/>
          <w:szCs w:val="24"/>
        </w:rPr>
        <w:t>̓</w:t>
      </w:r>
      <w:r w:rsidR="00613627" w:rsidRPr="006561FF">
        <w:rPr>
          <w:rFonts w:asciiTheme="majorBidi" w:hAnsiTheme="majorBidi" w:cstheme="majorBidi"/>
          <w:sz w:val="24"/>
          <w:szCs w:val="24"/>
          <w:lang w:val="el-GR"/>
        </w:rPr>
        <w:t>πι</w:t>
      </w:r>
      <w:r w:rsidR="00613627" w:rsidRPr="006561FF">
        <w:rPr>
          <w:rFonts w:asciiTheme="majorBidi" w:hAnsiTheme="majorBidi" w:cstheme="majorBidi"/>
          <w:sz w:val="24"/>
          <w:szCs w:val="24"/>
        </w:rPr>
        <w:t xml:space="preserve">̀ </w:t>
      </w:r>
      <w:r w:rsidR="00D764B6" w:rsidRPr="006561FF">
        <w:rPr>
          <w:rFonts w:asciiTheme="majorBidi" w:hAnsiTheme="majorBidi" w:cstheme="majorBidi"/>
          <w:sz w:val="24"/>
          <w:szCs w:val="24"/>
          <w:lang w:val="el-GR"/>
        </w:rPr>
        <w:t>τη</w:t>
      </w:r>
      <w:r w:rsidR="00D764B6" w:rsidRPr="006561FF">
        <w:rPr>
          <w:rFonts w:asciiTheme="majorBidi" w:hAnsiTheme="majorBidi" w:cstheme="majorBidi"/>
          <w:sz w:val="24"/>
          <w:szCs w:val="24"/>
        </w:rPr>
        <w:t xml:space="preserve">͂ͅ </w:t>
      </w:r>
      <w:r w:rsidR="00D764B6" w:rsidRPr="006561FF">
        <w:rPr>
          <w:rFonts w:asciiTheme="majorBidi" w:hAnsiTheme="majorBidi" w:cstheme="majorBidi"/>
          <w:sz w:val="24"/>
          <w:szCs w:val="24"/>
          <w:lang w:val="el-GR"/>
        </w:rPr>
        <w:t>διδαχη</w:t>
      </w:r>
      <w:r w:rsidR="006070F4" w:rsidRPr="006561FF">
        <w:rPr>
          <w:rFonts w:asciiTheme="majorBidi" w:hAnsiTheme="majorBidi" w:cstheme="majorBidi"/>
          <w:sz w:val="24"/>
          <w:szCs w:val="24"/>
        </w:rPr>
        <w:t xml:space="preserve">͂ͅ </w:t>
      </w:r>
      <w:r w:rsidR="006070F4" w:rsidRPr="006561FF">
        <w:rPr>
          <w:rFonts w:asciiTheme="majorBidi" w:hAnsiTheme="majorBidi" w:cstheme="majorBidi"/>
          <w:sz w:val="24"/>
          <w:szCs w:val="24"/>
          <w:lang w:val="el-GR"/>
        </w:rPr>
        <w:t>του</w:t>
      </w:r>
      <w:r w:rsidR="006070F4" w:rsidRPr="006561FF">
        <w:rPr>
          <w:rFonts w:asciiTheme="majorBidi" w:hAnsiTheme="majorBidi" w:cstheme="majorBidi"/>
          <w:sz w:val="24"/>
          <w:szCs w:val="24"/>
        </w:rPr>
        <w:t xml:space="preserve">͂ </w:t>
      </w:r>
      <w:r w:rsidR="006070F4" w:rsidRPr="006561FF">
        <w:rPr>
          <w:rFonts w:asciiTheme="majorBidi" w:hAnsiTheme="majorBidi" w:cstheme="majorBidi"/>
          <w:sz w:val="24"/>
          <w:szCs w:val="24"/>
          <w:lang w:val="el-GR"/>
        </w:rPr>
        <w:t>κυρι</w:t>
      </w:r>
      <w:r w:rsidR="006070F4" w:rsidRPr="006561FF">
        <w:rPr>
          <w:rFonts w:asciiTheme="majorBidi" w:hAnsiTheme="majorBidi" w:cstheme="majorBidi"/>
          <w:sz w:val="24"/>
          <w:szCs w:val="24"/>
        </w:rPr>
        <w:t>́</w:t>
      </w:r>
      <w:r w:rsidR="006070F4" w:rsidRPr="006561FF">
        <w:rPr>
          <w:rFonts w:asciiTheme="majorBidi" w:hAnsiTheme="majorBidi" w:cstheme="majorBidi"/>
          <w:sz w:val="24"/>
          <w:szCs w:val="24"/>
          <w:lang w:val="el-GR"/>
        </w:rPr>
        <w:t>ου</w:t>
      </w:r>
      <w:r w:rsidR="002D4BF3" w:rsidRPr="006561FF">
        <w:rPr>
          <w:rFonts w:asciiTheme="majorBidi" w:hAnsiTheme="majorBidi" w:cstheme="majorBidi"/>
          <w:sz w:val="24"/>
          <w:szCs w:val="24"/>
        </w:rPr>
        <w:t xml:space="preserve"> (upon the teaching of the Lord)</w:t>
      </w:r>
      <w:r w:rsidR="006070F4" w:rsidRPr="006561FF">
        <w:rPr>
          <w:rFonts w:asciiTheme="majorBidi" w:hAnsiTheme="majorBidi" w:cstheme="majorBidi"/>
          <w:sz w:val="24"/>
          <w:szCs w:val="24"/>
        </w:rPr>
        <w:t xml:space="preserve">,” </w:t>
      </w:r>
      <w:r w:rsidR="0031126E" w:rsidRPr="006561FF">
        <w:rPr>
          <w:rFonts w:asciiTheme="majorBidi" w:hAnsiTheme="majorBidi" w:cstheme="majorBidi"/>
          <w:sz w:val="24"/>
          <w:szCs w:val="24"/>
        </w:rPr>
        <w:t>(</w:t>
      </w:r>
      <w:r w:rsidR="006070F4" w:rsidRPr="006561FF">
        <w:rPr>
          <w:rFonts w:asciiTheme="majorBidi" w:hAnsiTheme="majorBidi" w:cstheme="majorBidi"/>
          <w:sz w:val="24"/>
          <w:szCs w:val="24"/>
        </w:rPr>
        <w:t>13:12</w:t>
      </w:r>
      <w:r w:rsidR="0031126E" w:rsidRPr="006561FF">
        <w:rPr>
          <w:rFonts w:asciiTheme="majorBidi" w:hAnsiTheme="majorBidi" w:cstheme="majorBidi"/>
          <w:sz w:val="24"/>
          <w:szCs w:val="24"/>
        </w:rPr>
        <w:t>)</w:t>
      </w:r>
      <w:r w:rsidR="001F2288" w:rsidRPr="006561FF">
        <w:rPr>
          <w:rFonts w:asciiTheme="majorBidi" w:hAnsiTheme="majorBidi" w:cstheme="majorBidi"/>
          <w:sz w:val="24"/>
          <w:szCs w:val="24"/>
        </w:rPr>
        <w:fldChar w:fldCharType="begin"/>
      </w:r>
      <w:r w:rsidR="001F2288" w:rsidRPr="006561FF">
        <w:rPr>
          <w:rFonts w:asciiTheme="majorBidi" w:hAnsiTheme="majorBidi" w:cstheme="majorBidi"/>
          <w:sz w:val="24"/>
          <w:szCs w:val="24"/>
        </w:rPr>
        <w:instrText xml:space="preserve"> XE "Acts:13.12" </w:instrText>
      </w:r>
      <w:r w:rsidR="001F2288" w:rsidRPr="006561FF">
        <w:rPr>
          <w:rFonts w:asciiTheme="majorBidi" w:hAnsiTheme="majorBidi" w:cstheme="majorBidi"/>
          <w:sz w:val="24"/>
          <w:szCs w:val="24"/>
        </w:rPr>
        <w:fldChar w:fldCharType="end"/>
      </w:r>
      <w:r w:rsidR="00EB445C" w:rsidRPr="006561FF">
        <w:rPr>
          <w:rFonts w:asciiTheme="majorBidi" w:hAnsiTheme="majorBidi" w:cstheme="majorBidi"/>
          <w:sz w:val="24"/>
          <w:szCs w:val="24"/>
        </w:rPr>
        <w:t xml:space="preserve"> rather than Paul’s citizen status</w:t>
      </w:r>
      <w:r w:rsidR="00FD73F5" w:rsidRPr="006561FF">
        <w:rPr>
          <w:rFonts w:asciiTheme="majorBidi" w:hAnsiTheme="majorBidi" w:cstheme="majorBidi"/>
          <w:sz w:val="24"/>
          <w:szCs w:val="24"/>
        </w:rPr>
        <w:t>.</w:t>
      </w:r>
      <w:r w:rsidR="006070F4" w:rsidRPr="006561FF">
        <w:rPr>
          <w:rFonts w:asciiTheme="majorBidi" w:hAnsiTheme="majorBidi" w:cstheme="majorBidi"/>
          <w:sz w:val="24"/>
          <w:szCs w:val="24"/>
        </w:rPr>
        <w:t xml:space="preserve"> </w:t>
      </w:r>
      <w:r w:rsidR="00FD73F5" w:rsidRPr="006561FF">
        <w:rPr>
          <w:rFonts w:asciiTheme="majorBidi" w:hAnsiTheme="majorBidi" w:cstheme="majorBidi"/>
          <w:sz w:val="24"/>
          <w:szCs w:val="24"/>
        </w:rPr>
        <w:t>S</w:t>
      </w:r>
      <w:r w:rsidR="006070F4" w:rsidRPr="006561FF">
        <w:rPr>
          <w:rFonts w:asciiTheme="majorBidi" w:hAnsiTheme="majorBidi" w:cstheme="majorBidi"/>
          <w:sz w:val="24"/>
          <w:szCs w:val="24"/>
        </w:rPr>
        <w:t xml:space="preserve">ee Bruce, </w:t>
      </w:r>
      <w:r w:rsidR="006070F4" w:rsidRPr="006561FF">
        <w:rPr>
          <w:rFonts w:asciiTheme="majorBidi" w:hAnsiTheme="majorBidi" w:cstheme="majorBidi"/>
          <w:i/>
          <w:iCs/>
          <w:sz w:val="24"/>
          <w:szCs w:val="24"/>
        </w:rPr>
        <w:t xml:space="preserve">Acts of the </w:t>
      </w:r>
      <w:r w:rsidR="00E32594" w:rsidRPr="006561FF">
        <w:rPr>
          <w:rFonts w:asciiTheme="majorBidi" w:hAnsiTheme="majorBidi" w:cstheme="majorBidi"/>
          <w:i/>
          <w:iCs/>
          <w:sz w:val="24"/>
          <w:szCs w:val="24"/>
        </w:rPr>
        <w:t>Apostles</w:t>
      </w:r>
      <w:r w:rsidR="006070F4" w:rsidRPr="006561FF">
        <w:rPr>
          <w:rFonts w:asciiTheme="majorBidi" w:hAnsiTheme="majorBidi" w:cstheme="majorBidi"/>
          <w:sz w:val="24"/>
          <w:szCs w:val="24"/>
        </w:rPr>
        <w:t xml:space="preserve">, </w:t>
      </w:r>
      <w:r w:rsidR="00A122EC" w:rsidRPr="006561FF">
        <w:rPr>
          <w:rFonts w:asciiTheme="majorBidi" w:hAnsiTheme="majorBidi" w:cstheme="majorBidi"/>
          <w:sz w:val="24"/>
          <w:szCs w:val="24"/>
        </w:rPr>
        <w:t xml:space="preserve">299; Pervo, </w:t>
      </w:r>
      <w:r w:rsidR="00A122EC" w:rsidRPr="006561FF">
        <w:rPr>
          <w:rFonts w:asciiTheme="majorBidi" w:hAnsiTheme="majorBidi" w:cstheme="majorBidi"/>
          <w:i/>
          <w:iCs/>
          <w:sz w:val="24"/>
          <w:szCs w:val="24"/>
        </w:rPr>
        <w:t>Acts</w:t>
      </w:r>
      <w:r w:rsidR="00A122EC" w:rsidRPr="006561FF">
        <w:rPr>
          <w:rFonts w:asciiTheme="majorBidi" w:hAnsiTheme="majorBidi" w:cstheme="majorBidi"/>
          <w:sz w:val="24"/>
          <w:szCs w:val="24"/>
        </w:rPr>
        <w:t>, 325-327</w:t>
      </w:r>
      <w:r w:rsidR="00CD0049" w:rsidRPr="006561FF">
        <w:rPr>
          <w:rFonts w:asciiTheme="majorBidi" w:hAnsiTheme="majorBidi" w:cstheme="majorBidi"/>
          <w:sz w:val="24"/>
          <w:szCs w:val="24"/>
        </w:rPr>
        <w:t xml:space="preserve">. </w:t>
      </w:r>
      <w:r w:rsidR="00D6466F" w:rsidRPr="006561FF">
        <w:rPr>
          <w:rFonts w:asciiTheme="majorBidi" w:hAnsiTheme="majorBidi" w:cstheme="majorBidi"/>
          <w:sz w:val="24"/>
          <w:szCs w:val="24"/>
        </w:rPr>
        <w:t>Philippi is</w:t>
      </w:r>
      <w:r w:rsidR="00CD0049" w:rsidRPr="006561FF">
        <w:rPr>
          <w:rFonts w:asciiTheme="majorBidi" w:hAnsiTheme="majorBidi" w:cstheme="majorBidi"/>
          <w:sz w:val="24"/>
          <w:szCs w:val="24"/>
        </w:rPr>
        <w:t xml:space="preserve"> thus</w:t>
      </w:r>
      <w:r w:rsidR="00D6466F" w:rsidRPr="006561FF">
        <w:rPr>
          <w:rFonts w:asciiTheme="majorBidi" w:hAnsiTheme="majorBidi" w:cstheme="majorBidi"/>
          <w:sz w:val="24"/>
          <w:szCs w:val="24"/>
        </w:rPr>
        <w:t xml:space="preserve"> the first instance where Roman citizenship comes into consideration</w:t>
      </w:r>
      <w:r w:rsidR="00CD0049" w:rsidRPr="006561FF">
        <w:rPr>
          <w:rFonts w:asciiTheme="majorBidi" w:hAnsiTheme="majorBidi" w:cstheme="majorBidi"/>
          <w:sz w:val="24"/>
          <w:szCs w:val="24"/>
        </w:rPr>
        <w:t xml:space="preserve"> explicitly</w:t>
      </w:r>
      <w:r w:rsidR="00D6466F" w:rsidRPr="006561FF">
        <w:rPr>
          <w:rFonts w:asciiTheme="majorBidi" w:hAnsiTheme="majorBidi" w:cstheme="majorBidi"/>
          <w:sz w:val="24"/>
          <w:szCs w:val="24"/>
        </w:rPr>
        <w:t>.</w:t>
      </w:r>
    </w:p>
  </w:footnote>
  <w:footnote w:id="161">
    <w:p w14:paraId="013792F5" w14:textId="0ED9A7B1"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E.g. </w:t>
      </w:r>
      <w:r w:rsidRPr="006561FF">
        <w:rPr>
          <w:rFonts w:asciiTheme="majorBidi" w:hAnsiTheme="majorBidi" w:cstheme="majorBidi"/>
          <w:i/>
          <w:iCs/>
          <w:sz w:val="24"/>
          <w:szCs w:val="24"/>
        </w:rPr>
        <w:t>Verr</w:t>
      </w:r>
      <w:r w:rsidRPr="006561FF">
        <w:rPr>
          <w:rFonts w:asciiTheme="majorBidi" w:hAnsiTheme="majorBidi" w:cstheme="majorBidi"/>
          <w:sz w:val="24"/>
          <w:szCs w:val="24"/>
        </w:rPr>
        <w:t>. 2.5.167-168</w:t>
      </w:r>
      <w:r w:rsidR="00422087" w:rsidRPr="006561FF">
        <w:rPr>
          <w:rFonts w:asciiTheme="majorBidi" w:hAnsiTheme="majorBidi" w:cstheme="majorBidi"/>
          <w:sz w:val="24"/>
          <w:szCs w:val="24"/>
        </w:rPr>
        <w:fldChar w:fldCharType="begin"/>
      </w:r>
      <w:r w:rsidR="00422087" w:rsidRPr="006561FF">
        <w:rPr>
          <w:rFonts w:asciiTheme="majorBidi" w:hAnsiTheme="majorBidi" w:cstheme="majorBidi"/>
          <w:sz w:val="24"/>
          <w:szCs w:val="24"/>
        </w:rPr>
        <w:instrText xml:space="preserve"> XE "Cicero:Verr. 2.5.167-168" </w:instrText>
      </w:r>
      <w:r w:rsidR="00422087"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Suetonius, </w:t>
      </w:r>
      <w:r w:rsidRPr="006561FF">
        <w:rPr>
          <w:rFonts w:asciiTheme="majorBidi" w:hAnsiTheme="majorBidi" w:cstheme="majorBidi"/>
          <w:i/>
          <w:iCs/>
          <w:sz w:val="24"/>
          <w:szCs w:val="24"/>
        </w:rPr>
        <w:t>Galb</w:t>
      </w:r>
      <w:r w:rsidRPr="006561FF">
        <w:rPr>
          <w:rFonts w:asciiTheme="majorBidi" w:hAnsiTheme="majorBidi" w:cstheme="majorBidi"/>
          <w:sz w:val="24"/>
          <w:szCs w:val="24"/>
        </w:rPr>
        <w:t>. 9</w:t>
      </w:r>
      <w:r w:rsidR="00802312" w:rsidRPr="006561FF">
        <w:rPr>
          <w:rFonts w:asciiTheme="majorBidi" w:hAnsiTheme="majorBidi" w:cstheme="majorBidi"/>
          <w:sz w:val="24"/>
          <w:szCs w:val="24"/>
        </w:rPr>
        <w:t>.1</w:t>
      </w:r>
      <w:r w:rsidR="002B750E" w:rsidRPr="006561FF">
        <w:rPr>
          <w:rFonts w:asciiTheme="majorBidi" w:hAnsiTheme="majorBidi" w:cstheme="majorBidi"/>
          <w:sz w:val="24"/>
          <w:szCs w:val="24"/>
        </w:rPr>
        <w:fldChar w:fldCharType="begin"/>
      </w:r>
      <w:r w:rsidR="002B750E" w:rsidRPr="006561FF">
        <w:rPr>
          <w:rFonts w:asciiTheme="majorBidi" w:hAnsiTheme="majorBidi" w:cstheme="majorBidi"/>
          <w:sz w:val="24"/>
          <w:szCs w:val="24"/>
        </w:rPr>
        <w:instrText xml:space="preserve"> XE "Suetonius:Galb. 9.1" </w:instrText>
      </w:r>
      <w:r w:rsidR="002B750E" w:rsidRPr="006561FF">
        <w:rPr>
          <w:rFonts w:asciiTheme="majorBidi" w:hAnsiTheme="majorBidi" w:cstheme="majorBidi"/>
          <w:sz w:val="24"/>
          <w:szCs w:val="24"/>
        </w:rPr>
        <w:fldChar w:fldCharType="end"/>
      </w:r>
      <w:r w:rsidR="00722634" w:rsidRPr="006561FF">
        <w:rPr>
          <w:rFonts w:asciiTheme="majorBidi" w:hAnsiTheme="majorBidi" w:cstheme="majorBidi"/>
          <w:sz w:val="24"/>
          <w:szCs w:val="24"/>
        </w:rPr>
        <w:t>.</w:t>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128;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xml:space="preserve">, 127; </w:t>
      </w:r>
      <w:r w:rsidR="00492DC1" w:rsidRPr="006561FF">
        <w:rPr>
          <w:rFonts w:asciiTheme="majorBidi" w:hAnsiTheme="majorBidi" w:cstheme="majorBidi"/>
          <w:sz w:val="24"/>
          <w:szCs w:val="24"/>
        </w:rPr>
        <w:t xml:space="preserve">Steve </w:t>
      </w:r>
      <w:r w:rsidRPr="006561FF">
        <w:rPr>
          <w:rFonts w:asciiTheme="majorBidi" w:hAnsiTheme="majorBidi" w:cstheme="majorBidi"/>
          <w:sz w:val="24"/>
          <w:szCs w:val="24"/>
        </w:rPr>
        <w:t>Walton, “Heavenly Citizenship and Earthly Authorities</w:t>
      </w:r>
      <w:r w:rsidR="0022020F" w:rsidRPr="006561FF">
        <w:rPr>
          <w:rFonts w:asciiTheme="majorBidi" w:hAnsiTheme="majorBidi" w:cstheme="majorBidi"/>
          <w:sz w:val="24"/>
          <w:szCs w:val="24"/>
        </w:rPr>
        <w:t>: Philippians 1:27 and 3:20 in Dialogue with Acts 16:11-40,</w:t>
      </w:r>
      <w:r w:rsidRPr="006561FF">
        <w:rPr>
          <w:rFonts w:asciiTheme="majorBidi" w:hAnsiTheme="majorBidi" w:cstheme="majorBidi"/>
          <w:sz w:val="24"/>
          <w:szCs w:val="24"/>
        </w:rPr>
        <w:t>”</w:t>
      </w:r>
      <w:r w:rsidR="0022020F" w:rsidRPr="006561FF">
        <w:rPr>
          <w:rFonts w:asciiTheme="majorBidi" w:hAnsiTheme="majorBidi" w:cstheme="majorBidi"/>
          <w:sz w:val="24"/>
          <w:szCs w:val="24"/>
        </w:rPr>
        <w:t xml:space="preserve"> in </w:t>
      </w:r>
      <w:r w:rsidR="0022020F" w:rsidRPr="006561FF">
        <w:rPr>
          <w:rFonts w:asciiTheme="majorBidi" w:hAnsiTheme="majorBidi" w:cstheme="majorBidi"/>
          <w:i/>
          <w:iCs/>
          <w:sz w:val="24"/>
          <w:szCs w:val="24"/>
        </w:rPr>
        <w:t>The Urban World and the First Christians</w:t>
      </w:r>
      <w:r w:rsidR="0022020F" w:rsidRPr="006561FF">
        <w:rPr>
          <w:rFonts w:asciiTheme="majorBidi" w:hAnsiTheme="majorBidi" w:cstheme="majorBidi"/>
          <w:sz w:val="24"/>
          <w:szCs w:val="24"/>
        </w:rPr>
        <w:t>, ed. Steve Walton, Paul R. Trebilco, a</w:t>
      </w:r>
      <w:r w:rsidR="002430FB" w:rsidRPr="006561FF">
        <w:rPr>
          <w:rFonts w:asciiTheme="majorBidi" w:hAnsiTheme="majorBidi" w:cstheme="majorBidi"/>
          <w:sz w:val="24"/>
          <w:szCs w:val="24"/>
        </w:rPr>
        <w:t>nd David W.J. Gill (Grand Rapids: Eerdmans, 2017),</w:t>
      </w:r>
      <w:r w:rsidRPr="006561FF">
        <w:rPr>
          <w:rFonts w:asciiTheme="majorBidi" w:hAnsiTheme="majorBidi" w:cstheme="majorBidi"/>
          <w:sz w:val="24"/>
          <w:szCs w:val="24"/>
        </w:rPr>
        <w:t xml:space="preserve"> 249.</w:t>
      </w:r>
    </w:p>
  </w:footnote>
  <w:footnote w:id="162">
    <w:p w14:paraId="4C0D66D8" w14:textId="75DDCE73"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Kelly, </w:t>
      </w:r>
      <w:r w:rsidRPr="006561FF">
        <w:rPr>
          <w:rFonts w:asciiTheme="majorBidi" w:hAnsiTheme="majorBidi" w:cstheme="majorBidi"/>
          <w:i/>
          <w:iCs/>
          <w:sz w:val="24"/>
          <w:szCs w:val="24"/>
        </w:rPr>
        <w:t>Roman Litigation</w:t>
      </w:r>
      <w:r w:rsidR="0038211D"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33; quoted in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129.</w:t>
      </w:r>
    </w:p>
  </w:footnote>
  <w:footnote w:id="163">
    <w:p w14:paraId="392F3BE5"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128-129.</w:t>
      </w:r>
    </w:p>
  </w:footnote>
  <w:footnote w:id="164">
    <w:p w14:paraId="641993CF" w14:textId="1BCBF179"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So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128-129; Sherwin-White, </w:t>
      </w:r>
      <w:r w:rsidRPr="006561FF">
        <w:rPr>
          <w:rFonts w:asciiTheme="majorBidi" w:hAnsiTheme="majorBidi" w:cstheme="majorBidi"/>
          <w:i/>
          <w:iCs/>
          <w:sz w:val="24"/>
          <w:szCs w:val="24"/>
        </w:rPr>
        <w:t>Roman Society and Roman Law in the NT</w:t>
      </w:r>
      <w:r w:rsidRPr="006561FF">
        <w:rPr>
          <w:rFonts w:asciiTheme="majorBidi" w:hAnsiTheme="majorBidi" w:cstheme="majorBidi"/>
          <w:sz w:val="24"/>
          <w:szCs w:val="24"/>
        </w:rPr>
        <w:t>, 82.</w:t>
      </w:r>
    </w:p>
  </w:footnote>
  <w:footnote w:id="165">
    <w:p w14:paraId="44486150"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W.W. Buckland, </w:t>
      </w:r>
      <w:r w:rsidRPr="006561FF">
        <w:rPr>
          <w:rFonts w:asciiTheme="majorBidi" w:hAnsiTheme="majorBidi" w:cstheme="majorBidi"/>
          <w:i/>
          <w:iCs/>
          <w:sz w:val="24"/>
          <w:szCs w:val="24"/>
        </w:rPr>
        <w:t>A Text-Book of Roman Law from Augustus to Justinian</w:t>
      </w:r>
      <w:r w:rsidRPr="006561FF">
        <w:rPr>
          <w:rFonts w:asciiTheme="majorBidi" w:hAnsiTheme="majorBidi" w:cstheme="majorBidi"/>
          <w:sz w:val="24"/>
          <w:szCs w:val="24"/>
        </w:rPr>
        <w:t xml:space="preserve">, 3rd ed., ed. Peter Stein (Cambridge: Cambridge University Press, 1963), 92; du Plessis, </w:t>
      </w:r>
      <w:r w:rsidRPr="006561FF">
        <w:rPr>
          <w:rFonts w:asciiTheme="majorBidi" w:hAnsiTheme="majorBidi" w:cstheme="majorBidi"/>
          <w:i/>
          <w:iCs/>
          <w:sz w:val="24"/>
          <w:szCs w:val="24"/>
        </w:rPr>
        <w:t>Textbook on Roman Law</w:t>
      </w:r>
      <w:r w:rsidRPr="006561FF">
        <w:rPr>
          <w:rFonts w:asciiTheme="majorBidi" w:hAnsiTheme="majorBidi" w:cstheme="majorBidi"/>
          <w:sz w:val="24"/>
          <w:szCs w:val="24"/>
        </w:rPr>
        <w:t xml:space="preserve">, 108-109;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120-121; Sherwin-White, </w:t>
      </w:r>
      <w:r w:rsidRPr="006561FF">
        <w:rPr>
          <w:rFonts w:asciiTheme="majorBidi" w:hAnsiTheme="majorBidi" w:cstheme="majorBidi"/>
          <w:i/>
          <w:iCs/>
          <w:sz w:val="24"/>
          <w:szCs w:val="24"/>
        </w:rPr>
        <w:t>Roman Society and Roman Law in the NT</w:t>
      </w:r>
      <w:r w:rsidRPr="006561FF">
        <w:rPr>
          <w:rFonts w:asciiTheme="majorBidi" w:hAnsiTheme="majorBidi" w:cstheme="majorBidi"/>
          <w:sz w:val="24"/>
          <w:szCs w:val="24"/>
        </w:rPr>
        <w:t xml:space="preserve">, 9-15;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497.</w:t>
      </w:r>
    </w:p>
  </w:footnote>
  <w:footnote w:id="166">
    <w:p w14:paraId="004B4B86" w14:textId="7E0B6D33" w:rsidR="00492D0C" w:rsidRPr="006561FF" w:rsidRDefault="00492D0C">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Bryan, </w:t>
      </w:r>
      <w:r w:rsidRPr="006561FF">
        <w:rPr>
          <w:rFonts w:asciiTheme="majorBidi" w:hAnsiTheme="majorBidi" w:cstheme="majorBidi"/>
          <w:i/>
          <w:iCs/>
          <w:sz w:val="24"/>
          <w:szCs w:val="24"/>
        </w:rPr>
        <w:t>Render to Caesar</w:t>
      </w:r>
      <w:r w:rsidR="00385135" w:rsidRPr="006561FF">
        <w:rPr>
          <w:rFonts w:asciiTheme="majorBidi" w:hAnsiTheme="majorBidi" w:cstheme="majorBidi"/>
          <w:i/>
          <w:iCs/>
          <w:sz w:val="24"/>
          <w:szCs w:val="24"/>
        </w:rPr>
        <w:t xml:space="preserve">, </w:t>
      </w:r>
      <w:r w:rsidR="00BF5511" w:rsidRPr="006561FF">
        <w:rPr>
          <w:rFonts w:asciiTheme="majorBidi" w:hAnsiTheme="majorBidi" w:cstheme="majorBidi"/>
          <w:sz w:val="24"/>
          <w:szCs w:val="24"/>
        </w:rPr>
        <w:t>103-104.</w:t>
      </w:r>
      <w:r w:rsidR="008C3734" w:rsidRPr="006561FF">
        <w:rPr>
          <w:rFonts w:asciiTheme="majorBidi" w:hAnsiTheme="majorBidi" w:cstheme="majorBidi"/>
          <w:sz w:val="24"/>
          <w:szCs w:val="24"/>
        </w:rPr>
        <w:t xml:space="preserve"> John Calvin </w:t>
      </w:r>
      <w:r w:rsidR="003B6B3C" w:rsidRPr="006561FF">
        <w:rPr>
          <w:rFonts w:asciiTheme="majorBidi" w:hAnsiTheme="majorBidi" w:cstheme="majorBidi"/>
          <w:sz w:val="24"/>
          <w:szCs w:val="24"/>
        </w:rPr>
        <w:t xml:space="preserve">hints at this. He </w:t>
      </w:r>
      <w:r w:rsidR="009326F4" w:rsidRPr="006561FF">
        <w:rPr>
          <w:rFonts w:asciiTheme="majorBidi" w:hAnsiTheme="majorBidi" w:cstheme="majorBidi"/>
          <w:sz w:val="24"/>
          <w:szCs w:val="24"/>
        </w:rPr>
        <w:t xml:space="preserve">finds that the Roman magistrates were only concerned about human authority </w:t>
      </w:r>
      <w:r w:rsidR="00BC03C2" w:rsidRPr="006561FF">
        <w:rPr>
          <w:rFonts w:asciiTheme="majorBidi" w:hAnsiTheme="majorBidi" w:cstheme="majorBidi"/>
          <w:sz w:val="24"/>
          <w:szCs w:val="24"/>
        </w:rPr>
        <w:t>and not God’s divine justice, he write</w:t>
      </w:r>
      <w:r w:rsidR="006C6B1A" w:rsidRPr="006561FF">
        <w:rPr>
          <w:rFonts w:asciiTheme="majorBidi" w:hAnsiTheme="majorBidi" w:cstheme="majorBidi"/>
          <w:sz w:val="24"/>
          <w:szCs w:val="24"/>
        </w:rPr>
        <w:t>s</w:t>
      </w:r>
      <w:r w:rsidR="00BC03C2" w:rsidRPr="006561FF">
        <w:rPr>
          <w:rFonts w:asciiTheme="majorBidi" w:hAnsiTheme="majorBidi" w:cstheme="majorBidi"/>
          <w:sz w:val="24"/>
          <w:szCs w:val="24"/>
        </w:rPr>
        <w:t>: “Such is the fear of the wicked, because they have an amazed</w:t>
      </w:r>
      <w:r w:rsidR="006C6B1A" w:rsidRPr="006561FF">
        <w:rPr>
          <w:rFonts w:asciiTheme="majorBidi" w:hAnsiTheme="majorBidi" w:cstheme="majorBidi"/>
          <w:sz w:val="24"/>
          <w:szCs w:val="24"/>
        </w:rPr>
        <w:t xml:space="preserve"> (i.e. dull) conscience before God, they do long</w:t>
      </w:r>
      <w:r w:rsidR="00A41D62" w:rsidRPr="006561FF">
        <w:rPr>
          <w:rFonts w:asciiTheme="majorBidi" w:hAnsiTheme="majorBidi" w:cstheme="majorBidi"/>
          <w:sz w:val="24"/>
          <w:szCs w:val="24"/>
        </w:rPr>
        <w:t xml:space="preserve"> time flatter themselves in all sins, until the punishment of men hang over their heads”</w:t>
      </w:r>
      <w:r w:rsidR="003732BD" w:rsidRPr="006561FF">
        <w:rPr>
          <w:rFonts w:asciiTheme="majorBidi" w:hAnsiTheme="majorBidi" w:cstheme="majorBidi"/>
          <w:sz w:val="24"/>
          <w:szCs w:val="24"/>
        </w:rPr>
        <w:t xml:space="preserve"> (</w:t>
      </w:r>
      <w:r w:rsidR="003732BD" w:rsidRPr="006561FF">
        <w:rPr>
          <w:rFonts w:asciiTheme="majorBidi" w:hAnsiTheme="majorBidi" w:cstheme="majorBidi"/>
          <w:i/>
          <w:iCs/>
          <w:sz w:val="24"/>
          <w:szCs w:val="24"/>
        </w:rPr>
        <w:t>Commentary on Acts</w:t>
      </w:r>
      <w:r w:rsidR="003732BD" w:rsidRPr="006561FF">
        <w:rPr>
          <w:rFonts w:asciiTheme="majorBidi" w:hAnsiTheme="majorBidi" w:cstheme="majorBidi"/>
          <w:sz w:val="24"/>
          <w:szCs w:val="24"/>
        </w:rPr>
        <w:t xml:space="preserve">, 127). </w:t>
      </w:r>
      <w:r w:rsidR="00E83B6B" w:rsidRPr="006561FF">
        <w:rPr>
          <w:rFonts w:asciiTheme="majorBidi" w:hAnsiTheme="majorBidi" w:cstheme="majorBidi"/>
          <w:sz w:val="24"/>
          <w:szCs w:val="24"/>
        </w:rPr>
        <w:t xml:space="preserve">See also the comments by Rudolf Gwalther, Homily 112, in </w:t>
      </w:r>
      <w:r w:rsidR="001A6F32" w:rsidRPr="006561FF">
        <w:rPr>
          <w:rFonts w:asciiTheme="majorBidi" w:hAnsiTheme="majorBidi" w:cstheme="majorBidi"/>
          <w:i/>
          <w:iCs/>
          <w:sz w:val="24"/>
          <w:szCs w:val="24"/>
        </w:rPr>
        <w:t>Reformation Commentary on Scripture</w:t>
      </w:r>
      <w:r w:rsidR="001A6F32" w:rsidRPr="006561FF">
        <w:rPr>
          <w:rFonts w:asciiTheme="majorBidi" w:hAnsiTheme="majorBidi" w:cstheme="majorBidi"/>
          <w:sz w:val="24"/>
          <w:szCs w:val="24"/>
        </w:rPr>
        <w:t>, 235-236.</w:t>
      </w:r>
    </w:p>
  </w:footnote>
  <w:footnote w:id="167">
    <w:p w14:paraId="27CA103B"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133-134; Walton, “Heavenly Citizenship and Earthly Authorities,” 249-250.</w:t>
      </w:r>
    </w:p>
  </w:footnote>
  <w:footnote w:id="168">
    <w:p w14:paraId="0DDD7CEE" w14:textId="01E12A15"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Military veterans could also receive a bronze </w:t>
      </w:r>
      <w:r w:rsidRPr="006561FF">
        <w:rPr>
          <w:rFonts w:asciiTheme="majorBidi" w:hAnsiTheme="majorBidi" w:cstheme="majorBidi"/>
          <w:i/>
          <w:iCs/>
          <w:sz w:val="24"/>
          <w:szCs w:val="24"/>
        </w:rPr>
        <w:t>diploma militaris</w:t>
      </w:r>
      <w:r w:rsidRPr="006561FF">
        <w:rPr>
          <w:rFonts w:asciiTheme="majorBidi" w:hAnsiTheme="majorBidi" w:cstheme="majorBidi"/>
          <w:sz w:val="24"/>
          <w:szCs w:val="24"/>
        </w:rPr>
        <w:t xml:space="preserve">, but it is extremely unlikely the Paul or Silas would have such an emblem. Cf. Suetonius, </w:t>
      </w:r>
      <w:r w:rsidRPr="006561FF">
        <w:rPr>
          <w:rFonts w:asciiTheme="majorBidi" w:hAnsiTheme="majorBidi" w:cstheme="majorBidi"/>
          <w:i/>
          <w:iCs/>
          <w:sz w:val="24"/>
          <w:szCs w:val="24"/>
        </w:rPr>
        <w:t>Nero</w:t>
      </w:r>
      <w:r w:rsidRPr="006561FF">
        <w:rPr>
          <w:rFonts w:asciiTheme="majorBidi" w:hAnsiTheme="majorBidi" w:cstheme="majorBidi"/>
          <w:sz w:val="24"/>
          <w:szCs w:val="24"/>
        </w:rPr>
        <w:t xml:space="preserve"> 12</w:t>
      </w:r>
      <w:r w:rsidR="00471C14" w:rsidRPr="006561FF">
        <w:rPr>
          <w:rFonts w:asciiTheme="majorBidi" w:hAnsiTheme="majorBidi" w:cstheme="majorBidi"/>
          <w:sz w:val="24"/>
          <w:szCs w:val="24"/>
        </w:rPr>
        <w:t xml:space="preserve">; Cicero, </w:t>
      </w:r>
      <w:r w:rsidR="00471C14" w:rsidRPr="006561FF">
        <w:rPr>
          <w:rFonts w:asciiTheme="majorBidi" w:hAnsiTheme="majorBidi" w:cstheme="majorBidi"/>
          <w:i/>
          <w:iCs/>
          <w:sz w:val="24"/>
          <w:szCs w:val="24"/>
        </w:rPr>
        <w:t>Verr</w:t>
      </w:r>
      <w:r w:rsidR="00471C14" w:rsidRPr="006561FF">
        <w:rPr>
          <w:rFonts w:asciiTheme="majorBidi" w:hAnsiTheme="majorBidi" w:cstheme="majorBidi"/>
          <w:sz w:val="24"/>
          <w:szCs w:val="24"/>
        </w:rPr>
        <w:t>. 2.5.</w:t>
      </w:r>
      <w:r w:rsidR="00E6361C" w:rsidRPr="006561FF">
        <w:rPr>
          <w:rFonts w:asciiTheme="majorBidi" w:hAnsiTheme="majorBidi" w:cstheme="majorBidi"/>
          <w:sz w:val="24"/>
          <w:szCs w:val="24"/>
        </w:rPr>
        <w:t>161</w:t>
      </w:r>
      <w:r w:rsidR="005D4F9F" w:rsidRPr="006561FF">
        <w:rPr>
          <w:rFonts w:asciiTheme="majorBidi" w:hAnsiTheme="majorBidi" w:cstheme="majorBidi"/>
          <w:sz w:val="24"/>
          <w:szCs w:val="24"/>
        </w:rPr>
        <w:fldChar w:fldCharType="begin"/>
      </w:r>
      <w:r w:rsidR="005D4F9F" w:rsidRPr="006561FF">
        <w:rPr>
          <w:rFonts w:asciiTheme="majorBidi" w:hAnsiTheme="majorBidi" w:cstheme="majorBidi"/>
          <w:sz w:val="24"/>
          <w:szCs w:val="24"/>
        </w:rPr>
        <w:instrText xml:space="preserve"> XE "Cicero:Verr. 2.5.161" </w:instrText>
      </w:r>
      <w:r w:rsidR="005D4F9F" w:rsidRPr="006561FF">
        <w:rPr>
          <w:rFonts w:asciiTheme="majorBidi" w:hAnsiTheme="majorBidi" w:cstheme="majorBidi"/>
          <w:sz w:val="24"/>
          <w:szCs w:val="24"/>
        </w:rPr>
        <w:fldChar w:fldCharType="end"/>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"Suetonius:Nero 12"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Jane F. Gardner, </w:t>
      </w:r>
      <w:r w:rsidRPr="006561FF">
        <w:rPr>
          <w:rFonts w:asciiTheme="majorBidi" w:hAnsiTheme="majorBidi" w:cstheme="majorBidi"/>
          <w:i/>
          <w:iCs/>
          <w:sz w:val="24"/>
          <w:szCs w:val="24"/>
        </w:rPr>
        <w:t>Being a Roman Citizen</w:t>
      </w:r>
      <w:r w:rsidRPr="006561FF">
        <w:rPr>
          <w:rFonts w:asciiTheme="majorBidi" w:hAnsiTheme="majorBidi" w:cstheme="majorBidi"/>
          <w:sz w:val="24"/>
          <w:szCs w:val="24"/>
        </w:rPr>
        <w:t xml:space="preserve"> (London: Routledge, 1993), 179; Fritz Schulz, “Roman Registers of Births and Birth Certificates,” </w:t>
      </w:r>
      <w:r w:rsidRPr="006561FF">
        <w:rPr>
          <w:rFonts w:asciiTheme="majorBidi" w:hAnsiTheme="majorBidi" w:cstheme="majorBidi"/>
          <w:i/>
          <w:iCs/>
          <w:sz w:val="24"/>
          <w:szCs w:val="24"/>
        </w:rPr>
        <w:t>JRS</w:t>
      </w:r>
      <w:r w:rsidRPr="006561FF">
        <w:rPr>
          <w:rFonts w:asciiTheme="majorBidi" w:hAnsiTheme="majorBidi" w:cstheme="majorBidi"/>
          <w:sz w:val="24"/>
          <w:szCs w:val="24"/>
        </w:rPr>
        <w:t xml:space="preserve"> 32 (1942): 83-84; </w:t>
      </w:r>
      <w:bookmarkStart w:id="50" w:name="_Hlk499671323"/>
      <w:r w:rsidRPr="006561FF">
        <w:rPr>
          <w:rFonts w:asciiTheme="majorBidi" w:hAnsiTheme="majorBidi" w:cstheme="majorBidi"/>
          <w:sz w:val="24"/>
          <w:szCs w:val="24"/>
        </w:rPr>
        <w:t xml:space="preserve">Fritz Schulz, “Roman Registers of Births and Birth Certificates: Part II,” </w:t>
      </w:r>
      <w:r w:rsidRPr="006561FF">
        <w:rPr>
          <w:rFonts w:asciiTheme="majorBidi" w:hAnsiTheme="majorBidi" w:cstheme="majorBidi"/>
          <w:i/>
          <w:iCs/>
          <w:sz w:val="24"/>
          <w:szCs w:val="24"/>
        </w:rPr>
        <w:t xml:space="preserve">JRS </w:t>
      </w:r>
      <w:r w:rsidRPr="006561FF">
        <w:rPr>
          <w:rFonts w:asciiTheme="majorBidi" w:hAnsiTheme="majorBidi" w:cstheme="majorBidi"/>
          <w:sz w:val="24"/>
          <w:szCs w:val="24"/>
        </w:rPr>
        <w:t xml:space="preserve">33 (1943): </w:t>
      </w:r>
      <w:bookmarkEnd w:id="50"/>
      <w:r w:rsidRPr="006561FF">
        <w:rPr>
          <w:rFonts w:asciiTheme="majorBidi" w:hAnsiTheme="majorBidi" w:cstheme="majorBidi"/>
          <w:sz w:val="24"/>
          <w:szCs w:val="24"/>
        </w:rPr>
        <w:t xml:space="preserve">59, 63-64; Jerome Murphy-O’Connor, </w:t>
      </w:r>
      <w:r w:rsidRPr="006561FF">
        <w:rPr>
          <w:rFonts w:asciiTheme="majorBidi" w:hAnsiTheme="majorBidi" w:cstheme="majorBidi"/>
          <w:i/>
          <w:iCs/>
          <w:sz w:val="24"/>
          <w:szCs w:val="24"/>
        </w:rPr>
        <w:t>Paul: A Critical Life</w:t>
      </w:r>
      <w:r w:rsidRPr="006561FF">
        <w:rPr>
          <w:rFonts w:asciiTheme="majorBidi" w:hAnsiTheme="majorBidi" w:cstheme="majorBidi"/>
          <w:sz w:val="24"/>
          <w:szCs w:val="24"/>
        </w:rPr>
        <w:t xml:space="preserve"> (Oxford: Oxford University Press, 1996), 40-41; Bart D. Ehrman, </w:t>
      </w:r>
      <w:r w:rsidRPr="006561FF">
        <w:rPr>
          <w:rFonts w:asciiTheme="majorBidi" w:hAnsiTheme="majorBidi" w:cstheme="majorBidi"/>
          <w:i/>
          <w:sz w:val="24"/>
          <w:szCs w:val="24"/>
        </w:rPr>
        <w:t xml:space="preserve">Peter, Paul, and Mary Magdalene: The Followers of Jesus in History and Legend </w:t>
      </w:r>
      <w:r w:rsidRPr="006561FF">
        <w:rPr>
          <w:rFonts w:asciiTheme="majorBidi" w:hAnsiTheme="majorBidi" w:cstheme="majorBidi"/>
          <w:sz w:val="24"/>
          <w:szCs w:val="24"/>
        </w:rPr>
        <w:t xml:space="preserve">(Oxford: Oxford University Press, 2006), 108; Sherwin-White, </w:t>
      </w:r>
      <w:r w:rsidRPr="006561FF">
        <w:rPr>
          <w:rFonts w:asciiTheme="majorBidi" w:hAnsiTheme="majorBidi" w:cstheme="majorBidi"/>
          <w:i/>
          <w:sz w:val="24"/>
          <w:szCs w:val="24"/>
        </w:rPr>
        <w:t>Roman Society and Roman Law in the NT,</w:t>
      </w:r>
      <w:r w:rsidRPr="006561FF">
        <w:rPr>
          <w:rFonts w:asciiTheme="majorBidi" w:hAnsiTheme="majorBidi" w:cstheme="majorBidi"/>
          <w:sz w:val="24"/>
          <w:szCs w:val="24"/>
        </w:rPr>
        <w:t xml:space="preserve"> 147-149; Sherwin-White, </w:t>
      </w:r>
      <w:r w:rsidRPr="006561FF">
        <w:rPr>
          <w:rFonts w:asciiTheme="majorBidi" w:hAnsiTheme="majorBidi" w:cstheme="majorBidi"/>
          <w:i/>
          <w:sz w:val="24"/>
          <w:szCs w:val="24"/>
        </w:rPr>
        <w:t>Roman Citizenship</w:t>
      </w:r>
      <w:r w:rsidRPr="006561FF">
        <w:rPr>
          <w:rFonts w:asciiTheme="majorBidi" w:hAnsiTheme="majorBidi" w:cstheme="majorBidi"/>
          <w:sz w:val="24"/>
          <w:szCs w:val="24"/>
        </w:rPr>
        <w:t xml:space="preserve">, 314-316; Lentz, </w:t>
      </w:r>
      <w:r w:rsidRPr="006561FF">
        <w:rPr>
          <w:rFonts w:asciiTheme="majorBidi" w:hAnsiTheme="majorBidi" w:cstheme="majorBidi"/>
          <w:i/>
          <w:sz w:val="24"/>
          <w:szCs w:val="24"/>
        </w:rPr>
        <w:t>Luke’s Portrait of Paul</w:t>
      </w:r>
      <w:r w:rsidRPr="006561FF">
        <w:rPr>
          <w:rFonts w:asciiTheme="majorBidi" w:hAnsiTheme="majorBidi" w:cstheme="majorBidi"/>
          <w:sz w:val="24"/>
          <w:szCs w:val="24"/>
        </w:rPr>
        <w:t xml:space="preserve">, 27;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130-133.</w:t>
      </w:r>
    </w:p>
  </w:footnote>
  <w:footnote w:id="169">
    <w:p w14:paraId="050E739B"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133; Walton, “Heavenly Citizenship and Earthly Authorities,” 249.</w:t>
      </w:r>
    </w:p>
  </w:footnote>
  <w:footnote w:id="170">
    <w:p w14:paraId="4DD9693C" w14:textId="61C68865" w:rsidR="005479C2" w:rsidRPr="006561FF" w:rsidRDefault="005479C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077EA4" w:rsidRPr="006561FF">
        <w:rPr>
          <w:rFonts w:asciiTheme="majorBidi" w:hAnsiTheme="majorBidi" w:cstheme="majorBidi"/>
          <w:sz w:val="24"/>
          <w:szCs w:val="24"/>
        </w:rPr>
        <w:t xml:space="preserve">Cf. </w:t>
      </w:r>
      <w:r w:rsidR="00783778" w:rsidRPr="006561FF">
        <w:rPr>
          <w:rFonts w:asciiTheme="majorBidi" w:hAnsiTheme="majorBidi" w:cstheme="majorBidi"/>
          <w:sz w:val="24"/>
          <w:szCs w:val="24"/>
        </w:rPr>
        <w:t xml:space="preserve">John Calvin, </w:t>
      </w:r>
      <w:r w:rsidR="00460049" w:rsidRPr="006561FF">
        <w:rPr>
          <w:rFonts w:asciiTheme="majorBidi" w:hAnsiTheme="majorBidi" w:cstheme="majorBidi"/>
          <w:sz w:val="24"/>
          <w:szCs w:val="24"/>
        </w:rPr>
        <w:t>commenting on Acts 22:</w:t>
      </w:r>
      <w:r w:rsidR="00E31B07" w:rsidRPr="006561FF">
        <w:rPr>
          <w:rFonts w:asciiTheme="majorBidi" w:hAnsiTheme="majorBidi" w:cstheme="majorBidi"/>
          <w:sz w:val="24"/>
          <w:szCs w:val="24"/>
        </w:rPr>
        <w:t>25-29</w:t>
      </w:r>
      <w:r w:rsidR="000753D9" w:rsidRPr="006561FF">
        <w:rPr>
          <w:rFonts w:asciiTheme="majorBidi" w:hAnsiTheme="majorBidi" w:cstheme="majorBidi"/>
          <w:sz w:val="24"/>
          <w:szCs w:val="24"/>
        </w:rPr>
        <w:fldChar w:fldCharType="begin"/>
      </w:r>
      <w:r w:rsidR="000753D9" w:rsidRPr="006561FF">
        <w:rPr>
          <w:rFonts w:asciiTheme="majorBidi" w:hAnsiTheme="majorBidi" w:cstheme="majorBidi"/>
          <w:sz w:val="24"/>
          <w:szCs w:val="24"/>
        </w:rPr>
        <w:instrText xml:space="preserve"> XE "Acts:22.25-29" </w:instrText>
      </w:r>
      <w:r w:rsidR="000753D9" w:rsidRPr="006561FF">
        <w:rPr>
          <w:rFonts w:asciiTheme="majorBidi" w:hAnsiTheme="majorBidi" w:cstheme="majorBidi"/>
          <w:sz w:val="24"/>
          <w:szCs w:val="24"/>
        </w:rPr>
        <w:fldChar w:fldCharType="end"/>
      </w:r>
      <w:r w:rsidR="00E31B07" w:rsidRPr="006561FF">
        <w:rPr>
          <w:rFonts w:asciiTheme="majorBidi" w:hAnsiTheme="majorBidi" w:cstheme="majorBidi"/>
          <w:sz w:val="24"/>
          <w:szCs w:val="24"/>
        </w:rPr>
        <w:t xml:space="preserve">, </w:t>
      </w:r>
      <w:r w:rsidR="00783778" w:rsidRPr="006561FF">
        <w:rPr>
          <w:rFonts w:asciiTheme="majorBidi" w:hAnsiTheme="majorBidi" w:cstheme="majorBidi"/>
          <w:sz w:val="24"/>
          <w:szCs w:val="24"/>
        </w:rPr>
        <w:t xml:space="preserve">also questions why Luke does not </w:t>
      </w:r>
      <w:r w:rsidR="00014D2C" w:rsidRPr="006561FF">
        <w:rPr>
          <w:rFonts w:asciiTheme="majorBidi" w:hAnsiTheme="majorBidi" w:cstheme="majorBidi"/>
          <w:sz w:val="24"/>
          <w:szCs w:val="24"/>
        </w:rPr>
        <w:t xml:space="preserve">show Paul formerly establishing his citizenship. He finds that </w:t>
      </w:r>
      <w:r w:rsidR="006673CD" w:rsidRPr="006561FF">
        <w:rPr>
          <w:rFonts w:asciiTheme="majorBidi" w:hAnsiTheme="majorBidi" w:cstheme="majorBidi"/>
          <w:sz w:val="24"/>
          <w:szCs w:val="24"/>
        </w:rPr>
        <w:t xml:space="preserve">even though Luke does not narrate it, </w:t>
      </w:r>
      <w:r w:rsidR="00CA3866" w:rsidRPr="006561FF">
        <w:rPr>
          <w:rFonts w:asciiTheme="majorBidi" w:hAnsiTheme="majorBidi" w:cstheme="majorBidi"/>
          <w:sz w:val="24"/>
          <w:szCs w:val="24"/>
        </w:rPr>
        <w:t>Paul</w:t>
      </w:r>
      <w:r w:rsidR="006673CD" w:rsidRPr="006561FF">
        <w:rPr>
          <w:rFonts w:asciiTheme="majorBidi" w:hAnsiTheme="majorBidi" w:cstheme="majorBidi"/>
          <w:sz w:val="24"/>
          <w:szCs w:val="24"/>
        </w:rPr>
        <w:t xml:space="preserve"> must have given proof to the Roman authorities involved </w:t>
      </w:r>
      <w:r w:rsidR="00C336EB" w:rsidRPr="006561FF">
        <w:rPr>
          <w:rFonts w:asciiTheme="majorBidi" w:hAnsiTheme="majorBidi" w:cstheme="majorBidi"/>
          <w:sz w:val="24"/>
          <w:szCs w:val="24"/>
        </w:rPr>
        <w:t>(</w:t>
      </w:r>
      <w:r w:rsidR="003927F0" w:rsidRPr="006561FF">
        <w:rPr>
          <w:rFonts w:asciiTheme="majorBidi" w:hAnsiTheme="majorBidi" w:cstheme="majorBidi"/>
          <w:sz w:val="24"/>
          <w:szCs w:val="24"/>
        </w:rPr>
        <w:t xml:space="preserve">Calvin, </w:t>
      </w:r>
      <w:r w:rsidR="003927F0" w:rsidRPr="006561FF">
        <w:rPr>
          <w:rFonts w:asciiTheme="majorBidi" w:hAnsiTheme="majorBidi" w:cstheme="majorBidi"/>
          <w:i/>
          <w:iCs/>
          <w:sz w:val="24"/>
          <w:szCs w:val="24"/>
        </w:rPr>
        <w:t>Commentary on Acts</w:t>
      </w:r>
      <w:r w:rsidR="003927F0" w:rsidRPr="006561FF">
        <w:rPr>
          <w:rFonts w:asciiTheme="majorBidi" w:hAnsiTheme="majorBidi" w:cstheme="majorBidi"/>
          <w:sz w:val="24"/>
          <w:szCs w:val="24"/>
        </w:rPr>
        <w:t>, 310</w:t>
      </w:r>
      <w:r w:rsidR="00C336EB" w:rsidRPr="006561FF">
        <w:rPr>
          <w:rFonts w:asciiTheme="majorBidi" w:hAnsiTheme="majorBidi" w:cstheme="majorBidi"/>
          <w:sz w:val="24"/>
          <w:szCs w:val="24"/>
        </w:rPr>
        <w:t>).</w:t>
      </w:r>
    </w:p>
  </w:footnote>
  <w:footnote w:id="171">
    <w:p w14:paraId="1675BD2E" w14:textId="7679915B"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133</w:t>
      </w:r>
      <w:r w:rsidR="00815A71" w:rsidRPr="006561FF">
        <w:rPr>
          <w:rFonts w:asciiTheme="majorBidi" w:hAnsiTheme="majorBidi" w:cstheme="majorBidi"/>
          <w:sz w:val="24"/>
          <w:szCs w:val="24"/>
        </w:rPr>
        <w:t>;</w:t>
      </w:r>
      <w:r w:rsidRPr="006561FF">
        <w:rPr>
          <w:rFonts w:asciiTheme="majorBidi" w:hAnsiTheme="majorBidi" w:cstheme="majorBidi"/>
          <w:sz w:val="24"/>
          <w:szCs w:val="24"/>
        </w:rPr>
        <w:t xml:space="preserve"> Walton, “Heavenly Citizenship and Earthly Authorities,” 249-250;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501-502;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473.</w:t>
      </w:r>
    </w:p>
  </w:footnote>
  <w:footnote w:id="172">
    <w:p w14:paraId="3DE74635"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bookmarkStart w:id="51" w:name="_Hlk499633395"/>
      <w:r w:rsidRPr="006561FF">
        <w:rPr>
          <w:rFonts w:asciiTheme="majorBidi" w:hAnsiTheme="majorBidi" w:cstheme="majorBidi"/>
          <w:sz w:val="24"/>
          <w:szCs w:val="24"/>
        </w:rPr>
        <w:t xml:space="preserve">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134; quoted in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501-502; Walton, “Heavenly Citizenship and Earthly Authorities,” 249-250.</w:t>
      </w:r>
      <w:bookmarkEnd w:id="51"/>
    </w:p>
  </w:footnote>
  <w:footnote w:id="173">
    <w:p w14:paraId="6C7D3771" w14:textId="47AB70A4"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131-132; Stegemann, “War der Apostel Paulus ein römischer Bürger?</w:t>
      </w:r>
      <w:r w:rsidR="00737F46" w:rsidRPr="006561FF">
        <w:rPr>
          <w:rFonts w:asciiTheme="majorBidi" w:hAnsiTheme="majorBidi" w:cstheme="majorBidi"/>
          <w:sz w:val="24"/>
          <w:szCs w:val="24"/>
        </w:rPr>
        <w:t>,</w:t>
      </w:r>
      <w:r w:rsidRPr="006561FF">
        <w:rPr>
          <w:rFonts w:asciiTheme="majorBidi" w:hAnsiTheme="majorBidi" w:cstheme="majorBidi"/>
          <w:sz w:val="24"/>
          <w:szCs w:val="24"/>
        </w:rPr>
        <w:t>” 223-224.</w:t>
      </w:r>
    </w:p>
  </w:footnote>
  <w:footnote w:id="174">
    <w:p w14:paraId="204BE3AD" w14:textId="0AE4FAE6" w:rsidR="00C87B4D" w:rsidRPr="006561FF" w:rsidRDefault="00C87B4D">
      <w:pPr>
        <w:pStyle w:val="FootnoteText"/>
        <w:rPr>
          <w:rFonts w:asciiTheme="majorBidi" w:hAnsiTheme="majorBidi" w:cstheme="majorBidi"/>
          <w:sz w:val="24"/>
          <w:szCs w:val="24"/>
        </w:rPr>
      </w:pPr>
      <w:r w:rsidRPr="00C35169">
        <w:rPr>
          <w:rStyle w:val="FootnoteReference"/>
          <w:rFonts w:asciiTheme="majorBidi" w:hAnsiTheme="majorBidi" w:cstheme="majorBidi"/>
          <w:sz w:val="24"/>
          <w:szCs w:val="24"/>
        </w:rPr>
        <w:footnoteRef/>
      </w:r>
      <w:r w:rsidRPr="00C35169">
        <w:rPr>
          <w:rFonts w:asciiTheme="majorBidi" w:hAnsiTheme="majorBidi" w:cstheme="majorBidi"/>
          <w:sz w:val="24"/>
          <w:szCs w:val="24"/>
        </w:rPr>
        <w:t xml:space="preserve"> </w:t>
      </w:r>
      <w:r w:rsidR="00F930B6" w:rsidRPr="00C35169">
        <w:rPr>
          <w:rFonts w:asciiTheme="majorBidi" w:hAnsiTheme="majorBidi" w:cstheme="majorBidi"/>
          <w:sz w:val="24"/>
          <w:szCs w:val="24"/>
        </w:rPr>
        <w:t xml:space="preserve">See pages </w:t>
      </w:r>
      <w:r w:rsidR="00C35169" w:rsidRPr="00C35169">
        <w:rPr>
          <w:rFonts w:asciiTheme="majorBidi" w:hAnsiTheme="majorBidi" w:cstheme="majorBidi"/>
          <w:sz w:val="24"/>
          <w:szCs w:val="24"/>
        </w:rPr>
        <w:fldChar w:fldCharType="begin"/>
      </w:r>
      <w:r w:rsidR="00C35169" w:rsidRPr="00C35169">
        <w:rPr>
          <w:rFonts w:asciiTheme="majorBidi" w:hAnsiTheme="majorBidi" w:cstheme="majorBidi"/>
          <w:sz w:val="24"/>
          <w:szCs w:val="24"/>
        </w:rPr>
        <w:instrText xml:space="preserve"> PAGEREF _Ref512888620 \h </w:instrText>
      </w:r>
      <w:r w:rsidR="00C35169" w:rsidRPr="00C35169">
        <w:rPr>
          <w:rFonts w:asciiTheme="majorBidi" w:hAnsiTheme="majorBidi" w:cstheme="majorBidi"/>
          <w:sz w:val="24"/>
          <w:szCs w:val="24"/>
        </w:rPr>
      </w:r>
      <w:r w:rsidR="00C35169" w:rsidRPr="00C35169">
        <w:rPr>
          <w:rFonts w:asciiTheme="majorBidi" w:hAnsiTheme="majorBidi" w:cstheme="majorBidi"/>
          <w:sz w:val="24"/>
          <w:szCs w:val="24"/>
        </w:rPr>
        <w:fldChar w:fldCharType="separate"/>
      </w:r>
      <w:r w:rsidR="00C35169" w:rsidRPr="00C35169">
        <w:rPr>
          <w:rFonts w:asciiTheme="majorBidi" w:hAnsiTheme="majorBidi" w:cstheme="majorBidi"/>
          <w:noProof/>
          <w:sz w:val="24"/>
          <w:szCs w:val="24"/>
        </w:rPr>
        <w:t>72</w:t>
      </w:r>
      <w:r w:rsidR="00C35169" w:rsidRPr="00C35169">
        <w:rPr>
          <w:rFonts w:asciiTheme="majorBidi" w:hAnsiTheme="majorBidi" w:cstheme="majorBidi"/>
          <w:sz w:val="24"/>
          <w:szCs w:val="24"/>
        </w:rPr>
        <w:fldChar w:fldCharType="end"/>
      </w:r>
      <w:r w:rsidR="00C35169" w:rsidRPr="00C35169">
        <w:rPr>
          <w:rFonts w:asciiTheme="majorBidi" w:hAnsiTheme="majorBidi" w:cstheme="majorBidi"/>
          <w:sz w:val="24"/>
          <w:szCs w:val="24"/>
        </w:rPr>
        <w:t xml:space="preserve"> ff. </w:t>
      </w:r>
      <w:r w:rsidR="00F930B6" w:rsidRPr="00C35169">
        <w:rPr>
          <w:rFonts w:asciiTheme="majorBidi" w:hAnsiTheme="majorBidi" w:cstheme="majorBidi"/>
          <w:sz w:val="24"/>
          <w:szCs w:val="24"/>
        </w:rPr>
        <w:t>below.</w:t>
      </w:r>
    </w:p>
  </w:footnote>
  <w:footnote w:id="175">
    <w:p w14:paraId="1AC4E23D"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42.</w:t>
      </w:r>
    </w:p>
  </w:footnote>
  <w:footnote w:id="176">
    <w:p w14:paraId="0E27FF20"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Vasaly, “Cicero’s Early Speeches,” 96.</w:t>
      </w:r>
    </w:p>
  </w:footnote>
  <w:footnote w:id="177">
    <w:p w14:paraId="288EAE3B" w14:textId="68E8C2BF" w:rsidR="000875CD" w:rsidRPr="006561FF" w:rsidRDefault="000875CD" w:rsidP="002C2E6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2C2E6E" w:rsidRPr="006561FF">
        <w:rPr>
          <w:rFonts w:asciiTheme="majorBidi" w:hAnsiTheme="majorBidi" w:cstheme="majorBidi"/>
          <w:sz w:val="24"/>
          <w:szCs w:val="24"/>
        </w:rPr>
        <w:t xml:space="preserve">John W. Mauck, </w:t>
      </w:r>
      <w:r w:rsidR="002C2E6E" w:rsidRPr="006561FF">
        <w:rPr>
          <w:rFonts w:asciiTheme="majorBidi" w:hAnsiTheme="majorBidi" w:cstheme="majorBidi"/>
          <w:i/>
          <w:iCs/>
          <w:sz w:val="24"/>
          <w:szCs w:val="24"/>
        </w:rPr>
        <w:t>Paul on Trial: The Book of Acts as a Defense of Christianity</w:t>
      </w:r>
      <w:r w:rsidR="002C2E6E" w:rsidRPr="006561FF">
        <w:rPr>
          <w:rFonts w:asciiTheme="majorBidi" w:hAnsiTheme="majorBidi" w:cstheme="majorBidi"/>
          <w:sz w:val="24"/>
          <w:szCs w:val="24"/>
        </w:rPr>
        <w:t xml:space="preserve"> (Nashville: Thomas Nelson, 2001), 124-125.</w:t>
      </w:r>
    </w:p>
  </w:footnote>
  <w:footnote w:id="178">
    <w:p w14:paraId="2F73349C" w14:textId="54ED97D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497; Rapske</w:t>
      </w:r>
      <w:r w:rsidR="009228F1" w:rsidRPr="006561FF">
        <w:rPr>
          <w:rFonts w:asciiTheme="majorBidi" w:hAnsiTheme="majorBidi" w:cstheme="majorBidi"/>
          <w:sz w:val="24"/>
          <w:szCs w:val="24"/>
        </w:rPr>
        <w:t xml:space="preserve"> </w:t>
      </w:r>
      <w:r w:rsidRPr="006561FF">
        <w:rPr>
          <w:rFonts w:asciiTheme="majorBidi" w:hAnsiTheme="majorBidi" w:cstheme="majorBidi"/>
          <w:sz w:val="24"/>
          <w:szCs w:val="24"/>
        </w:rPr>
        <w:t>notes that the accusers assumed a superior status to that of Paul and Silas</w:t>
      </w:r>
      <w:r w:rsidR="009228F1" w:rsidRPr="006561FF">
        <w:rPr>
          <w:rFonts w:asciiTheme="majorBidi" w:hAnsiTheme="majorBidi" w:cstheme="majorBidi"/>
          <w:sz w:val="24"/>
          <w:szCs w:val="24"/>
        </w:rPr>
        <w:t xml:space="preserve"> (</w:t>
      </w:r>
      <w:r w:rsidR="009228F1" w:rsidRPr="006561FF">
        <w:rPr>
          <w:rFonts w:asciiTheme="majorBidi" w:hAnsiTheme="majorBidi" w:cstheme="majorBidi"/>
          <w:i/>
          <w:iCs/>
          <w:sz w:val="24"/>
          <w:szCs w:val="24"/>
        </w:rPr>
        <w:t>Paul in Roman Custody</w:t>
      </w:r>
      <w:r w:rsidR="009228F1" w:rsidRPr="006561FF">
        <w:rPr>
          <w:rFonts w:asciiTheme="majorBidi" w:hAnsiTheme="majorBidi" w:cstheme="majorBidi"/>
          <w:sz w:val="24"/>
          <w:szCs w:val="24"/>
        </w:rPr>
        <w:t>, 120-121)</w:t>
      </w:r>
      <w:r w:rsidRPr="006561FF">
        <w:rPr>
          <w:rFonts w:asciiTheme="majorBidi" w:hAnsiTheme="majorBidi" w:cstheme="majorBidi"/>
          <w:sz w:val="24"/>
          <w:szCs w:val="24"/>
        </w:rPr>
        <w:t>.</w:t>
      </w:r>
    </w:p>
  </w:footnote>
  <w:footnote w:id="179">
    <w:p w14:paraId="71B6112C"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128-129.</w:t>
      </w:r>
    </w:p>
  </w:footnote>
  <w:footnote w:id="180">
    <w:p w14:paraId="70BDB047"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Cf. Cicero, </w:t>
      </w:r>
      <w:r w:rsidRPr="006561FF">
        <w:rPr>
          <w:rFonts w:asciiTheme="majorBidi" w:hAnsiTheme="majorBidi" w:cstheme="majorBidi"/>
          <w:i/>
          <w:iCs/>
          <w:sz w:val="24"/>
          <w:szCs w:val="24"/>
        </w:rPr>
        <w:t xml:space="preserve">Rab. Post. </w:t>
      </w:r>
      <w:r w:rsidRPr="006561FF">
        <w:rPr>
          <w:rFonts w:asciiTheme="majorBidi" w:hAnsiTheme="majorBidi" w:cstheme="majorBidi"/>
          <w:sz w:val="24"/>
          <w:szCs w:val="24"/>
        </w:rPr>
        <w:t>4.12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w:instrText>
      </w:r>
      <w:r w:rsidRPr="006561FF">
        <w:rPr>
          <w:rFonts w:asciiTheme="majorBidi" w:hAnsiTheme="majorBidi" w:cstheme="majorBidi"/>
          <w:i/>
          <w:iCs/>
          <w:sz w:val="24"/>
          <w:szCs w:val="24"/>
        </w:rPr>
        <w:instrText>Cicero:</w:instrText>
      </w:r>
      <w:r w:rsidRPr="006561FF">
        <w:rPr>
          <w:rFonts w:asciiTheme="majorBidi" w:hAnsiTheme="majorBidi" w:cstheme="majorBidi"/>
          <w:sz w:val="24"/>
          <w:szCs w:val="24"/>
        </w:rPr>
        <w:instrText xml:space="preserve">Rab. Post. 4.12"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28.</w:t>
      </w:r>
    </w:p>
  </w:footnote>
  <w:footnote w:id="181">
    <w:p w14:paraId="38209831" w14:textId="07290D76"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Walton, “The State They Were In,” 35.</w:t>
      </w:r>
      <w:r w:rsidR="00746FA0" w:rsidRPr="006561FF">
        <w:rPr>
          <w:rFonts w:asciiTheme="majorBidi" w:hAnsiTheme="majorBidi" w:cstheme="majorBidi"/>
          <w:sz w:val="24"/>
          <w:szCs w:val="24"/>
        </w:rPr>
        <w:t xml:space="preserve"> </w:t>
      </w:r>
      <w:r w:rsidR="00746FA0" w:rsidRPr="000C1DD1">
        <w:rPr>
          <w:rFonts w:asciiTheme="majorBidi" w:hAnsiTheme="majorBidi" w:cstheme="majorBidi"/>
          <w:sz w:val="24"/>
          <w:szCs w:val="24"/>
        </w:rPr>
        <w:t xml:space="preserve">See pages </w:t>
      </w:r>
      <w:r w:rsidR="000C1DD1" w:rsidRPr="000C1DD1">
        <w:rPr>
          <w:rFonts w:asciiTheme="majorBidi" w:hAnsiTheme="majorBidi" w:cstheme="majorBidi"/>
          <w:sz w:val="24"/>
          <w:szCs w:val="24"/>
        </w:rPr>
        <w:fldChar w:fldCharType="begin"/>
      </w:r>
      <w:r w:rsidR="000C1DD1" w:rsidRPr="000C1DD1">
        <w:rPr>
          <w:rFonts w:asciiTheme="majorBidi" w:hAnsiTheme="majorBidi" w:cstheme="majorBidi"/>
          <w:sz w:val="24"/>
          <w:szCs w:val="24"/>
        </w:rPr>
        <w:instrText xml:space="preserve"> PAGEREF _Ref512888620 \h </w:instrText>
      </w:r>
      <w:r w:rsidR="000C1DD1" w:rsidRPr="000C1DD1">
        <w:rPr>
          <w:rFonts w:asciiTheme="majorBidi" w:hAnsiTheme="majorBidi" w:cstheme="majorBidi"/>
          <w:sz w:val="24"/>
          <w:szCs w:val="24"/>
        </w:rPr>
      </w:r>
      <w:r w:rsidR="000C1DD1" w:rsidRPr="000C1DD1">
        <w:rPr>
          <w:rFonts w:asciiTheme="majorBidi" w:hAnsiTheme="majorBidi" w:cstheme="majorBidi"/>
          <w:sz w:val="24"/>
          <w:szCs w:val="24"/>
        </w:rPr>
        <w:fldChar w:fldCharType="separate"/>
      </w:r>
      <w:r w:rsidR="000C1DD1" w:rsidRPr="000C1DD1">
        <w:rPr>
          <w:rFonts w:asciiTheme="majorBidi" w:hAnsiTheme="majorBidi" w:cstheme="majorBidi"/>
          <w:noProof/>
          <w:sz w:val="24"/>
          <w:szCs w:val="24"/>
        </w:rPr>
        <w:t>72</w:t>
      </w:r>
      <w:r w:rsidR="000C1DD1" w:rsidRPr="000C1DD1">
        <w:rPr>
          <w:rFonts w:asciiTheme="majorBidi" w:hAnsiTheme="majorBidi" w:cstheme="majorBidi"/>
          <w:sz w:val="24"/>
          <w:szCs w:val="24"/>
        </w:rPr>
        <w:fldChar w:fldCharType="end"/>
      </w:r>
      <w:r w:rsidR="002425C7" w:rsidRPr="000C1DD1">
        <w:rPr>
          <w:rFonts w:asciiTheme="majorBidi" w:hAnsiTheme="majorBidi" w:cstheme="majorBidi"/>
          <w:sz w:val="24"/>
          <w:szCs w:val="24"/>
        </w:rPr>
        <w:t xml:space="preserve"> ff. below.</w:t>
      </w:r>
    </w:p>
  </w:footnote>
  <w:footnote w:id="182">
    <w:p w14:paraId="557B6824" w14:textId="79E7BD13"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bookmarkStart w:id="56" w:name="_Hlk500602912"/>
      <w:r w:rsidRPr="006561FF">
        <w:rPr>
          <w:rFonts w:asciiTheme="majorBidi" w:hAnsiTheme="majorBidi" w:cstheme="majorBidi"/>
          <w:sz w:val="24"/>
          <w:szCs w:val="24"/>
        </w:rPr>
        <w:t xml:space="preserve">Walton </w:t>
      </w:r>
      <w:bookmarkEnd w:id="56"/>
      <w:r w:rsidRPr="006561FF">
        <w:rPr>
          <w:rFonts w:asciiTheme="majorBidi" w:hAnsiTheme="majorBidi" w:cstheme="majorBidi"/>
          <w:sz w:val="24"/>
          <w:szCs w:val="24"/>
        </w:rPr>
        <w:t>finds five views in existing scholarship for the apologetic role of Acts</w:t>
      </w:r>
      <w:r w:rsidR="00043FCC" w:rsidRPr="006561FF">
        <w:rPr>
          <w:rFonts w:asciiTheme="majorBidi" w:hAnsiTheme="majorBidi" w:cstheme="majorBidi"/>
          <w:sz w:val="24"/>
          <w:szCs w:val="24"/>
        </w:rPr>
        <w:t xml:space="preserve"> (“The State They Were In,” 2)</w:t>
      </w:r>
      <w:r w:rsidRPr="006561FF">
        <w:rPr>
          <w:rFonts w:asciiTheme="majorBidi" w:hAnsiTheme="majorBidi" w:cstheme="majorBidi"/>
          <w:sz w:val="24"/>
          <w:szCs w:val="24"/>
        </w:rPr>
        <w:t xml:space="preserve">. Acts was possibly (1) a political apology on behalf of the church to Roman officials; Burton Scott Easton, </w:t>
      </w:r>
      <w:r w:rsidRPr="006561FF">
        <w:rPr>
          <w:rFonts w:asciiTheme="majorBidi" w:hAnsiTheme="majorBidi" w:cstheme="majorBidi"/>
          <w:i/>
          <w:iCs/>
          <w:sz w:val="24"/>
          <w:szCs w:val="24"/>
        </w:rPr>
        <w:t>Early Christianity: The Purpose of Acts, and other papers</w:t>
      </w:r>
      <w:r w:rsidRPr="006561FF">
        <w:rPr>
          <w:rFonts w:asciiTheme="majorBidi" w:hAnsiTheme="majorBidi" w:cstheme="majorBidi"/>
          <w:sz w:val="24"/>
          <w:szCs w:val="24"/>
        </w:rPr>
        <w:t xml:space="preserve"> (Greenwich, CT: Seabury Press, 1954)</w:t>
      </w:r>
      <w:r w:rsidR="00172969" w:rsidRPr="006561FF">
        <w:rPr>
          <w:rFonts w:asciiTheme="majorBidi" w:hAnsiTheme="majorBidi" w:cstheme="majorBidi"/>
          <w:sz w:val="24"/>
          <w:szCs w:val="24"/>
        </w:rPr>
        <w:t>,</w:t>
      </w:r>
      <w:r w:rsidRPr="006561FF">
        <w:rPr>
          <w:rFonts w:asciiTheme="majorBidi" w:hAnsiTheme="majorBidi" w:cstheme="majorBidi"/>
          <w:sz w:val="24"/>
          <w:szCs w:val="24"/>
        </w:rPr>
        <w:t xml:space="preserve"> (2) an apology on behalf of the Roman state to the Church; Paul W. Walaskay, </w:t>
      </w:r>
      <w:r w:rsidRPr="006561FF">
        <w:rPr>
          <w:rFonts w:asciiTheme="majorBidi" w:hAnsiTheme="majorBidi" w:cstheme="majorBidi"/>
          <w:i/>
          <w:iCs/>
          <w:sz w:val="24"/>
          <w:szCs w:val="24"/>
        </w:rPr>
        <w:t>‘And so we came to Rome’: The Political Perspective of St. Luke</w:t>
      </w:r>
      <w:r w:rsidRPr="006561FF">
        <w:rPr>
          <w:rFonts w:asciiTheme="majorBidi" w:hAnsiTheme="majorBidi" w:cstheme="majorBidi"/>
          <w:sz w:val="24"/>
          <w:szCs w:val="24"/>
        </w:rPr>
        <w:t>, SNTSMS 49 (Cambridge: Cambridge University Press, 1983)</w:t>
      </w:r>
      <w:r w:rsidR="00172969" w:rsidRPr="006561FF">
        <w:rPr>
          <w:rFonts w:asciiTheme="majorBidi" w:hAnsiTheme="majorBidi" w:cstheme="majorBidi"/>
          <w:sz w:val="24"/>
          <w:szCs w:val="24"/>
        </w:rPr>
        <w:t>,</w:t>
      </w:r>
      <w:r w:rsidRPr="006561FF">
        <w:rPr>
          <w:rFonts w:asciiTheme="majorBidi" w:hAnsiTheme="majorBidi" w:cstheme="majorBidi"/>
          <w:sz w:val="24"/>
          <w:szCs w:val="24"/>
        </w:rPr>
        <w:t xml:space="preserve"> (3) provided legitimation for the church</w:t>
      </w:r>
      <w:r w:rsidR="009F7901" w:rsidRPr="006561FF">
        <w:rPr>
          <w:rFonts w:asciiTheme="majorBidi" w:hAnsiTheme="majorBidi" w:cstheme="majorBidi"/>
          <w:sz w:val="24"/>
          <w:szCs w:val="24"/>
        </w:rPr>
        <w:t>’</w:t>
      </w:r>
      <w:r w:rsidRPr="006561FF">
        <w:rPr>
          <w:rFonts w:asciiTheme="majorBidi" w:hAnsiTheme="majorBidi" w:cstheme="majorBidi"/>
          <w:sz w:val="24"/>
          <w:szCs w:val="24"/>
        </w:rPr>
        <w:t xml:space="preserve">s identity; Philip Francis Esler, </w:t>
      </w:r>
      <w:r w:rsidRPr="006561FF">
        <w:rPr>
          <w:rFonts w:asciiTheme="majorBidi" w:hAnsiTheme="majorBidi" w:cstheme="majorBidi"/>
          <w:i/>
          <w:iCs/>
          <w:sz w:val="24"/>
          <w:szCs w:val="24"/>
        </w:rPr>
        <w:t>Community and Gospel in Luke-Acts: The Social and Political Motivation of Lucan Theology</w:t>
      </w:r>
      <w:r w:rsidRPr="006561FF">
        <w:rPr>
          <w:rFonts w:asciiTheme="majorBidi" w:hAnsiTheme="majorBidi" w:cstheme="majorBidi"/>
          <w:sz w:val="24"/>
          <w:szCs w:val="24"/>
        </w:rPr>
        <w:t>, SNTSMS 57 (Cambridge: Cambridge University Press, 1987)</w:t>
      </w:r>
      <w:r w:rsidR="00172969" w:rsidRPr="006561FF">
        <w:rPr>
          <w:rFonts w:asciiTheme="majorBidi" w:hAnsiTheme="majorBidi" w:cstheme="majorBidi"/>
          <w:sz w:val="24"/>
          <w:szCs w:val="24"/>
        </w:rPr>
        <w:t>,</w:t>
      </w:r>
      <w:r w:rsidRPr="006561FF">
        <w:rPr>
          <w:rFonts w:asciiTheme="majorBidi" w:hAnsiTheme="majorBidi" w:cstheme="majorBidi"/>
          <w:sz w:val="24"/>
          <w:szCs w:val="24"/>
        </w:rPr>
        <w:t xml:space="preserve"> (4) equipped the Church to live in the Roman empire; Richard J. Cassidy, </w:t>
      </w:r>
      <w:r w:rsidRPr="006561FF">
        <w:rPr>
          <w:rFonts w:asciiTheme="majorBidi" w:hAnsiTheme="majorBidi" w:cstheme="majorBidi"/>
          <w:i/>
          <w:iCs/>
          <w:sz w:val="24"/>
          <w:szCs w:val="24"/>
        </w:rPr>
        <w:t>Society and Politics in the Acts of the Apostles</w:t>
      </w:r>
      <w:r w:rsidRPr="006561FF">
        <w:rPr>
          <w:rFonts w:asciiTheme="majorBidi" w:hAnsiTheme="majorBidi" w:cstheme="majorBidi"/>
          <w:sz w:val="24"/>
          <w:szCs w:val="24"/>
        </w:rPr>
        <w:t xml:space="preserve"> (Maryknoll, NY: Orbis Books, 1987)</w:t>
      </w:r>
      <w:r w:rsidR="00172969" w:rsidRPr="006561FF">
        <w:rPr>
          <w:rFonts w:asciiTheme="majorBidi" w:hAnsiTheme="majorBidi" w:cstheme="majorBidi"/>
          <w:sz w:val="24"/>
          <w:szCs w:val="24"/>
        </w:rPr>
        <w:t>,</w:t>
      </w:r>
      <w:r w:rsidRPr="006561FF">
        <w:rPr>
          <w:rFonts w:asciiTheme="majorBidi" w:hAnsiTheme="majorBidi" w:cstheme="majorBidi"/>
          <w:sz w:val="24"/>
          <w:szCs w:val="24"/>
        </w:rPr>
        <w:t xml:space="preserve"> (5) not interested in politics at all; Jacob Jervell, </w:t>
      </w:r>
      <w:r w:rsidRPr="006561FF">
        <w:rPr>
          <w:rFonts w:asciiTheme="majorBidi" w:hAnsiTheme="majorBidi" w:cstheme="majorBidi"/>
          <w:i/>
          <w:iCs/>
          <w:sz w:val="24"/>
          <w:szCs w:val="24"/>
        </w:rPr>
        <w:t>The Theology of the Acts of the Apostles</w:t>
      </w:r>
      <w:r w:rsidRPr="006561FF">
        <w:rPr>
          <w:rFonts w:asciiTheme="majorBidi" w:hAnsiTheme="majorBidi" w:cstheme="majorBidi"/>
          <w:sz w:val="24"/>
          <w:szCs w:val="24"/>
        </w:rPr>
        <w:t xml:space="preserve"> (New York: Cambridge University Press, 1996);</w:t>
      </w:r>
      <w:r w:rsidR="006D5F3C"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Barclay, </w:t>
      </w:r>
      <w:r w:rsidRPr="006561FF">
        <w:rPr>
          <w:rFonts w:asciiTheme="majorBidi" w:hAnsiTheme="majorBidi" w:cstheme="majorBidi"/>
          <w:i/>
          <w:iCs/>
          <w:sz w:val="24"/>
          <w:szCs w:val="24"/>
        </w:rPr>
        <w:t>Pauline Churches and Diaspora Jews</w:t>
      </w:r>
      <w:r w:rsidR="00D111A9" w:rsidRPr="006561FF">
        <w:rPr>
          <w:rFonts w:asciiTheme="majorBidi" w:hAnsiTheme="majorBidi" w:cstheme="majorBidi"/>
          <w:sz w:val="24"/>
          <w:szCs w:val="24"/>
        </w:rPr>
        <w:t xml:space="preserve">, </w:t>
      </w:r>
      <w:r w:rsidRPr="006561FF">
        <w:rPr>
          <w:rFonts w:asciiTheme="majorBidi" w:hAnsiTheme="majorBidi" w:cstheme="majorBidi"/>
          <w:sz w:val="24"/>
          <w:szCs w:val="24"/>
        </w:rPr>
        <w:t>386.</w:t>
      </w:r>
      <w:r w:rsidR="000E7F97" w:rsidRPr="006561FF">
        <w:rPr>
          <w:rFonts w:asciiTheme="majorBidi" w:hAnsiTheme="majorBidi" w:cstheme="majorBidi"/>
          <w:sz w:val="24"/>
          <w:szCs w:val="24"/>
        </w:rPr>
        <w:t xml:space="preserve"> </w:t>
      </w:r>
      <w:r w:rsidR="000E7F97" w:rsidRPr="00A4533C">
        <w:rPr>
          <w:rFonts w:asciiTheme="majorBidi" w:hAnsiTheme="majorBidi" w:cstheme="majorBidi"/>
          <w:sz w:val="24"/>
          <w:szCs w:val="24"/>
        </w:rPr>
        <w:t xml:space="preserve">See the discussions on pages </w:t>
      </w:r>
      <w:r w:rsidR="00A4533C" w:rsidRPr="00A4533C">
        <w:rPr>
          <w:rFonts w:asciiTheme="majorBidi" w:hAnsiTheme="majorBidi" w:cstheme="majorBidi"/>
          <w:sz w:val="24"/>
          <w:szCs w:val="24"/>
        </w:rPr>
        <w:fldChar w:fldCharType="begin"/>
      </w:r>
      <w:r w:rsidR="00A4533C" w:rsidRPr="00A4533C">
        <w:rPr>
          <w:rFonts w:asciiTheme="majorBidi" w:hAnsiTheme="majorBidi" w:cstheme="majorBidi"/>
          <w:sz w:val="24"/>
          <w:szCs w:val="24"/>
        </w:rPr>
        <w:instrText xml:space="preserve"> PAGEREF _Ref514416223 \h </w:instrText>
      </w:r>
      <w:r w:rsidR="00A4533C" w:rsidRPr="00A4533C">
        <w:rPr>
          <w:rFonts w:asciiTheme="majorBidi" w:hAnsiTheme="majorBidi" w:cstheme="majorBidi"/>
          <w:sz w:val="24"/>
          <w:szCs w:val="24"/>
        </w:rPr>
      </w:r>
      <w:r w:rsidR="00A4533C" w:rsidRPr="00A4533C">
        <w:rPr>
          <w:rFonts w:asciiTheme="majorBidi" w:hAnsiTheme="majorBidi" w:cstheme="majorBidi"/>
          <w:sz w:val="24"/>
          <w:szCs w:val="24"/>
        </w:rPr>
        <w:fldChar w:fldCharType="separate"/>
      </w:r>
      <w:r w:rsidR="00A4533C" w:rsidRPr="00A4533C">
        <w:rPr>
          <w:rFonts w:asciiTheme="majorBidi" w:hAnsiTheme="majorBidi" w:cstheme="majorBidi"/>
          <w:noProof/>
          <w:sz w:val="24"/>
          <w:szCs w:val="24"/>
        </w:rPr>
        <w:t>72</w:t>
      </w:r>
      <w:r w:rsidR="00A4533C" w:rsidRPr="00A4533C">
        <w:rPr>
          <w:rFonts w:asciiTheme="majorBidi" w:hAnsiTheme="majorBidi" w:cstheme="majorBidi"/>
          <w:sz w:val="24"/>
          <w:szCs w:val="24"/>
        </w:rPr>
        <w:fldChar w:fldCharType="end"/>
      </w:r>
      <w:r w:rsidR="00B34DA7" w:rsidRPr="00A4533C">
        <w:rPr>
          <w:rFonts w:asciiTheme="majorBidi" w:hAnsiTheme="majorBidi" w:cstheme="majorBidi"/>
          <w:sz w:val="24"/>
          <w:szCs w:val="24"/>
        </w:rPr>
        <w:t xml:space="preserve"> ff. below.</w:t>
      </w:r>
    </w:p>
  </w:footnote>
  <w:footnote w:id="183">
    <w:p w14:paraId="7A570CD5" w14:textId="3AD51768"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Western text adds that the magistrates recognized Paul and Silas were </w:t>
      </w:r>
      <w:r w:rsidRPr="006561FF">
        <w:rPr>
          <w:rFonts w:asciiTheme="majorBidi" w:hAnsiTheme="majorBidi" w:cstheme="majorBidi"/>
          <w:sz w:val="24"/>
          <w:szCs w:val="24"/>
          <w:lang w:val="el-GR"/>
        </w:rPr>
        <w:t>α</w:t>
      </w:r>
      <w:r w:rsidRPr="006561FF">
        <w:rPr>
          <w:rFonts w:asciiTheme="majorBidi" w:hAnsiTheme="majorBidi" w:cstheme="majorBidi"/>
          <w:sz w:val="24"/>
          <w:szCs w:val="24"/>
        </w:rPr>
        <w:t>̓</w:t>
      </w:r>
      <w:r w:rsidR="001B00BC" w:rsidRPr="006561FF">
        <w:rPr>
          <w:rFonts w:asciiTheme="majorBidi" w:hAnsiTheme="majorBidi" w:cstheme="majorBidi"/>
          <w:sz w:val="24"/>
          <w:szCs w:val="24"/>
        </w:rPr>
        <w:t>́</w:t>
      </w:r>
      <w:r w:rsidRPr="006561FF">
        <w:rPr>
          <w:rFonts w:asciiTheme="majorBidi" w:hAnsiTheme="majorBidi" w:cstheme="majorBidi"/>
          <w:sz w:val="24"/>
          <w:szCs w:val="24"/>
          <w:lang w:val="el-GR"/>
        </w:rPr>
        <w:t>νδρες</w:t>
      </w:r>
      <w:r w:rsidRPr="006561FF">
        <w:rPr>
          <w:rFonts w:asciiTheme="majorBidi" w:hAnsiTheme="majorBidi" w:cstheme="majorBidi"/>
          <w:sz w:val="24"/>
          <w:szCs w:val="24"/>
        </w:rPr>
        <w:t xml:space="preserve"> </w:t>
      </w:r>
      <w:r w:rsidRPr="006561FF">
        <w:rPr>
          <w:rFonts w:asciiTheme="majorBidi" w:hAnsiTheme="majorBidi" w:cstheme="majorBidi"/>
          <w:sz w:val="24"/>
          <w:szCs w:val="24"/>
          <w:lang w:val="el-GR"/>
        </w:rPr>
        <w:t>δικαιοι</w:t>
      </w:r>
      <w:r w:rsidR="00E74BF0" w:rsidRPr="006561FF">
        <w:rPr>
          <w:rFonts w:asciiTheme="majorBidi" w:hAnsiTheme="majorBidi" w:cstheme="majorBidi"/>
          <w:sz w:val="24"/>
          <w:szCs w:val="24"/>
        </w:rPr>
        <w:t>͂</w:t>
      </w:r>
      <w:r w:rsidRPr="006561FF">
        <w:rPr>
          <w:rFonts w:asciiTheme="majorBidi" w:hAnsiTheme="majorBidi" w:cstheme="majorBidi"/>
          <w:sz w:val="24"/>
          <w:szCs w:val="24"/>
        </w:rPr>
        <w:t xml:space="preserve">, giving further justification for their innocence. See the notes in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474;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499;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28-29. </w:t>
      </w:r>
    </w:p>
  </w:footnote>
  <w:footnote w:id="184">
    <w:p w14:paraId="21841563" w14:textId="7FBF92DA" w:rsidR="00101A89" w:rsidRPr="006561FF" w:rsidRDefault="00101A89" w:rsidP="00101A89">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Even if those circles misunderstand what is said</w:t>
      </w:r>
      <w:r w:rsidR="00554B05" w:rsidRPr="006561FF">
        <w:rPr>
          <w:rFonts w:asciiTheme="majorBidi" w:hAnsiTheme="majorBidi" w:cstheme="majorBidi"/>
          <w:sz w:val="24"/>
          <w:szCs w:val="24"/>
        </w:rPr>
        <w:t xml:space="preserve"> (</w:t>
      </w:r>
      <w:r w:rsidRPr="006561FF">
        <w:rPr>
          <w:rFonts w:asciiTheme="majorBidi" w:hAnsiTheme="majorBidi" w:cstheme="majorBidi"/>
          <w:sz w:val="24"/>
          <w:szCs w:val="24"/>
        </w:rPr>
        <w:t>cf. Acts 17:6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"Acts:17.6"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18:14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"Acts:18.14"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26:31-32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"Acts:26.31-32" </w:instrText>
      </w:r>
      <w:r w:rsidRPr="006561FF">
        <w:rPr>
          <w:rFonts w:asciiTheme="majorBidi" w:hAnsiTheme="majorBidi" w:cstheme="majorBidi"/>
          <w:sz w:val="24"/>
          <w:szCs w:val="24"/>
        </w:rPr>
        <w:fldChar w:fldCharType="end"/>
      </w:r>
      <w:r w:rsidR="00554B05" w:rsidRPr="006561FF">
        <w:rPr>
          <w:rFonts w:asciiTheme="majorBidi" w:hAnsiTheme="majorBidi" w:cstheme="majorBidi"/>
          <w:sz w:val="24"/>
          <w:szCs w:val="24"/>
        </w:rPr>
        <w:t>)</w:t>
      </w:r>
      <w:r w:rsidRPr="006561FF">
        <w:rPr>
          <w:rFonts w:asciiTheme="majorBidi" w:hAnsiTheme="majorBidi" w:cstheme="majorBidi"/>
          <w:sz w:val="24"/>
          <w:szCs w:val="24"/>
        </w:rPr>
        <w:t>.</w:t>
      </w:r>
    </w:p>
  </w:footnote>
  <w:footnote w:id="185">
    <w:p w14:paraId="78944CD3" w14:textId="6C8E114F"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Walton, “The State They Were In,” 7-9;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810-812.</w:t>
      </w:r>
      <w:r w:rsidR="00AA5DAE" w:rsidRPr="006561FF">
        <w:rPr>
          <w:rFonts w:asciiTheme="majorBidi" w:hAnsiTheme="majorBidi" w:cstheme="majorBidi"/>
          <w:sz w:val="24"/>
          <w:szCs w:val="24"/>
        </w:rPr>
        <w:t xml:space="preserve"> A second example is the Philippian jailer who accepts Paul’s message along with his entire household (Acts 16:25-34)</w:t>
      </w:r>
      <w:r w:rsidR="00AA5DAE" w:rsidRPr="006561FF">
        <w:rPr>
          <w:rFonts w:asciiTheme="majorBidi" w:hAnsiTheme="majorBidi" w:cstheme="majorBidi"/>
          <w:sz w:val="24"/>
          <w:szCs w:val="24"/>
        </w:rPr>
        <w:fldChar w:fldCharType="begin"/>
      </w:r>
      <w:r w:rsidR="00AA5DAE" w:rsidRPr="006561FF">
        <w:rPr>
          <w:rFonts w:asciiTheme="majorBidi" w:hAnsiTheme="majorBidi" w:cstheme="majorBidi"/>
          <w:sz w:val="24"/>
          <w:szCs w:val="24"/>
        </w:rPr>
        <w:instrText xml:space="preserve"> XE "Acts:16.25-34" </w:instrText>
      </w:r>
      <w:r w:rsidR="00AA5DAE" w:rsidRPr="006561FF">
        <w:rPr>
          <w:rFonts w:asciiTheme="majorBidi" w:hAnsiTheme="majorBidi" w:cstheme="majorBidi"/>
          <w:sz w:val="24"/>
          <w:szCs w:val="24"/>
        </w:rPr>
        <w:fldChar w:fldCharType="end"/>
      </w:r>
      <w:r w:rsidR="00AA5DAE" w:rsidRPr="006561FF">
        <w:rPr>
          <w:rFonts w:asciiTheme="majorBidi" w:hAnsiTheme="majorBidi" w:cstheme="majorBidi"/>
          <w:sz w:val="24"/>
          <w:szCs w:val="24"/>
        </w:rPr>
        <w:t>.</w:t>
      </w:r>
      <w:r w:rsidR="00284DC6" w:rsidRPr="006561FF">
        <w:rPr>
          <w:rFonts w:asciiTheme="majorBidi" w:hAnsiTheme="majorBidi" w:cstheme="majorBidi"/>
          <w:sz w:val="24"/>
          <w:szCs w:val="24"/>
        </w:rPr>
        <w:t xml:space="preserve"> </w:t>
      </w:r>
      <w:r w:rsidR="006257A2" w:rsidRPr="006561FF">
        <w:rPr>
          <w:rFonts w:asciiTheme="majorBidi" w:hAnsiTheme="majorBidi" w:cstheme="majorBidi"/>
          <w:sz w:val="24"/>
          <w:szCs w:val="24"/>
        </w:rPr>
        <w:t>Other</w:t>
      </w:r>
      <w:r w:rsidR="00284DC6" w:rsidRPr="006561FF">
        <w:rPr>
          <w:rFonts w:asciiTheme="majorBidi" w:hAnsiTheme="majorBidi" w:cstheme="majorBidi"/>
          <w:sz w:val="24"/>
          <w:szCs w:val="24"/>
        </w:rPr>
        <w:t xml:space="preserve"> examples</w:t>
      </w:r>
      <w:r w:rsidR="006257A2" w:rsidRPr="006561FF">
        <w:rPr>
          <w:rFonts w:asciiTheme="majorBidi" w:hAnsiTheme="majorBidi" w:cstheme="majorBidi"/>
          <w:sz w:val="24"/>
          <w:szCs w:val="24"/>
        </w:rPr>
        <w:t xml:space="preserve"> include the centurion Cornelius (10</w:t>
      </w:r>
      <w:r w:rsidR="003D0CAE" w:rsidRPr="006561FF">
        <w:rPr>
          <w:rFonts w:asciiTheme="majorBidi" w:hAnsiTheme="majorBidi" w:cstheme="majorBidi"/>
          <w:sz w:val="24"/>
          <w:szCs w:val="24"/>
        </w:rPr>
        <w:t>:1</w:t>
      </w:r>
      <w:r w:rsidR="00E952E3" w:rsidRPr="006561FF">
        <w:rPr>
          <w:rFonts w:asciiTheme="majorBidi" w:hAnsiTheme="majorBidi" w:cstheme="majorBidi"/>
          <w:sz w:val="24"/>
          <w:szCs w:val="24"/>
        </w:rPr>
        <w:fldChar w:fldCharType="begin"/>
      </w:r>
      <w:r w:rsidR="00E952E3" w:rsidRPr="006561FF">
        <w:rPr>
          <w:rFonts w:asciiTheme="majorBidi" w:hAnsiTheme="majorBidi" w:cstheme="majorBidi"/>
          <w:sz w:val="24"/>
          <w:szCs w:val="24"/>
        </w:rPr>
        <w:instrText xml:space="preserve"> XE "Acts:10.1" </w:instrText>
      </w:r>
      <w:r w:rsidR="00E952E3" w:rsidRPr="006561FF">
        <w:rPr>
          <w:rFonts w:asciiTheme="majorBidi" w:hAnsiTheme="majorBidi" w:cstheme="majorBidi"/>
          <w:sz w:val="24"/>
          <w:szCs w:val="24"/>
        </w:rPr>
        <w:fldChar w:fldCharType="end"/>
      </w:r>
      <w:r w:rsidR="003D0CAE" w:rsidRPr="006561FF">
        <w:rPr>
          <w:rFonts w:asciiTheme="majorBidi" w:hAnsiTheme="majorBidi" w:cstheme="majorBidi"/>
          <w:sz w:val="24"/>
          <w:szCs w:val="24"/>
        </w:rPr>
        <w:t xml:space="preserve"> ff.</w:t>
      </w:r>
      <w:r w:rsidR="006257A2" w:rsidRPr="006561FF">
        <w:rPr>
          <w:rFonts w:asciiTheme="majorBidi" w:hAnsiTheme="majorBidi" w:cstheme="majorBidi"/>
          <w:sz w:val="24"/>
          <w:szCs w:val="24"/>
        </w:rPr>
        <w:t>) and Sergius Paulus (13</w:t>
      </w:r>
      <w:r w:rsidR="00F44FD6" w:rsidRPr="006561FF">
        <w:rPr>
          <w:rFonts w:asciiTheme="majorBidi" w:hAnsiTheme="majorBidi" w:cstheme="majorBidi"/>
          <w:sz w:val="24"/>
          <w:szCs w:val="24"/>
        </w:rPr>
        <w:t>:12</w:t>
      </w:r>
      <w:r w:rsidR="00284DC6" w:rsidRPr="006561FF">
        <w:rPr>
          <w:rFonts w:asciiTheme="majorBidi" w:hAnsiTheme="majorBidi" w:cstheme="majorBidi"/>
          <w:sz w:val="24"/>
          <w:szCs w:val="24"/>
        </w:rPr>
        <w:fldChar w:fldCharType="begin"/>
      </w:r>
      <w:r w:rsidR="00284DC6" w:rsidRPr="006561FF">
        <w:rPr>
          <w:rFonts w:asciiTheme="majorBidi" w:hAnsiTheme="majorBidi" w:cstheme="majorBidi"/>
          <w:sz w:val="24"/>
          <w:szCs w:val="24"/>
        </w:rPr>
        <w:instrText xml:space="preserve"> XE "Acts:13.12" </w:instrText>
      </w:r>
      <w:r w:rsidR="00284DC6" w:rsidRPr="006561FF">
        <w:rPr>
          <w:rFonts w:asciiTheme="majorBidi" w:hAnsiTheme="majorBidi" w:cstheme="majorBidi"/>
          <w:sz w:val="24"/>
          <w:szCs w:val="24"/>
        </w:rPr>
        <w:fldChar w:fldCharType="end"/>
      </w:r>
      <w:r w:rsidR="00F44FD6" w:rsidRPr="006561FF">
        <w:rPr>
          <w:rFonts w:asciiTheme="majorBidi" w:hAnsiTheme="majorBidi" w:cstheme="majorBidi"/>
          <w:sz w:val="24"/>
          <w:szCs w:val="24"/>
        </w:rPr>
        <w:t>).</w:t>
      </w:r>
    </w:p>
  </w:footnote>
  <w:footnote w:id="186">
    <w:p w14:paraId="6C5427D2"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Cf.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133-134;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501-502; Walton, “Heavenly Citizenship and Earthly Authorities,” 249-250;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473.</w:t>
      </w:r>
    </w:p>
  </w:footnote>
  <w:footnote w:id="187">
    <w:p w14:paraId="73889627" w14:textId="77777777"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812.</w:t>
      </w:r>
    </w:p>
  </w:footnote>
  <w:footnote w:id="188">
    <w:p w14:paraId="59F5418A" w14:textId="2094E242" w:rsidR="00C639D3" w:rsidRPr="006561FF" w:rsidRDefault="00C639D3" w:rsidP="004D0C4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Barclay, </w:t>
      </w:r>
      <w:r w:rsidRPr="006561FF">
        <w:rPr>
          <w:rFonts w:asciiTheme="majorBidi" w:hAnsiTheme="majorBidi" w:cstheme="majorBidi"/>
          <w:i/>
          <w:iCs/>
          <w:sz w:val="24"/>
          <w:szCs w:val="24"/>
        </w:rPr>
        <w:t>Pauline Churches and Diaspora Jews</w:t>
      </w:r>
      <w:r w:rsidRPr="006561FF">
        <w:rPr>
          <w:rFonts w:asciiTheme="majorBidi" w:hAnsiTheme="majorBidi" w:cstheme="majorBidi"/>
          <w:sz w:val="24"/>
          <w:szCs w:val="24"/>
        </w:rPr>
        <w:t>, 386. Contra Wright, “Paul’s Gospel and Caesar’s Empire,” 160-183; see the discussion in Walton, “The State They Were In,” 1-2, 33-35.</w:t>
      </w:r>
    </w:p>
  </w:footnote>
  <w:footnote w:id="189">
    <w:p w14:paraId="4426224A"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128-129, 139-140;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27, 73-74;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499, 677.</w:t>
      </w:r>
    </w:p>
  </w:footnote>
  <w:footnote w:id="190">
    <w:p w14:paraId="05FE50B8"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28-35, 145.</w:t>
      </w:r>
    </w:p>
  </w:footnote>
  <w:footnote w:id="191">
    <w:p w14:paraId="086B6289"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134;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487, 644.</w:t>
      </w:r>
    </w:p>
  </w:footnote>
  <w:footnote w:id="192">
    <w:p w14:paraId="1AAFE462" w14:textId="5DDFCED9"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Not that Paul had broken Torah </w:t>
      </w:r>
      <w:r w:rsidRPr="006561FF">
        <w:rPr>
          <w:rFonts w:asciiTheme="majorBidi" w:hAnsiTheme="majorBidi" w:cstheme="majorBidi"/>
          <w:i/>
          <w:iCs/>
          <w:sz w:val="24"/>
          <w:szCs w:val="24"/>
        </w:rPr>
        <w:t>per se</w:t>
      </w:r>
      <w:r w:rsidRPr="006561FF">
        <w:rPr>
          <w:rFonts w:asciiTheme="majorBidi" w:hAnsiTheme="majorBidi" w:cstheme="majorBidi"/>
          <w:sz w:val="24"/>
          <w:szCs w:val="24"/>
        </w:rPr>
        <w:t>, but that he did not demand Torah obedience for converts</w:t>
      </w:r>
      <w:r w:rsidR="00FC319C"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007DB3" w:rsidRPr="006561FF">
        <w:rPr>
          <w:rFonts w:asciiTheme="majorBidi" w:hAnsiTheme="majorBidi" w:cstheme="majorBidi"/>
          <w:sz w:val="24"/>
          <w:szCs w:val="24"/>
        </w:rPr>
        <w:t xml:space="preserve">Luke Timothy </w:t>
      </w:r>
      <w:r w:rsidRPr="006561FF">
        <w:rPr>
          <w:rFonts w:asciiTheme="majorBidi" w:hAnsiTheme="majorBidi" w:cstheme="majorBidi"/>
          <w:sz w:val="24"/>
          <w:szCs w:val="24"/>
        </w:rPr>
        <w:t xml:space="preserve">Johnson, </w:t>
      </w:r>
      <w:r w:rsidR="00007DB3" w:rsidRPr="006561FF">
        <w:rPr>
          <w:rFonts w:asciiTheme="majorBidi" w:hAnsiTheme="majorBidi" w:cstheme="majorBidi"/>
          <w:i/>
          <w:iCs/>
          <w:sz w:val="24"/>
          <w:szCs w:val="24"/>
        </w:rPr>
        <w:t>The</w:t>
      </w:r>
      <w:r w:rsidR="00007DB3" w:rsidRPr="006561FF">
        <w:rPr>
          <w:rFonts w:asciiTheme="majorBidi" w:hAnsiTheme="majorBidi" w:cstheme="majorBidi"/>
          <w:sz w:val="24"/>
          <w:szCs w:val="24"/>
        </w:rPr>
        <w:t xml:space="preserv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w:t>
      </w:r>
      <w:r w:rsidR="00D2421A" w:rsidRPr="006561FF">
        <w:rPr>
          <w:rFonts w:asciiTheme="majorBidi" w:hAnsiTheme="majorBidi" w:cstheme="majorBidi"/>
          <w:sz w:val="24"/>
          <w:szCs w:val="24"/>
        </w:rPr>
        <w:t xml:space="preserve"> SP 5 (Collegeville, MN: Michael Glazier, 1992),</w:t>
      </w:r>
      <w:r w:rsidRPr="006561FF">
        <w:rPr>
          <w:rFonts w:asciiTheme="majorBidi" w:hAnsiTheme="majorBidi" w:cstheme="majorBidi"/>
          <w:sz w:val="24"/>
          <w:szCs w:val="24"/>
        </w:rPr>
        <w:t xml:space="preserve"> 375. See also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648; </w:t>
      </w:r>
      <w:r w:rsidR="000813A3" w:rsidRPr="006561FF">
        <w:rPr>
          <w:rFonts w:asciiTheme="majorBidi" w:hAnsiTheme="majorBidi" w:cstheme="majorBidi"/>
          <w:sz w:val="24"/>
          <w:szCs w:val="24"/>
        </w:rPr>
        <w:t xml:space="preserve">I. Howard </w:t>
      </w:r>
      <w:r w:rsidRPr="006561FF">
        <w:rPr>
          <w:rFonts w:asciiTheme="majorBidi" w:hAnsiTheme="majorBidi" w:cstheme="majorBidi"/>
          <w:sz w:val="24"/>
          <w:szCs w:val="24"/>
        </w:rPr>
        <w:t xml:space="preserve">Marshall, </w:t>
      </w:r>
      <w:r w:rsidRPr="006561FF">
        <w:rPr>
          <w:rFonts w:asciiTheme="majorBidi" w:hAnsiTheme="majorBidi" w:cstheme="majorBidi"/>
          <w:i/>
          <w:iCs/>
          <w:sz w:val="24"/>
          <w:szCs w:val="24"/>
        </w:rPr>
        <w:t>Acts</w:t>
      </w:r>
      <w:r w:rsidRPr="006561FF">
        <w:rPr>
          <w:rFonts w:asciiTheme="majorBidi" w:hAnsiTheme="majorBidi" w:cstheme="majorBidi"/>
          <w:sz w:val="24"/>
          <w:szCs w:val="24"/>
        </w:rPr>
        <w:t xml:space="preserve">, </w:t>
      </w:r>
      <w:r w:rsidR="000813A3" w:rsidRPr="006561FF">
        <w:rPr>
          <w:rFonts w:asciiTheme="majorBidi" w:hAnsiTheme="majorBidi" w:cstheme="majorBidi"/>
          <w:sz w:val="24"/>
          <w:szCs w:val="24"/>
        </w:rPr>
        <w:t xml:space="preserve">TNTC (Downers Grove: InterVarsity Press, 1980), </w:t>
      </w:r>
      <w:r w:rsidRPr="006561FF">
        <w:rPr>
          <w:rFonts w:asciiTheme="majorBidi" w:hAnsiTheme="majorBidi" w:cstheme="majorBidi"/>
          <w:sz w:val="24"/>
          <w:szCs w:val="24"/>
        </w:rPr>
        <w:t xml:space="preserve">362; Haenchen,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609; </w:t>
      </w:r>
      <w:r w:rsidR="00F91F9F" w:rsidRPr="006561FF">
        <w:rPr>
          <w:rFonts w:asciiTheme="majorBidi" w:hAnsiTheme="majorBidi" w:cstheme="majorBidi"/>
          <w:sz w:val="24"/>
          <w:szCs w:val="24"/>
        </w:rPr>
        <w:t xml:space="preserve">Charles H. </w:t>
      </w:r>
      <w:r w:rsidRPr="006561FF">
        <w:rPr>
          <w:rFonts w:asciiTheme="majorBidi" w:hAnsiTheme="majorBidi" w:cstheme="majorBidi"/>
          <w:sz w:val="24"/>
          <w:szCs w:val="24"/>
        </w:rPr>
        <w:t xml:space="preserve">Talbert, </w:t>
      </w:r>
      <w:r w:rsidRPr="006561FF">
        <w:rPr>
          <w:rFonts w:asciiTheme="majorBidi" w:hAnsiTheme="majorBidi" w:cstheme="majorBidi"/>
          <w:i/>
          <w:iCs/>
          <w:sz w:val="24"/>
          <w:szCs w:val="24"/>
        </w:rPr>
        <w:t>Reading Acts</w:t>
      </w:r>
      <w:r w:rsidR="00F91F9F" w:rsidRPr="006561FF">
        <w:rPr>
          <w:rFonts w:asciiTheme="majorBidi" w:hAnsiTheme="majorBidi" w:cstheme="majorBidi"/>
          <w:i/>
          <w:iCs/>
          <w:sz w:val="24"/>
          <w:szCs w:val="24"/>
        </w:rPr>
        <w:t xml:space="preserve">: A </w:t>
      </w:r>
      <w:r w:rsidR="00757E5B" w:rsidRPr="006561FF">
        <w:rPr>
          <w:rFonts w:asciiTheme="majorBidi" w:hAnsiTheme="majorBidi" w:cstheme="majorBidi"/>
          <w:i/>
          <w:iCs/>
          <w:sz w:val="24"/>
          <w:szCs w:val="24"/>
        </w:rPr>
        <w:t>L</w:t>
      </w:r>
      <w:r w:rsidR="00F91F9F" w:rsidRPr="006561FF">
        <w:rPr>
          <w:rFonts w:asciiTheme="majorBidi" w:hAnsiTheme="majorBidi" w:cstheme="majorBidi"/>
          <w:i/>
          <w:iCs/>
          <w:sz w:val="24"/>
          <w:szCs w:val="24"/>
        </w:rPr>
        <w:t xml:space="preserve">iterary and Theological Commentary, </w:t>
      </w:r>
      <w:r w:rsidR="00757E5B" w:rsidRPr="006561FF">
        <w:rPr>
          <w:rFonts w:asciiTheme="majorBidi" w:hAnsiTheme="majorBidi" w:cstheme="majorBidi"/>
          <w:sz w:val="24"/>
          <w:szCs w:val="24"/>
        </w:rPr>
        <w:t xml:space="preserve">rev. ed. (Macon, GA: Smyth &amp; Helwys, 2005), </w:t>
      </w:r>
      <w:r w:rsidRPr="006561FF">
        <w:rPr>
          <w:rFonts w:asciiTheme="majorBidi" w:hAnsiTheme="majorBidi" w:cstheme="majorBidi"/>
          <w:sz w:val="24"/>
          <w:szCs w:val="24"/>
        </w:rPr>
        <w:t>186.</w:t>
      </w:r>
    </w:p>
  </w:footnote>
  <w:footnote w:id="193">
    <w:p w14:paraId="68D9496F" w14:textId="4DD039A8"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This would demonstrate Paul’s generosity but also allow him to purify himself to visit the Temple after having been abroad</w:t>
      </w:r>
      <w:r w:rsidR="00FC319C" w:rsidRPr="006561FF">
        <w:rPr>
          <w:rFonts w:asciiTheme="majorBidi" w:hAnsiTheme="majorBidi" w:cstheme="majorBidi"/>
          <w:sz w:val="24"/>
          <w:szCs w:val="24"/>
        </w:rPr>
        <w:t>;</w:t>
      </w:r>
      <w:r w:rsidRPr="006561FF">
        <w:rPr>
          <w:rFonts w:asciiTheme="majorBidi" w:hAnsiTheme="majorBidi" w:cstheme="majorBidi"/>
          <w:sz w:val="24"/>
          <w:szCs w:val="24"/>
        </w:rPr>
        <w:t xml:space="preserve">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586-687. </w:t>
      </w:r>
    </w:p>
  </w:footnote>
  <w:footnote w:id="194">
    <w:p w14:paraId="72E30C40" w14:textId="3B686E8A"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men were possibly under Nazirite vows </w:t>
      </w:r>
      <w:r w:rsidR="00E168FD" w:rsidRPr="006561FF">
        <w:rPr>
          <w:rFonts w:asciiTheme="majorBidi" w:hAnsiTheme="majorBidi" w:cstheme="majorBidi"/>
          <w:sz w:val="24"/>
          <w:szCs w:val="24"/>
        </w:rPr>
        <w:t>(</w:t>
      </w:r>
      <w:r w:rsidRPr="006561FF">
        <w:rPr>
          <w:rFonts w:asciiTheme="majorBidi" w:hAnsiTheme="majorBidi" w:cstheme="majorBidi"/>
          <w:sz w:val="24"/>
          <w:szCs w:val="24"/>
        </w:rPr>
        <w:t>cf. Num 6:1-21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"Numbers:6.1-21"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19:11-13</w:t>
      </w:r>
      <w:r w:rsidR="00E168FD"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"Numbers:19.11-13"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Paul most likely was undertaking a shorter form of purification</w:t>
      </w:r>
      <w:r w:rsidR="00E168FD" w:rsidRPr="006561FF">
        <w:rPr>
          <w:rFonts w:asciiTheme="majorBidi" w:hAnsiTheme="majorBidi" w:cstheme="majorBidi"/>
          <w:sz w:val="24"/>
          <w:szCs w:val="24"/>
        </w:rPr>
        <w:t>;</w:t>
      </w:r>
      <w:r w:rsidRPr="006561FF">
        <w:rPr>
          <w:rFonts w:asciiTheme="majorBidi" w:hAnsiTheme="majorBidi" w:cstheme="majorBidi"/>
          <w:sz w:val="24"/>
          <w:szCs w:val="24"/>
        </w:rPr>
        <w:t xml:space="preserve"> Haenchen,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612;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649. The specific vows and rites are unclear</w:t>
      </w:r>
      <w:r w:rsidR="00E168FD" w:rsidRPr="006561FF">
        <w:rPr>
          <w:rFonts w:asciiTheme="majorBidi" w:hAnsiTheme="majorBidi" w:cstheme="majorBidi"/>
          <w:sz w:val="24"/>
          <w:szCs w:val="24"/>
        </w:rPr>
        <w:t>;</w:t>
      </w:r>
      <w:r w:rsidRPr="006561FF">
        <w:rPr>
          <w:rFonts w:asciiTheme="majorBidi" w:hAnsiTheme="majorBidi" w:cstheme="majorBidi"/>
          <w:sz w:val="24"/>
          <w:szCs w:val="24"/>
        </w:rPr>
        <w:t xml:space="preserve"> Johnson,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375-376.</w:t>
      </w:r>
    </w:p>
  </w:footnote>
  <w:footnote w:id="195">
    <w:p w14:paraId="0B59E6CB"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Marshall, </w:t>
      </w:r>
      <w:r w:rsidRPr="006561FF">
        <w:rPr>
          <w:rFonts w:asciiTheme="majorBidi" w:hAnsiTheme="majorBidi" w:cstheme="majorBidi"/>
          <w:i/>
          <w:iCs/>
          <w:sz w:val="24"/>
          <w:szCs w:val="24"/>
        </w:rPr>
        <w:t>Acts</w:t>
      </w:r>
      <w:r w:rsidRPr="006561FF">
        <w:rPr>
          <w:rFonts w:asciiTheme="majorBidi" w:hAnsiTheme="majorBidi" w:cstheme="majorBidi"/>
          <w:sz w:val="24"/>
          <w:szCs w:val="24"/>
        </w:rPr>
        <w:t>, 363.</w:t>
      </w:r>
    </w:p>
  </w:footnote>
  <w:footnote w:id="196">
    <w:p w14:paraId="12F7B0D2"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Or in Timothy’s case a person who was uncircumcised.</w:t>
      </w:r>
    </w:p>
  </w:footnote>
  <w:footnote w:id="197">
    <w:p w14:paraId="43472F2C"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476-477, 648-650.</w:t>
      </w:r>
    </w:p>
  </w:footnote>
  <w:footnote w:id="198">
    <w:p w14:paraId="1CE97E62" w14:textId="57E0D33E"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649; Haenchen, </w:t>
      </w:r>
      <w:r w:rsidRPr="006561FF">
        <w:rPr>
          <w:rFonts w:asciiTheme="majorBidi" w:hAnsiTheme="majorBidi" w:cstheme="majorBidi"/>
          <w:i/>
          <w:iCs/>
          <w:sz w:val="24"/>
          <w:szCs w:val="24"/>
        </w:rPr>
        <w:t>Acts</w:t>
      </w:r>
      <w:r w:rsidR="00A74CF2" w:rsidRPr="006561FF">
        <w:rPr>
          <w:rFonts w:asciiTheme="majorBidi" w:hAnsiTheme="majorBidi" w:cstheme="majorBidi"/>
          <w:i/>
          <w:iCs/>
          <w:sz w:val="24"/>
          <w:szCs w:val="24"/>
        </w:rPr>
        <w:t xml:space="preserve"> of the Apostles</w:t>
      </w:r>
      <w:r w:rsidRPr="006561FF">
        <w:rPr>
          <w:rFonts w:asciiTheme="majorBidi" w:hAnsiTheme="majorBidi" w:cstheme="majorBidi"/>
          <w:sz w:val="24"/>
          <w:szCs w:val="24"/>
        </w:rPr>
        <w:t>, 612.</w:t>
      </w:r>
    </w:p>
  </w:footnote>
  <w:footnote w:id="199">
    <w:p w14:paraId="44A22F72" w14:textId="40DF0B26"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Cf. Gal 1:14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"Galatians:1.14"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Phil 3:5-6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"Philippians:3.5-6"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An origin in Jerusalem gave greater credence to Paul’s Jewish legitimacy</w:t>
      </w:r>
      <w:r w:rsidR="00F87E1D"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00F87E1D" w:rsidRPr="006561FF">
        <w:rPr>
          <w:rFonts w:asciiTheme="majorBidi" w:hAnsiTheme="majorBidi" w:cstheme="majorBidi"/>
          <w:sz w:val="24"/>
          <w:szCs w:val="24"/>
        </w:rPr>
        <w:t>S</w:t>
      </w:r>
      <w:r w:rsidRPr="006561FF">
        <w:rPr>
          <w:rFonts w:asciiTheme="majorBidi" w:hAnsiTheme="majorBidi" w:cstheme="majorBidi"/>
          <w:sz w:val="24"/>
          <w:szCs w:val="24"/>
        </w:rPr>
        <w:t xml:space="preserve">ee the discussions in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668-669; Haenchen,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624-625;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597.</w:t>
      </w:r>
    </w:p>
  </w:footnote>
  <w:footnote w:id="200">
    <w:p w14:paraId="1D030AF2" w14:textId="4CFA009C"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Cf. Josephus, </w:t>
      </w:r>
      <w:r w:rsidRPr="006561FF">
        <w:rPr>
          <w:rFonts w:asciiTheme="majorBidi" w:hAnsiTheme="majorBidi" w:cstheme="majorBidi"/>
          <w:i/>
          <w:iCs/>
          <w:sz w:val="24"/>
          <w:szCs w:val="24"/>
        </w:rPr>
        <w:t>J.W.</w:t>
      </w:r>
      <w:r w:rsidRPr="006561FF">
        <w:rPr>
          <w:rFonts w:asciiTheme="majorBidi" w:hAnsiTheme="majorBidi" w:cstheme="majorBidi"/>
          <w:sz w:val="24"/>
          <w:szCs w:val="24"/>
        </w:rPr>
        <w:t xml:space="preserve"> 2.261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"Josephus:J.W. 2.261"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Ant</w:t>
      </w:r>
      <w:r w:rsidRPr="006561FF">
        <w:rPr>
          <w:rFonts w:asciiTheme="majorBidi" w:hAnsiTheme="majorBidi" w:cstheme="majorBidi"/>
          <w:sz w:val="24"/>
          <w:szCs w:val="24"/>
        </w:rPr>
        <w:t>. 20.169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"Josephus:Ant. 20.169"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661-662;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136-137;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70-71. Greek was the common language in Egypt at the time so it is puzzling why the tribune would be surprised to learn that Paul knew Greek if he had assumed Paul was an Egyptian; Haenchen, </w:t>
      </w:r>
      <w:r w:rsidRPr="006561FF">
        <w:rPr>
          <w:rFonts w:asciiTheme="majorBidi" w:hAnsiTheme="majorBidi" w:cstheme="majorBidi"/>
          <w:i/>
          <w:iCs/>
          <w:sz w:val="24"/>
          <w:szCs w:val="24"/>
        </w:rPr>
        <w:t>Acts</w:t>
      </w:r>
      <w:r w:rsidR="00181F02" w:rsidRPr="006561FF">
        <w:rPr>
          <w:rFonts w:asciiTheme="majorBidi" w:hAnsiTheme="majorBidi" w:cstheme="majorBidi"/>
          <w:i/>
          <w:iCs/>
          <w:sz w:val="24"/>
          <w:szCs w:val="24"/>
        </w:rPr>
        <w:t xml:space="preserve"> of the Apostles</w:t>
      </w:r>
      <w:r w:rsidRPr="006561FF">
        <w:rPr>
          <w:rFonts w:asciiTheme="majorBidi" w:hAnsiTheme="majorBidi" w:cstheme="majorBidi"/>
          <w:sz w:val="24"/>
          <w:szCs w:val="24"/>
        </w:rPr>
        <w:t xml:space="preserve">, 621; Marshall, </w:t>
      </w:r>
      <w:r w:rsidRPr="006561FF">
        <w:rPr>
          <w:rFonts w:asciiTheme="majorBidi" w:hAnsiTheme="majorBidi" w:cstheme="majorBidi"/>
          <w:i/>
          <w:iCs/>
          <w:sz w:val="24"/>
          <w:szCs w:val="24"/>
        </w:rPr>
        <w:t>Acts</w:t>
      </w:r>
      <w:r w:rsidRPr="006561FF">
        <w:rPr>
          <w:rFonts w:asciiTheme="majorBidi" w:hAnsiTheme="majorBidi" w:cstheme="majorBidi"/>
          <w:sz w:val="24"/>
          <w:szCs w:val="24"/>
        </w:rPr>
        <w:t xml:space="preserve">, 371. It may be appropriate to translate the tribune’s remarks as expecting an affirmative response: “You know Greek. Then are you not the Egyptian…” so NIV; ESV;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592.</w:t>
      </w:r>
    </w:p>
  </w:footnote>
  <w:footnote w:id="201">
    <w:p w14:paraId="18C7BA49" w14:textId="377FF21F" w:rsidR="00476A46" w:rsidRPr="006561FF" w:rsidRDefault="00476A46" w:rsidP="00DB2E35">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conjunctive </w:t>
      </w:r>
      <w:r w:rsidRPr="006561FF">
        <w:rPr>
          <w:rFonts w:asciiTheme="majorBidi" w:hAnsiTheme="majorBidi" w:cstheme="majorBidi"/>
          <w:sz w:val="24"/>
          <w:szCs w:val="24"/>
          <w:lang w:val="el-GR"/>
        </w:rPr>
        <w:t>με</w:t>
      </w:r>
      <w:r w:rsidR="00340522" w:rsidRPr="006561FF">
        <w:rPr>
          <w:rFonts w:asciiTheme="majorBidi" w:hAnsiTheme="majorBidi" w:cstheme="majorBidi"/>
          <w:sz w:val="24"/>
          <w:szCs w:val="24"/>
        </w:rPr>
        <w:t>́</w:t>
      </w:r>
      <w:r w:rsidRPr="006561FF">
        <w:rPr>
          <w:rFonts w:asciiTheme="majorBidi" w:hAnsiTheme="majorBidi" w:cstheme="majorBidi"/>
          <w:sz w:val="24"/>
          <w:szCs w:val="24"/>
          <w:lang w:val="el-GR"/>
        </w:rPr>
        <w:t>ν</w:t>
      </w:r>
      <w:r w:rsidRPr="006561FF">
        <w:rPr>
          <w:rFonts w:asciiTheme="majorBidi" w:hAnsiTheme="majorBidi" w:cstheme="majorBidi"/>
          <w:sz w:val="24"/>
          <w:szCs w:val="24"/>
        </w:rPr>
        <w:t>...</w:t>
      </w:r>
      <w:r w:rsidRPr="006561FF">
        <w:rPr>
          <w:rFonts w:asciiTheme="majorBidi" w:hAnsiTheme="majorBidi" w:cstheme="majorBidi"/>
          <w:sz w:val="24"/>
          <w:szCs w:val="24"/>
          <w:lang w:val="el-GR"/>
        </w:rPr>
        <w:t>δε</w:t>
      </w:r>
      <w:r w:rsidR="00340522" w:rsidRPr="006561FF">
        <w:rPr>
          <w:rFonts w:asciiTheme="majorBidi" w:hAnsiTheme="majorBidi" w:cstheme="majorBidi"/>
          <w:sz w:val="24"/>
          <w:szCs w:val="24"/>
        </w:rPr>
        <w:t>́</w:t>
      </w:r>
      <w:r w:rsidRPr="006561FF">
        <w:rPr>
          <w:rFonts w:asciiTheme="majorBidi" w:hAnsiTheme="majorBidi" w:cstheme="majorBidi"/>
          <w:sz w:val="24"/>
          <w:szCs w:val="24"/>
        </w:rPr>
        <w:t xml:space="preserve"> helps to emphasize Paul’s exasperation at the tribune’s remarks; 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453.</w:t>
      </w:r>
    </w:p>
  </w:footnote>
  <w:footnote w:id="202">
    <w:p w14:paraId="41424A3A" w14:textId="464253A6"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On the status of Tarsus see Strabo, </w:t>
      </w:r>
      <w:r w:rsidRPr="006561FF">
        <w:rPr>
          <w:rFonts w:asciiTheme="majorBidi" w:hAnsiTheme="majorBidi" w:cstheme="majorBidi"/>
          <w:i/>
          <w:iCs/>
          <w:sz w:val="24"/>
          <w:szCs w:val="24"/>
        </w:rPr>
        <w:t>Geogr</w:t>
      </w:r>
      <w:r w:rsidRPr="006561FF">
        <w:rPr>
          <w:rFonts w:asciiTheme="majorBidi" w:hAnsiTheme="majorBidi" w:cstheme="majorBidi"/>
          <w:sz w:val="24"/>
          <w:szCs w:val="24"/>
        </w:rPr>
        <w:t>. 5.1.6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"Strabo:Geogr. 5.1.6"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Paul is certainly pointing to the respectability of Tarsus, but it is doubtful whether his statement should be understood that he is taking pride in his hometown</w:t>
      </w:r>
      <w:r w:rsidR="00054DFC" w:rsidRPr="006561FF">
        <w:rPr>
          <w:rFonts w:asciiTheme="majorBidi" w:hAnsiTheme="majorBidi" w:cstheme="majorBidi"/>
          <w:sz w:val="24"/>
          <w:szCs w:val="24"/>
        </w:rPr>
        <w:t>;</w:t>
      </w:r>
      <w:r w:rsidRPr="006561FF">
        <w:rPr>
          <w:rFonts w:asciiTheme="majorBidi" w:hAnsiTheme="majorBidi" w:cstheme="majorBidi"/>
          <w:sz w:val="24"/>
          <w:szCs w:val="24"/>
        </w:rPr>
        <w:t xml:space="preserve"> Ramsay, </w:t>
      </w:r>
      <w:r w:rsidRPr="006561FF">
        <w:rPr>
          <w:rFonts w:asciiTheme="majorBidi" w:hAnsiTheme="majorBidi" w:cstheme="majorBidi"/>
          <w:i/>
          <w:iCs/>
          <w:sz w:val="24"/>
          <w:szCs w:val="24"/>
        </w:rPr>
        <w:t>St. Paul</w:t>
      </w:r>
      <w:r w:rsidR="00181F02" w:rsidRPr="006561FF">
        <w:rPr>
          <w:rFonts w:asciiTheme="majorBidi" w:hAnsiTheme="majorBidi" w:cstheme="majorBidi"/>
          <w:i/>
          <w:iCs/>
          <w:sz w:val="24"/>
          <w:szCs w:val="24"/>
        </w:rPr>
        <w:t xml:space="preserve"> the Traveler and</w:t>
      </w:r>
      <w:r w:rsidRPr="006561FF">
        <w:rPr>
          <w:rFonts w:asciiTheme="majorBidi" w:hAnsiTheme="majorBidi" w:cstheme="majorBidi"/>
          <w:i/>
          <w:iCs/>
          <w:sz w:val="24"/>
          <w:szCs w:val="24"/>
        </w:rPr>
        <w:t xml:space="preserve"> Roman Citizen</w:t>
      </w:r>
      <w:r w:rsidRPr="006561FF">
        <w:rPr>
          <w:rFonts w:asciiTheme="majorBidi" w:hAnsiTheme="majorBidi" w:cstheme="majorBidi"/>
          <w:sz w:val="24"/>
          <w:szCs w:val="24"/>
        </w:rPr>
        <w:t xml:space="preserve">, 240. On the formulaic boast about cities see, Euripides, </w:t>
      </w:r>
      <w:r w:rsidRPr="006561FF">
        <w:rPr>
          <w:rFonts w:asciiTheme="majorBidi" w:hAnsiTheme="majorBidi" w:cstheme="majorBidi"/>
          <w:i/>
          <w:iCs/>
          <w:sz w:val="24"/>
          <w:szCs w:val="24"/>
        </w:rPr>
        <w:t>Ion</w:t>
      </w:r>
      <w:r w:rsidRPr="006561FF">
        <w:rPr>
          <w:rFonts w:asciiTheme="majorBidi" w:hAnsiTheme="majorBidi" w:cstheme="majorBidi"/>
          <w:sz w:val="24"/>
          <w:szCs w:val="24"/>
        </w:rPr>
        <w:t xml:space="preserve"> 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"Euripides:Ion 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Strabo, </w:t>
      </w:r>
      <w:r w:rsidRPr="006561FF">
        <w:rPr>
          <w:rFonts w:asciiTheme="majorBidi" w:hAnsiTheme="majorBidi" w:cstheme="majorBidi"/>
          <w:i/>
          <w:iCs/>
          <w:sz w:val="24"/>
          <w:szCs w:val="24"/>
        </w:rPr>
        <w:t>Geogr</w:t>
      </w:r>
      <w:r w:rsidRPr="006561FF">
        <w:rPr>
          <w:rFonts w:asciiTheme="majorBidi" w:hAnsiTheme="majorBidi" w:cstheme="majorBidi"/>
          <w:sz w:val="24"/>
          <w:szCs w:val="24"/>
        </w:rPr>
        <w:t>. 8.6.15</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"Strabo:Geogr. 8.6.15"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662.</w:t>
      </w:r>
    </w:p>
  </w:footnote>
  <w:footnote w:id="203">
    <w:p w14:paraId="27266664"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76, 137;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663.</w:t>
      </w:r>
    </w:p>
  </w:footnote>
  <w:footnote w:id="204">
    <w:p w14:paraId="0732E392"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80.</w:t>
      </w:r>
    </w:p>
  </w:footnote>
  <w:footnote w:id="205">
    <w:p w14:paraId="46511854" w14:textId="61F39411"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Lentz, </w:t>
      </w:r>
      <w:r w:rsidRPr="006561FF">
        <w:rPr>
          <w:rFonts w:asciiTheme="majorBidi" w:hAnsiTheme="majorBidi" w:cstheme="majorBidi"/>
          <w:i/>
          <w:iCs/>
          <w:sz w:val="24"/>
          <w:szCs w:val="24"/>
        </w:rPr>
        <w:t>Luke’s Portrait of Paul</w:t>
      </w:r>
      <w:r w:rsidRPr="006561FF">
        <w:rPr>
          <w:rFonts w:asciiTheme="majorBidi" w:hAnsiTheme="majorBidi" w:cstheme="majorBidi"/>
          <w:sz w:val="24"/>
          <w:szCs w:val="24"/>
        </w:rPr>
        <w:t xml:space="preserve">, 29;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137;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662. Jews often held Egyptians in contempt</w:t>
      </w:r>
      <w:r w:rsidR="00D75F9E" w:rsidRPr="006561FF">
        <w:rPr>
          <w:rFonts w:asciiTheme="majorBidi" w:hAnsiTheme="majorBidi" w:cstheme="majorBidi"/>
          <w:sz w:val="24"/>
          <w:szCs w:val="24"/>
        </w:rPr>
        <w:t xml:space="preserve"> (e.g.</w:t>
      </w:r>
      <w:r w:rsidR="003A2FB6" w:rsidRPr="006561FF">
        <w:rPr>
          <w:rFonts w:asciiTheme="majorBidi" w:hAnsiTheme="majorBidi" w:cstheme="majorBidi"/>
          <w:sz w:val="24"/>
          <w:szCs w:val="24"/>
        </w:rPr>
        <w:t xml:space="preserve"> </w:t>
      </w:r>
      <w:r w:rsidRPr="006561FF">
        <w:rPr>
          <w:rFonts w:asciiTheme="majorBidi" w:hAnsiTheme="majorBidi" w:cstheme="majorBidi"/>
          <w:sz w:val="24"/>
          <w:szCs w:val="24"/>
        </w:rPr>
        <w:t>Philo</w:t>
      </w:r>
      <w:r w:rsidR="00CD3B1C" w:rsidRPr="006561FF">
        <w:rPr>
          <w:rFonts w:asciiTheme="majorBidi" w:hAnsiTheme="majorBidi" w:cstheme="majorBidi"/>
          <w:sz w:val="24"/>
          <w:szCs w:val="24"/>
        </w:rPr>
        <w:t>,</w:t>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Alleg. Interp</w:t>
      </w:r>
      <w:r w:rsidRPr="006561FF">
        <w:rPr>
          <w:rFonts w:asciiTheme="majorBidi" w:hAnsiTheme="majorBidi" w:cstheme="majorBidi"/>
          <w:sz w:val="24"/>
          <w:szCs w:val="24"/>
        </w:rPr>
        <w:t>. 3.38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"Philo:Alleg. Interp. 3.38" </w:instrText>
      </w:r>
      <w:r w:rsidRPr="006561FF">
        <w:rPr>
          <w:rFonts w:asciiTheme="majorBidi" w:hAnsiTheme="majorBidi" w:cstheme="majorBidi"/>
          <w:sz w:val="24"/>
          <w:szCs w:val="24"/>
        </w:rPr>
        <w:fldChar w:fldCharType="end"/>
      </w:r>
      <w:r w:rsidR="003A2FB6"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Strabo, </w:t>
      </w:r>
      <w:r w:rsidRPr="006561FF">
        <w:rPr>
          <w:rFonts w:asciiTheme="majorBidi" w:hAnsiTheme="majorBidi" w:cstheme="majorBidi"/>
          <w:i/>
          <w:iCs/>
          <w:sz w:val="24"/>
          <w:szCs w:val="24"/>
        </w:rPr>
        <w:t>Geogr</w:t>
      </w:r>
      <w:r w:rsidRPr="006561FF">
        <w:rPr>
          <w:rFonts w:asciiTheme="majorBidi" w:hAnsiTheme="majorBidi" w:cstheme="majorBidi"/>
          <w:sz w:val="24"/>
          <w:szCs w:val="24"/>
        </w:rPr>
        <w:t>. 17.1.12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"Strabo:Geogr. 17.1.12" </w:instrText>
      </w:r>
      <w:r w:rsidRPr="006561FF">
        <w:rPr>
          <w:rFonts w:asciiTheme="majorBidi" w:hAnsiTheme="majorBidi" w:cstheme="majorBidi"/>
          <w:sz w:val="24"/>
          <w:szCs w:val="24"/>
        </w:rPr>
        <w:fldChar w:fldCharType="end"/>
      </w:r>
      <w:r w:rsidR="003A2FB6" w:rsidRPr="006561FF">
        <w:rPr>
          <w:rFonts w:asciiTheme="majorBidi" w:hAnsiTheme="majorBidi" w:cstheme="majorBidi"/>
          <w:sz w:val="24"/>
          <w:szCs w:val="24"/>
        </w:rPr>
        <w:t>).</w:t>
      </w:r>
    </w:p>
  </w:footnote>
  <w:footnote w:id="206">
    <w:p w14:paraId="301F2283"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litotes helps emphasize the status of Tarsus; 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453;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592. </w:t>
      </w:r>
    </w:p>
  </w:footnote>
  <w:footnote w:id="207">
    <w:p w14:paraId="357BC6D2" w14:textId="052A27C0"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Contra,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80. The change from </w:t>
      </w:r>
      <w:r w:rsidRPr="006561FF">
        <w:rPr>
          <w:rFonts w:asciiTheme="majorBidi" w:hAnsiTheme="majorBidi" w:cstheme="majorBidi"/>
          <w:sz w:val="24"/>
          <w:szCs w:val="24"/>
          <w:lang w:val="el-GR"/>
        </w:rPr>
        <w:t>πολι</w:t>
      </w:r>
      <w:r w:rsidR="00A92038" w:rsidRPr="006561FF">
        <w:rPr>
          <w:rFonts w:asciiTheme="majorBidi" w:hAnsiTheme="majorBidi" w:cstheme="majorBidi"/>
          <w:sz w:val="24"/>
          <w:szCs w:val="24"/>
        </w:rPr>
        <w:t>́</w:t>
      </w:r>
      <w:r w:rsidRPr="006561FF">
        <w:rPr>
          <w:rFonts w:asciiTheme="majorBidi" w:hAnsiTheme="majorBidi" w:cstheme="majorBidi"/>
          <w:sz w:val="24"/>
          <w:szCs w:val="24"/>
          <w:lang w:val="el-GR"/>
        </w:rPr>
        <w:t>της</w:t>
      </w:r>
      <w:r w:rsidRPr="006561FF">
        <w:rPr>
          <w:rFonts w:asciiTheme="majorBidi" w:hAnsiTheme="majorBidi" w:cstheme="majorBidi"/>
          <w:sz w:val="24"/>
          <w:szCs w:val="24"/>
        </w:rPr>
        <w:t xml:space="preserve"> to </w:t>
      </w:r>
      <w:r w:rsidRPr="006561FF">
        <w:rPr>
          <w:rFonts w:asciiTheme="majorBidi" w:hAnsiTheme="majorBidi" w:cstheme="majorBidi"/>
          <w:sz w:val="24"/>
          <w:szCs w:val="24"/>
          <w:lang w:val="el-GR"/>
        </w:rPr>
        <w:t>γεννα</w:t>
      </w:r>
      <w:r w:rsidR="003A2A73" w:rsidRPr="006561FF">
        <w:rPr>
          <w:rFonts w:asciiTheme="majorBidi" w:hAnsiTheme="majorBidi" w:cstheme="majorBidi"/>
          <w:sz w:val="24"/>
          <w:szCs w:val="24"/>
        </w:rPr>
        <w:t>́</w:t>
      </w:r>
      <w:r w:rsidRPr="006561FF">
        <w:rPr>
          <w:rFonts w:asciiTheme="majorBidi" w:hAnsiTheme="majorBidi" w:cstheme="majorBidi"/>
          <w:sz w:val="24"/>
          <w:szCs w:val="24"/>
          <w:lang w:val="el-GR"/>
        </w:rPr>
        <w:t>ω</w:t>
      </w:r>
      <w:r w:rsidRPr="006561FF">
        <w:rPr>
          <w:rFonts w:asciiTheme="majorBidi" w:hAnsiTheme="majorBidi" w:cstheme="majorBidi"/>
          <w:sz w:val="24"/>
          <w:szCs w:val="24"/>
        </w:rPr>
        <w:t xml:space="preserve"> indicates that the scribes of the D-text found Paul’s status as a citizen of Tarsus to be troubling and so changed it to resolve this issue and to harmonize it with 22:3</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"Acts:22.3" </w:instrText>
      </w:r>
      <w:r w:rsidRPr="006561FF">
        <w:rPr>
          <w:rFonts w:asciiTheme="majorBidi" w:hAnsiTheme="majorBidi" w:cstheme="majorBidi"/>
          <w:sz w:val="24"/>
          <w:szCs w:val="24"/>
        </w:rPr>
        <w:fldChar w:fldCharType="end"/>
      </w:r>
      <w:r w:rsidR="00C718FC"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cf.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76</w:t>
      </w:r>
      <w:r w:rsidR="00C718FC" w:rsidRPr="006561FF">
        <w:rPr>
          <w:rFonts w:asciiTheme="majorBidi" w:hAnsiTheme="majorBidi" w:cstheme="majorBidi"/>
          <w:sz w:val="24"/>
          <w:szCs w:val="24"/>
        </w:rPr>
        <w:t>)</w:t>
      </w:r>
      <w:r w:rsidRPr="006561FF">
        <w:rPr>
          <w:rFonts w:asciiTheme="majorBidi" w:hAnsiTheme="majorBidi" w:cstheme="majorBidi"/>
          <w:sz w:val="24"/>
          <w:szCs w:val="24"/>
        </w:rPr>
        <w:t>. The possibility of Paul being a citizen of Tarsus ha</w:t>
      </w:r>
      <w:r w:rsidR="00B20134" w:rsidRPr="006561FF">
        <w:rPr>
          <w:rFonts w:asciiTheme="majorBidi" w:hAnsiTheme="majorBidi" w:cstheme="majorBidi"/>
          <w:sz w:val="24"/>
          <w:szCs w:val="24"/>
        </w:rPr>
        <w:t>s</w:t>
      </w:r>
      <w:r w:rsidRPr="006561FF">
        <w:rPr>
          <w:rFonts w:asciiTheme="majorBidi" w:hAnsiTheme="majorBidi" w:cstheme="majorBidi"/>
          <w:sz w:val="24"/>
          <w:szCs w:val="24"/>
        </w:rPr>
        <w:t xml:space="preserve"> been discussed</w:t>
      </w:r>
      <w:r w:rsidR="000F2959" w:rsidRPr="006561FF">
        <w:rPr>
          <w:rFonts w:asciiTheme="majorBidi" w:hAnsiTheme="majorBidi" w:cstheme="majorBidi"/>
          <w:sz w:val="24"/>
          <w:szCs w:val="24"/>
        </w:rPr>
        <w:t xml:space="preserve"> </w:t>
      </w:r>
      <w:r w:rsidR="000F2959" w:rsidRPr="00C12231">
        <w:rPr>
          <w:rFonts w:asciiTheme="majorBidi" w:hAnsiTheme="majorBidi" w:cstheme="majorBidi"/>
          <w:sz w:val="24"/>
          <w:szCs w:val="24"/>
        </w:rPr>
        <w:t xml:space="preserve">on </w:t>
      </w:r>
      <w:r w:rsidR="0054238B" w:rsidRPr="00C12231">
        <w:rPr>
          <w:rFonts w:asciiTheme="majorBidi" w:hAnsiTheme="majorBidi" w:cstheme="majorBidi"/>
          <w:sz w:val="24"/>
          <w:szCs w:val="24"/>
        </w:rPr>
        <w:t>page</w:t>
      </w:r>
      <w:r w:rsidRPr="00C12231">
        <w:rPr>
          <w:rFonts w:asciiTheme="majorBidi" w:hAnsiTheme="majorBidi" w:cstheme="majorBidi"/>
          <w:sz w:val="24"/>
          <w:szCs w:val="24"/>
        </w:rPr>
        <w:t xml:space="preserve"> </w:t>
      </w:r>
      <w:r w:rsidR="00C12231" w:rsidRPr="00C12231">
        <w:rPr>
          <w:rFonts w:asciiTheme="majorBidi" w:hAnsiTheme="majorBidi" w:cstheme="majorBidi"/>
          <w:sz w:val="24"/>
          <w:szCs w:val="24"/>
        </w:rPr>
        <w:fldChar w:fldCharType="begin"/>
      </w:r>
      <w:r w:rsidR="00C12231" w:rsidRPr="00C12231">
        <w:rPr>
          <w:rFonts w:asciiTheme="majorBidi" w:hAnsiTheme="majorBidi" w:cstheme="majorBidi"/>
          <w:sz w:val="24"/>
          <w:szCs w:val="24"/>
        </w:rPr>
        <w:instrText xml:space="preserve"> PAGEREF _Ref512157669 \h </w:instrText>
      </w:r>
      <w:r w:rsidR="00C12231" w:rsidRPr="00C12231">
        <w:rPr>
          <w:rFonts w:asciiTheme="majorBidi" w:hAnsiTheme="majorBidi" w:cstheme="majorBidi"/>
          <w:sz w:val="24"/>
          <w:szCs w:val="24"/>
        </w:rPr>
      </w:r>
      <w:r w:rsidR="00C12231" w:rsidRPr="00C12231">
        <w:rPr>
          <w:rFonts w:asciiTheme="majorBidi" w:hAnsiTheme="majorBidi" w:cstheme="majorBidi"/>
          <w:sz w:val="24"/>
          <w:szCs w:val="24"/>
        </w:rPr>
        <w:fldChar w:fldCharType="separate"/>
      </w:r>
      <w:r w:rsidR="00C12231" w:rsidRPr="00C12231">
        <w:rPr>
          <w:rFonts w:asciiTheme="majorBidi" w:hAnsiTheme="majorBidi" w:cstheme="majorBidi"/>
          <w:noProof/>
          <w:sz w:val="24"/>
          <w:szCs w:val="24"/>
        </w:rPr>
        <w:t>13</w:t>
      </w:r>
      <w:r w:rsidR="00C12231" w:rsidRPr="00C12231">
        <w:rPr>
          <w:rFonts w:asciiTheme="majorBidi" w:hAnsiTheme="majorBidi" w:cstheme="majorBidi"/>
          <w:sz w:val="24"/>
          <w:szCs w:val="24"/>
        </w:rPr>
        <w:fldChar w:fldCharType="end"/>
      </w:r>
      <w:r w:rsidR="00C12231" w:rsidRPr="00C12231">
        <w:rPr>
          <w:rFonts w:asciiTheme="majorBidi" w:hAnsiTheme="majorBidi" w:cstheme="majorBidi"/>
          <w:sz w:val="24"/>
          <w:szCs w:val="24"/>
        </w:rPr>
        <w:t xml:space="preserve"> ff.</w:t>
      </w:r>
      <w:r w:rsidR="0054238B" w:rsidRPr="00C12231">
        <w:rPr>
          <w:rFonts w:asciiTheme="majorBidi" w:hAnsiTheme="majorBidi" w:cstheme="majorBidi"/>
          <w:sz w:val="24"/>
          <w:szCs w:val="24"/>
        </w:rPr>
        <w:t xml:space="preserve"> above.</w:t>
      </w:r>
    </w:p>
  </w:footnote>
  <w:footnote w:id="208">
    <w:p w14:paraId="688727D9"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662-663;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592-593; Marshall, </w:t>
      </w:r>
      <w:r w:rsidRPr="006561FF">
        <w:rPr>
          <w:rFonts w:asciiTheme="majorBidi" w:hAnsiTheme="majorBidi" w:cstheme="majorBidi"/>
          <w:i/>
          <w:iCs/>
          <w:sz w:val="24"/>
          <w:szCs w:val="24"/>
        </w:rPr>
        <w:t>Acts</w:t>
      </w:r>
      <w:r w:rsidRPr="006561FF">
        <w:rPr>
          <w:rFonts w:asciiTheme="majorBidi" w:hAnsiTheme="majorBidi" w:cstheme="majorBidi"/>
          <w:sz w:val="24"/>
          <w:szCs w:val="24"/>
        </w:rPr>
        <w:t>, 372.</w:t>
      </w:r>
    </w:p>
  </w:footnote>
  <w:footnote w:id="209">
    <w:p w14:paraId="2410AD90" w14:textId="62D17E4A" w:rsidR="00476A46" w:rsidRPr="006561FF" w:rsidRDefault="00476A46" w:rsidP="00E92D8C">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On the status of Tarsus see Strabo, </w:t>
      </w:r>
      <w:r w:rsidRPr="006561FF">
        <w:rPr>
          <w:rFonts w:asciiTheme="majorBidi" w:hAnsiTheme="majorBidi" w:cstheme="majorBidi"/>
          <w:i/>
          <w:iCs/>
          <w:sz w:val="24"/>
          <w:szCs w:val="24"/>
        </w:rPr>
        <w:t>Geogr</w:t>
      </w:r>
      <w:r w:rsidRPr="006561FF">
        <w:rPr>
          <w:rFonts w:asciiTheme="majorBidi" w:hAnsiTheme="majorBidi" w:cstheme="majorBidi"/>
          <w:sz w:val="24"/>
          <w:szCs w:val="24"/>
        </w:rPr>
        <w:t>. 14.5.12-15</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"Strabo:Geogr. 14.5.12-15"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Bosworth, “The City of Tarsus and the Arab-Byzantine Frontiers in the Early and Middle ‘Abbāsid Times,” 268-269;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73-75;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662-663.    </w:t>
      </w:r>
    </w:p>
  </w:footnote>
  <w:footnote w:id="210">
    <w:p w14:paraId="2EDF3F36" w14:textId="49DE91DD" w:rsidR="00476A46" w:rsidRPr="006561FF" w:rsidRDefault="00476A46" w:rsidP="002A0173">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So Cassidy, </w:t>
      </w:r>
      <w:r w:rsidRPr="006561FF">
        <w:rPr>
          <w:rFonts w:asciiTheme="majorBidi" w:hAnsiTheme="majorBidi" w:cstheme="majorBidi"/>
          <w:i/>
          <w:iCs/>
          <w:sz w:val="24"/>
          <w:szCs w:val="24"/>
        </w:rPr>
        <w:t>Society and</w:t>
      </w:r>
      <w:r w:rsidR="001D5B35" w:rsidRPr="006561FF">
        <w:rPr>
          <w:rFonts w:asciiTheme="majorBidi" w:hAnsiTheme="majorBidi" w:cstheme="majorBidi"/>
          <w:i/>
          <w:iCs/>
          <w:sz w:val="24"/>
          <w:szCs w:val="24"/>
        </w:rPr>
        <w:t xml:space="preserve"> Politics, </w:t>
      </w:r>
      <w:r w:rsidRPr="006561FF">
        <w:rPr>
          <w:rFonts w:asciiTheme="majorBidi" w:hAnsiTheme="majorBidi" w:cstheme="majorBidi"/>
          <w:sz w:val="24"/>
          <w:szCs w:val="24"/>
        </w:rPr>
        <w:t>101. Stegemann, “War der Apostel Paulus ein römischer Bürger?” 205.</w:t>
      </w:r>
      <w:r w:rsidR="00D17679" w:rsidRPr="006561FF">
        <w:rPr>
          <w:rFonts w:asciiTheme="majorBidi" w:hAnsiTheme="majorBidi" w:cstheme="majorBidi"/>
          <w:sz w:val="24"/>
          <w:szCs w:val="24"/>
        </w:rPr>
        <w:t xml:space="preserve"> Cf. Mauc</w:t>
      </w:r>
      <w:r w:rsidR="002571A5" w:rsidRPr="006561FF">
        <w:rPr>
          <w:rFonts w:asciiTheme="majorBidi" w:hAnsiTheme="majorBidi" w:cstheme="majorBidi"/>
          <w:sz w:val="24"/>
          <w:szCs w:val="24"/>
        </w:rPr>
        <w:t>k</w:t>
      </w:r>
      <w:r w:rsidR="00D17679" w:rsidRPr="006561FF">
        <w:rPr>
          <w:rFonts w:asciiTheme="majorBidi" w:hAnsiTheme="majorBidi" w:cstheme="majorBidi"/>
          <w:sz w:val="24"/>
          <w:szCs w:val="24"/>
        </w:rPr>
        <w:t xml:space="preserve"> </w:t>
      </w:r>
      <w:r w:rsidR="00700634" w:rsidRPr="006561FF">
        <w:rPr>
          <w:rFonts w:asciiTheme="majorBidi" w:hAnsiTheme="majorBidi" w:cstheme="majorBidi"/>
          <w:sz w:val="24"/>
          <w:szCs w:val="24"/>
        </w:rPr>
        <w:t>who</w:t>
      </w:r>
      <w:r w:rsidR="000910C4" w:rsidRPr="006561FF">
        <w:rPr>
          <w:rFonts w:asciiTheme="majorBidi" w:hAnsiTheme="majorBidi" w:cstheme="majorBidi"/>
          <w:sz w:val="24"/>
          <w:szCs w:val="24"/>
        </w:rPr>
        <w:t xml:space="preserve"> does not</w:t>
      </w:r>
      <w:r w:rsidR="00700634" w:rsidRPr="006561FF">
        <w:rPr>
          <w:rFonts w:asciiTheme="majorBidi" w:hAnsiTheme="majorBidi" w:cstheme="majorBidi"/>
          <w:sz w:val="24"/>
          <w:szCs w:val="24"/>
        </w:rPr>
        <w:t xml:space="preserve"> find Paul’s disclosure of his Roman citizenship in Acts 22 to</w:t>
      </w:r>
      <w:r w:rsidR="000910C4" w:rsidRPr="006561FF">
        <w:rPr>
          <w:rFonts w:asciiTheme="majorBidi" w:hAnsiTheme="majorBidi" w:cstheme="majorBidi"/>
          <w:sz w:val="24"/>
          <w:szCs w:val="24"/>
        </w:rPr>
        <w:t xml:space="preserve"> be delayed, relative to its disclosure in Acts 16</w:t>
      </w:r>
      <w:r w:rsidR="002571A5" w:rsidRPr="006561FF">
        <w:rPr>
          <w:rFonts w:asciiTheme="majorBidi" w:hAnsiTheme="majorBidi" w:cstheme="majorBidi"/>
          <w:sz w:val="24"/>
          <w:szCs w:val="24"/>
        </w:rPr>
        <w:t xml:space="preserve"> (</w:t>
      </w:r>
      <w:r w:rsidR="002571A5" w:rsidRPr="006561FF">
        <w:rPr>
          <w:rFonts w:asciiTheme="majorBidi" w:hAnsiTheme="majorBidi" w:cstheme="majorBidi"/>
          <w:i/>
          <w:iCs/>
          <w:sz w:val="24"/>
          <w:szCs w:val="24"/>
        </w:rPr>
        <w:t>Paul on Trial</w:t>
      </w:r>
      <w:r w:rsidR="002571A5" w:rsidRPr="006561FF">
        <w:rPr>
          <w:rFonts w:asciiTheme="majorBidi" w:hAnsiTheme="majorBidi" w:cstheme="majorBidi"/>
          <w:sz w:val="24"/>
          <w:szCs w:val="24"/>
        </w:rPr>
        <w:t>, 154)</w:t>
      </w:r>
      <w:r w:rsidR="000910C4" w:rsidRPr="006561FF">
        <w:rPr>
          <w:rFonts w:asciiTheme="majorBidi" w:hAnsiTheme="majorBidi" w:cstheme="majorBidi"/>
          <w:sz w:val="24"/>
          <w:szCs w:val="24"/>
        </w:rPr>
        <w:t>.</w:t>
      </w:r>
      <w:r w:rsidR="00700634" w:rsidRPr="006561FF">
        <w:rPr>
          <w:rFonts w:asciiTheme="majorBidi" w:hAnsiTheme="majorBidi" w:cstheme="majorBidi"/>
          <w:sz w:val="24"/>
          <w:szCs w:val="24"/>
        </w:rPr>
        <w:t xml:space="preserve"> </w:t>
      </w:r>
    </w:p>
  </w:footnote>
  <w:footnote w:id="211">
    <w:p w14:paraId="4588C28C" w14:textId="36446081"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Conzelmann,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183. Haenchen also sees this as an intentional move on the part of the author, the </w:t>
      </w:r>
      <w:r w:rsidR="005F7DEE" w:rsidRPr="006561FF">
        <w:rPr>
          <w:rFonts w:asciiTheme="majorBidi" w:hAnsiTheme="majorBidi" w:cstheme="majorBidi"/>
          <w:sz w:val="24"/>
          <w:szCs w:val="24"/>
        </w:rPr>
        <w:t>delayed</w:t>
      </w:r>
      <w:r w:rsidRPr="006561FF">
        <w:rPr>
          <w:rFonts w:asciiTheme="majorBidi" w:hAnsiTheme="majorBidi" w:cstheme="majorBidi"/>
          <w:sz w:val="24"/>
          <w:szCs w:val="24"/>
        </w:rPr>
        <w:t xml:space="preserve"> disclosure of Paul’s Roman citizen creating “unprecedented tension” for the scene</w:t>
      </w:r>
      <w:r w:rsidR="00284468" w:rsidRPr="006561FF">
        <w:rPr>
          <w:rFonts w:asciiTheme="majorBidi" w:hAnsiTheme="majorBidi" w:cstheme="majorBidi"/>
          <w:sz w:val="24"/>
          <w:szCs w:val="24"/>
        </w:rPr>
        <w:t xml:space="preserve"> (</w:t>
      </w:r>
      <w:r w:rsidR="00284468" w:rsidRPr="006561FF">
        <w:rPr>
          <w:rFonts w:asciiTheme="majorBidi" w:hAnsiTheme="majorBidi" w:cstheme="majorBidi"/>
          <w:i/>
          <w:iCs/>
          <w:sz w:val="24"/>
          <w:szCs w:val="24"/>
        </w:rPr>
        <w:t>Acts of the Apostles</w:t>
      </w:r>
      <w:r w:rsidR="00284468" w:rsidRPr="006561FF">
        <w:rPr>
          <w:rFonts w:asciiTheme="majorBidi" w:hAnsiTheme="majorBidi" w:cstheme="majorBidi"/>
          <w:sz w:val="24"/>
          <w:szCs w:val="24"/>
        </w:rPr>
        <w:t>, 635)</w:t>
      </w:r>
      <w:r w:rsidRPr="006561FF">
        <w:rPr>
          <w:rFonts w:asciiTheme="majorBidi" w:hAnsiTheme="majorBidi" w:cstheme="majorBidi"/>
          <w:sz w:val="24"/>
          <w:szCs w:val="24"/>
        </w:rPr>
        <w:t xml:space="preserve">. Marshall, </w:t>
      </w:r>
      <w:r w:rsidRPr="006561FF">
        <w:rPr>
          <w:rFonts w:asciiTheme="majorBidi" w:hAnsiTheme="majorBidi" w:cstheme="majorBidi"/>
          <w:i/>
          <w:iCs/>
          <w:sz w:val="24"/>
          <w:szCs w:val="24"/>
        </w:rPr>
        <w:t>Acts</w:t>
      </w:r>
      <w:r w:rsidRPr="006561FF">
        <w:rPr>
          <w:rFonts w:asciiTheme="majorBidi" w:hAnsiTheme="majorBidi" w:cstheme="majorBidi"/>
          <w:sz w:val="24"/>
          <w:szCs w:val="24"/>
        </w:rPr>
        <w:t>, 379.</w:t>
      </w:r>
    </w:p>
  </w:footnote>
  <w:footnote w:id="212">
    <w:p w14:paraId="2A9C5D16"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Rapkse,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141.</w:t>
      </w:r>
    </w:p>
  </w:footnote>
  <w:footnote w:id="213">
    <w:p w14:paraId="4BABE1DE"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141.</w:t>
      </w:r>
    </w:p>
  </w:footnote>
  <w:footnote w:id="214">
    <w:p w14:paraId="1C04E96D"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142.</w:t>
      </w:r>
    </w:p>
  </w:footnote>
  <w:footnote w:id="215">
    <w:p w14:paraId="037BC408" w14:textId="1B040027" w:rsidR="00476A46" w:rsidRPr="006561FF" w:rsidRDefault="00476A46" w:rsidP="00302B2B">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term </w:t>
      </w:r>
      <w:r w:rsidRPr="006561FF">
        <w:rPr>
          <w:rFonts w:asciiTheme="majorBidi" w:hAnsiTheme="majorBidi" w:cstheme="majorBidi"/>
          <w:i/>
          <w:iCs/>
          <w:sz w:val="24"/>
          <w:szCs w:val="24"/>
        </w:rPr>
        <w:t>hysteron proteron</w:t>
      </w:r>
      <w:r w:rsidRPr="006561FF">
        <w:rPr>
          <w:rFonts w:asciiTheme="majorBidi" w:hAnsiTheme="majorBidi" w:cstheme="majorBidi"/>
          <w:sz w:val="24"/>
          <w:szCs w:val="24"/>
        </w:rPr>
        <w:t xml:space="preserve"> and its use are often attributed to Homer</w:t>
      </w:r>
      <w:r w:rsidR="00E13F6E" w:rsidRPr="006561FF">
        <w:rPr>
          <w:rFonts w:asciiTheme="majorBidi" w:hAnsiTheme="majorBidi" w:cstheme="majorBidi"/>
          <w:sz w:val="24"/>
          <w:szCs w:val="24"/>
        </w:rPr>
        <w:t>, though it is debatable whether it is unique to the Homeric corpus or simply a component of communication at large</w:t>
      </w:r>
      <w:r w:rsidR="004C3EC6" w:rsidRPr="006561FF">
        <w:rPr>
          <w:rFonts w:asciiTheme="majorBidi" w:hAnsiTheme="majorBidi" w:cstheme="majorBidi"/>
          <w:sz w:val="24"/>
          <w:szCs w:val="24"/>
        </w:rPr>
        <w:t>;</w:t>
      </w:r>
      <w:r w:rsidRPr="006561FF">
        <w:rPr>
          <w:rFonts w:asciiTheme="majorBidi" w:hAnsiTheme="majorBidi" w:cstheme="majorBidi"/>
          <w:sz w:val="24"/>
          <w:szCs w:val="24"/>
        </w:rPr>
        <w:t xml:space="preserve"> Cicero, </w:t>
      </w:r>
      <w:r w:rsidRPr="006561FF">
        <w:rPr>
          <w:rFonts w:asciiTheme="majorBidi" w:hAnsiTheme="majorBidi" w:cstheme="majorBidi"/>
          <w:i/>
          <w:iCs/>
          <w:sz w:val="24"/>
          <w:szCs w:val="24"/>
        </w:rPr>
        <w:t>Ep. Att</w:t>
      </w:r>
      <w:r w:rsidRPr="006561FF">
        <w:rPr>
          <w:rFonts w:asciiTheme="majorBidi" w:hAnsiTheme="majorBidi" w:cstheme="majorBidi"/>
          <w:sz w:val="24"/>
          <w:szCs w:val="24"/>
        </w:rPr>
        <w:t>. 1.16.1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"Cicero:Ep. Att. 1.16.1"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Bassett, “</w:t>
      </w:r>
      <w:r w:rsidRPr="006561FF">
        <w:rPr>
          <w:rFonts w:asciiTheme="majorBidi" w:hAnsiTheme="majorBidi" w:cstheme="majorBidi"/>
          <w:sz w:val="24"/>
          <w:szCs w:val="24"/>
          <w:lang w:val="el-GR"/>
        </w:rPr>
        <w:t>υστερον</w:t>
      </w:r>
      <w:r w:rsidRPr="006561FF">
        <w:rPr>
          <w:rFonts w:asciiTheme="majorBidi" w:hAnsiTheme="majorBidi" w:cstheme="majorBidi"/>
          <w:sz w:val="24"/>
          <w:szCs w:val="24"/>
        </w:rPr>
        <w:t xml:space="preserve"> </w:t>
      </w:r>
      <w:r w:rsidRPr="006561FF">
        <w:rPr>
          <w:rFonts w:asciiTheme="majorBidi" w:hAnsiTheme="majorBidi" w:cstheme="majorBidi"/>
          <w:sz w:val="24"/>
          <w:szCs w:val="24"/>
          <w:lang w:val="el-GR"/>
        </w:rPr>
        <w:t>προτερον</w:t>
      </w:r>
      <w:r w:rsidRPr="006561FF">
        <w:rPr>
          <w:rFonts w:asciiTheme="majorBidi" w:hAnsiTheme="majorBidi" w:cstheme="majorBidi"/>
          <w:sz w:val="24"/>
          <w:szCs w:val="24"/>
        </w:rPr>
        <w:t xml:space="preserve"> </w:t>
      </w:r>
      <w:r w:rsidRPr="006561FF">
        <w:rPr>
          <w:rFonts w:asciiTheme="majorBidi" w:hAnsiTheme="majorBidi" w:cstheme="majorBidi"/>
          <w:sz w:val="24"/>
          <w:szCs w:val="24"/>
          <w:lang w:val="el-GR"/>
        </w:rPr>
        <w:t>ο</w:t>
      </w:r>
      <w:r w:rsidRPr="006561FF">
        <w:rPr>
          <w:rFonts w:asciiTheme="majorBidi" w:hAnsiTheme="majorBidi" w:cstheme="majorBidi"/>
          <w:sz w:val="24"/>
          <w:szCs w:val="24"/>
        </w:rPr>
        <w:t>́</w:t>
      </w:r>
      <w:r w:rsidRPr="006561FF">
        <w:rPr>
          <w:rFonts w:asciiTheme="majorBidi" w:hAnsiTheme="majorBidi" w:cstheme="majorBidi"/>
          <w:sz w:val="24"/>
          <w:szCs w:val="24"/>
          <w:lang w:val="el-GR"/>
        </w:rPr>
        <w:t>μηρικωσ</w:t>
      </w:r>
      <w:r w:rsidRPr="006561FF">
        <w:rPr>
          <w:rFonts w:asciiTheme="majorBidi" w:hAnsiTheme="majorBidi" w:cstheme="majorBidi"/>
          <w:sz w:val="24"/>
          <w:szCs w:val="24"/>
        </w:rPr>
        <w:t xml:space="preserve">,” 41-42; Bassett, </w:t>
      </w:r>
      <w:r w:rsidRPr="006561FF">
        <w:rPr>
          <w:rFonts w:asciiTheme="majorBidi" w:hAnsiTheme="majorBidi" w:cstheme="majorBidi"/>
          <w:i/>
          <w:iCs/>
          <w:sz w:val="24"/>
          <w:szCs w:val="24"/>
        </w:rPr>
        <w:t>The Poetry of Homer</w:t>
      </w:r>
      <w:r w:rsidRPr="006561FF">
        <w:rPr>
          <w:rFonts w:asciiTheme="majorBidi" w:hAnsiTheme="majorBidi" w:cstheme="majorBidi"/>
          <w:sz w:val="24"/>
          <w:szCs w:val="24"/>
        </w:rPr>
        <w:t>, 119;</w:t>
      </w:r>
      <w:r w:rsidR="00BE611A" w:rsidRPr="006561FF">
        <w:rPr>
          <w:rFonts w:asciiTheme="majorBidi" w:hAnsiTheme="majorBidi" w:cstheme="majorBidi"/>
          <w:sz w:val="24"/>
          <w:szCs w:val="24"/>
        </w:rPr>
        <w:t xml:space="preserve"> cf. </w:t>
      </w:r>
      <w:r w:rsidRPr="006561FF">
        <w:rPr>
          <w:rFonts w:asciiTheme="majorBidi" w:hAnsiTheme="majorBidi" w:cstheme="majorBidi"/>
          <w:sz w:val="24"/>
          <w:szCs w:val="24"/>
        </w:rPr>
        <w:t xml:space="preserve">Elizabeth Minchin, “How Homeric Is ‘Hysteron Proteron?’” </w:t>
      </w:r>
      <w:r w:rsidRPr="006561FF">
        <w:rPr>
          <w:rFonts w:asciiTheme="majorBidi" w:hAnsiTheme="majorBidi" w:cstheme="majorBidi"/>
          <w:i/>
          <w:iCs/>
          <w:sz w:val="24"/>
          <w:szCs w:val="24"/>
        </w:rPr>
        <w:t>Mnemosyne</w:t>
      </w:r>
      <w:r w:rsidRPr="006561FF">
        <w:rPr>
          <w:rFonts w:asciiTheme="majorBidi" w:hAnsiTheme="majorBidi" w:cstheme="majorBidi"/>
          <w:sz w:val="24"/>
          <w:szCs w:val="24"/>
        </w:rPr>
        <w:t xml:space="preserve"> 54 (Dec. 2001): 638. The term refers to the inverted ordering of events or responses to questions; Aelius Theon, </w:t>
      </w:r>
      <w:r w:rsidRPr="006561FF">
        <w:rPr>
          <w:rFonts w:asciiTheme="majorBidi" w:hAnsiTheme="majorBidi" w:cstheme="majorBidi"/>
          <w:i/>
          <w:iCs/>
          <w:sz w:val="24"/>
          <w:szCs w:val="24"/>
        </w:rPr>
        <w:t>Exercises</w:t>
      </w:r>
      <w:r w:rsidRPr="006561FF">
        <w:rPr>
          <w:rFonts w:asciiTheme="majorBidi" w:hAnsiTheme="majorBidi" w:cstheme="majorBidi"/>
          <w:sz w:val="24"/>
          <w:szCs w:val="24"/>
        </w:rPr>
        <w:t xml:space="preserve"> 82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"Aelius Theon:Exercises 82"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Aune, </w:t>
      </w:r>
      <w:r w:rsidRPr="006561FF">
        <w:rPr>
          <w:rFonts w:asciiTheme="majorBidi" w:hAnsiTheme="majorBidi" w:cstheme="majorBidi"/>
          <w:i/>
          <w:iCs/>
          <w:sz w:val="24"/>
          <w:szCs w:val="24"/>
        </w:rPr>
        <w:t xml:space="preserve">Dictionary of NT and Early Christian Literature and Rhetoric, </w:t>
      </w:r>
      <w:r w:rsidRPr="006561FF">
        <w:rPr>
          <w:rFonts w:asciiTheme="majorBidi" w:hAnsiTheme="majorBidi" w:cstheme="majorBidi"/>
          <w:sz w:val="24"/>
          <w:szCs w:val="24"/>
        </w:rPr>
        <w:t>225</w:t>
      </w:r>
      <w:r w:rsidRPr="006561FF">
        <w:rPr>
          <w:rFonts w:asciiTheme="majorBidi" w:hAnsiTheme="majorBidi" w:cstheme="majorBidi"/>
          <w:i/>
          <w:iCs/>
          <w:sz w:val="24"/>
          <w:szCs w:val="24"/>
        </w:rPr>
        <w:t>.</w:t>
      </w:r>
    </w:p>
  </w:footnote>
  <w:footnote w:id="216">
    <w:p w14:paraId="3E1C1AAF" w14:textId="77777777" w:rsidR="00476A46" w:rsidRPr="006561FF" w:rsidRDefault="00476A46" w:rsidP="00C34CCF">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Aelius Theon, </w:t>
      </w:r>
      <w:r w:rsidRPr="006561FF">
        <w:rPr>
          <w:rFonts w:asciiTheme="majorBidi" w:hAnsiTheme="majorBidi" w:cstheme="majorBidi"/>
          <w:i/>
          <w:iCs/>
          <w:sz w:val="24"/>
          <w:szCs w:val="24"/>
        </w:rPr>
        <w:t>Exercises</w:t>
      </w:r>
      <w:r w:rsidRPr="006561FF">
        <w:rPr>
          <w:rFonts w:asciiTheme="majorBidi" w:hAnsiTheme="majorBidi" w:cstheme="majorBidi"/>
          <w:sz w:val="24"/>
          <w:szCs w:val="24"/>
        </w:rPr>
        <w:t xml:space="preserve"> 82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"Aelius Theon:Exercises 82"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Aune, </w:t>
      </w:r>
      <w:r w:rsidRPr="006561FF">
        <w:rPr>
          <w:rFonts w:asciiTheme="majorBidi" w:hAnsiTheme="majorBidi" w:cstheme="majorBidi"/>
          <w:i/>
          <w:iCs/>
          <w:sz w:val="24"/>
          <w:szCs w:val="24"/>
        </w:rPr>
        <w:t xml:space="preserve">Dictionary of NT and Early Christian Literature and Rhetoric, </w:t>
      </w:r>
      <w:r w:rsidRPr="006561FF">
        <w:rPr>
          <w:rFonts w:asciiTheme="majorBidi" w:hAnsiTheme="majorBidi" w:cstheme="majorBidi"/>
          <w:sz w:val="24"/>
          <w:szCs w:val="24"/>
        </w:rPr>
        <w:t>225</w:t>
      </w:r>
      <w:r w:rsidRPr="006561FF">
        <w:rPr>
          <w:rFonts w:asciiTheme="majorBidi" w:hAnsiTheme="majorBidi" w:cstheme="majorBidi"/>
          <w:i/>
          <w:iCs/>
          <w:sz w:val="24"/>
          <w:szCs w:val="24"/>
        </w:rPr>
        <w:t>;</w:t>
      </w:r>
      <w:r w:rsidRPr="006561FF">
        <w:rPr>
          <w:rFonts w:asciiTheme="majorBidi" w:hAnsiTheme="majorBidi" w:cstheme="majorBidi"/>
          <w:sz w:val="24"/>
          <w:szCs w:val="24"/>
        </w:rPr>
        <w:t xml:space="preserve"> Bassett, “</w:t>
      </w:r>
      <w:r w:rsidRPr="006561FF">
        <w:rPr>
          <w:rFonts w:asciiTheme="majorBidi" w:hAnsiTheme="majorBidi" w:cstheme="majorBidi"/>
          <w:sz w:val="24"/>
          <w:szCs w:val="24"/>
          <w:lang w:val="el-GR"/>
        </w:rPr>
        <w:t>υστερον</w:t>
      </w:r>
      <w:r w:rsidRPr="006561FF">
        <w:rPr>
          <w:rFonts w:asciiTheme="majorBidi" w:hAnsiTheme="majorBidi" w:cstheme="majorBidi"/>
          <w:sz w:val="24"/>
          <w:szCs w:val="24"/>
        </w:rPr>
        <w:t xml:space="preserve"> </w:t>
      </w:r>
      <w:r w:rsidRPr="006561FF">
        <w:rPr>
          <w:rFonts w:asciiTheme="majorBidi" w:hAnsiTheme="majorBidi" w:cstheme="majorBidi"/>
          <w:sz w:val="24"/>
          <w:szCs w:val="24"/>
          <w:lang w:val="el-GR"/>
        </w:rPr>
        <w:t>προτερον</w:t>
      </w:r>
      <w:r w:rsidRPr="006561FF">
        <w:rPr>
          <w:rFonts w:asciiTheme="majorBidi" w:hAnsiTheme="majorBidi" w:cstheme="majorBidi"/>
          <w:sz w:val="24"/>
          <w:szCs w:val="24"/>
        </w:rPr>
        <w:t xml:space="preserve"> </w:t>
      </w:r>
      <w:r w:rsidRPr="006561FF">
        <w:rPr>
          <w:rFonts w:asciiTheme="majorBidi" w:hAnsiTheme="majorBidi" w:cstheme="majorBidi"/>
          <w:sz w:val="24"/>
          <w:szCs w:val="24"/>
          <w:lang w:val="el-GR"/>
        </w:rPr>
        <w:t>ο</w:t>
      </w:r>
      <w:r w:rsidRPr="006561FF">
        <w:rPr>
          <w:rFonts w:asciiTheme="majorBidi" w:hAnsiTheme="majorBidi" w:cstheme="majorBidi"/>
          <w:sz w:val="24"/>
          <w:szCs w:val="24"/>
        </w:rPr>
        <w:t>́</w:t>
      </w:r>
      <w:r w:rsidRPr="006561FF">
        <w:rPr>
          <w:rFonts w:asciiTheme="majorBidi" w:hAnsiTheme="majorBidi" w:cstheme="majorBidi"/>
          <w:sz w:val="24"/>
          <w:szCs w:val="24"/>
          <w:lang w:val="el-GR"/>
        </w:rPr>
        <w:t>μηρικωσ</w:t>
      </w:r>
      <w:r w:rsidRPr="006561FF">
        <w:rPr>
          <w:rFonts w:asciiTheme="majorBidi" w:hAnsiTheme="majorBidi" w:cstheme="majorBidi"/>
          <w:sz w:val="24"/>
          <w:szCs w:val="24"/>
        </w:rPr>
        <w:t>,” 42; Minchin, “How Homeric Is ‘Hysteron Proteron?,’” 638</w:t>
      </w:r>
    </w:p>
  </w:footnote>
  <w:footnote w:id="217">
    <w:p w14:paraId="573872C1" w14:textId="42B804F3" w:rsidR="00476A46" w:rsidRPr="006561FF" w:rsidRDefault="00476A46" w:rsidP="00302B2B">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Contra,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142. Cf. Haenchen, </w:t>
      </w:r>
      <w:r w:rsidRPr="006561FF">
        <w:rPr>
          <w:rFonts w:asciiTheme="majorBidi" w:hAnsiTheme="majorBidi" w:cstheme="majorBidi"/>
          <w:i/>
          <w:iCs/>
          <w:sz w:val="24"/>
          <w:szCs w:val="24"/>
        </w:rPr>
        <w:t>Acts</w:t>
      </w:r>
      <w:r w:rsidR="00AC7475" w:rsidRPr="006561FF">
        <w:rPr>
          <w:rFonts w:asciiTheme="majorBidi" w:hAnsiTheme="majorBidi" w:cstheme="majorBidi"/>
          <w:i/>
          <w:iCs/>
          <w:sz w:val="24"/>
          <w:szCs w:val="24"/>
        </w:rPr>
        <w:t xml:space="preserve"> of the Apostles</w:t>
      </w:r>
      <w:r w:rsidRPr="006561FF">
        <w:rPr>
          <w:rFonts w:asciiTheme="majorBidi" w:hAnsiTheme="majorBidi" w:cstheme="majorBidi"/>
          <w:sz w:val="24"/>
          <w:szCs w:val="24"/>
        </w:rPr>
        <w:t xml:space="preserve">, 635; Conzelmann,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189-190.</w:t>
      </w:r>
    </w:p>
  </w:footnote>
  <w:footnote w:id="218">
    <w:p w14:paraId="2B974562" w14:textId="59DB0588"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Torture like this was typically used when other means of extracting information from the accused had been exhausted</w:t>
      </w:r>
      <w:r w:rsidR="004C3EC6" w:rsidRPr="006561FF">
        <w:rPr>
          <w:rFonts w:asciiTheme="majorBidi" w:hAnsiTheme="majorBidi" w:cstheme="majorBidi"/>
          <w:sz w:val="24"/>
          <w:szCs w:val="24"/>
        </w:rPr>
        <w:t>;</w:t>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139. Roman citizens could only be scourged after being convicted </w:t>
      </w:r>
      <w:r w:rsidR="000167C1" w:rsidRPr="006561FF">
        <w:rPr>
          <w:rFonts w:asciiTheme="majorBidi" w:hAnsiTheme="majorBidi" w:cstheme="majorBidi"/>
          <w:sz w:val="24"/>
          <w:szCs w:val="24"/>
        </w:rPr>
        <w:t>(</w:t>
      </w:r>
      <w:r w:rsidRPr="006561FF">
        <w:rPr>
          <w:rFonts w:asciiTheme="majorBidi" w:hAnsiTheme="majorBidi" w:cstheme="majorBidi"/>
          <w:sz w:val="24"/>
          <w:szCs w:val="24"/>
        </w:rPr>
        <w:t>Dig. 48.18.10-12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"Digest:48.18.10-12"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Cicero, </w:t>
      </w:r>
      <w:r w:rsidRPr="006561FF">
        <w:rPr>
          <w:rFonts w:asciiTheme="majorBidi" w:hAnsiTheme="majorBidi" w:cstheme="majorBidi"/>
          <w:i/>
          <w:iCs/>
          <w:sz w:val="24"/>
          <w:szCs w:val="24"/>
        </w:rPr>
        <w:t>Verr</w:t>
      </w:r>
      <w:r w:rsidRPr="006561FF">
        <w:rPr>
          <w:rFonts w:asciiTheme="majorBidi" w:hAnsiTheme="majorBidi" w:cstheme="majorBidi"/>
          <w:sz w:val="24"/>
          <w:szCs w:val="24"/>
        </w:rPr>
        <w:t>. 2.5.170</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"Cicero:Verr. 2.5.170" </w:instrText>
      </w:r>
      <w:r w:rsidRPr="006561FF">
        <w:rPr>
          <w:rFonts w:asciiTheme="majorBidi" w:hAnsiTheme="majorBidi" w:cstheme="majorBidi"/>
          <w:sz w:val="24"/>
          <w:szCs w:val="24"/>
        </w:rPr>
        <w:fldChar w:fldCharType="end"/>
      </w:r>
      <w:r w:rsidR="000167C1" w:rsidRPr="006561FF">
        <w:rPr>
          <w:rFonts w:asciiTheme="majorBidi" w:hAnsiTheme="majorBidi" w:cstheme="majorBidi"/>
          <w:sz w:val="24"/>
          <w:szCs w:val="24"/>
        </w:rPr>
        <w:t>);</w:t>
      </w:r>
      <w:r w:rsidRPr="006561FF">
        <w:rPr>
          <w:rFonts w:asciiTheme="majorBidi" w:hAnsiTheme="majorBidi" w:cstheme="majorBidi"/>
          <w:sz w:val="24"/>
          <w:szCs w:val="24"/>
        </w:rPr>
        <w:t xml:space="preserve"> Garnsey, </w:t>
      </w:r>
      <w:r w:rsidRPr="006561FF">
        <w:rPr>
          <w:rFonts w:asciiTheme="majorBidi" w:hAnsiTheme="majorBidi" w:cstheme="majorBidi"/>
          <w:i/>
          <w:iCs/>
          <w:sz w:val="24"/>
          <w:szCs w:val="24"/>
        </w:rPr>
        <w:t>Social Status and Legal Privilege</w:t>
      </w:r>
      <w:r w:rsidRPr="006561FF">
        <w:rPr>
          <w:rFonts w:asciiTheme="majorBidi" w:hAnsiTheme="majorBidi" w:cstheme="majorBidi"/>
          <w:sz w:val="24"/>
          <w:szCs w:val="24"/>
        </w:rPr>
        <w:t xml:space="preserve">, 261;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50;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677.</w:t>
      </w:r>
    </w:p>
  </w:footnote>
  <w:footnote w:id="219">
    <w:p w14:paraId="654D9053"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144.</w:t>
      </w:r>
    </w:p>
  </w:footnote>
  <w:footnote w:id="220">
    <w:p w14:paraId="6BA6A42E" w14:textId="4D77A2D2"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On the purchase of citizenship see Dio Cassius 60.17.5-7</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"Dio Cassius:60.17.5-7"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Johnson,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392;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609.</w:t>
      </w:r>
    </w:p>
  </w:footnote>
  <w:footnote w:id="221">
    <w:p w14:paraId="72F5655B"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143-145;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609.</w:t>
      </w:r>
    </w:p>
  </w:footnote>
  <w:footnote w:id="222">
    <w:p w14:paraId="4B3E3C95" w14:textId="115AC258"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There were stiff penalties for mistreating a Roman citizen </w:t>
      </w:r>
      <w:r w:rsidR="000167C1" w:rsidRPr="006561FF">
        <w:rPr>
          <w:rFonts w:asciiTheme="majorBidi" w:hAnsiTheme="majorBidi" w:cstheme="majorBidi"/>
          <w:sz w:val="24"/>
          <w:szCs w:val="24"/>
        </w:rPr>
        <w:t>(</w:t>
      </w:r>
      <w:r w:rsidRPr="006561FF">
        <w:rPr>
          <w:rFonts w:asciiTheme="majorBidi" w:hAnsiTheme="majorBidi" w:cstheme="majorBidi"/>
          <w:sz w:val="24"/>
          <w:szCs w:val="24"/>
        </w:rPr>
        <w:t xml:space="preserve">e.g. Cicero, </w:t>
      </w:r>
      <w:r w:rsidRPr="006561FF">
        <w:rPr>
          <w:rFonts w:asciiTheme="majorBidi" w:hAnsiTheme="majorBidi" w:cstheme="majorBidi"/>
          <w:i/>
          <w:iCs/>
          <w:sz w:val="24"/>
          <w:szCs w:val="24"/>
        </w:rPr>
        <w:t>Verr</w:t>
      </w:r>
      <w:r w:rsidRPr="006561FF">
        <w:rPr>
          <w:rFonts w:asciiTheme="majorBidi" w:hAnsiTheme="majorBidi" w:cstheme="majorBidi"/>
          <w:sz w:val="24"/>
          <w:szCs w:val="24"/>
        </w:rPr>
        <w:t>. 2.5.171</w:t>
      </w:r>
      <w:r w:rsidR="000167C1"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"Cicero:</w:instrText>
      </w:r>
      <w:r w:rsidR="00F82437" w:rsidRPr="006561FF">
        <w:rPr>
          <w:rFonts w:asciiTheme="majorBidi" w:hAnsiTheme="majorBidi" w:cstheme="majorBidi"/>
          <w:sz w:val="24"/>
          <w:szCs w:val="24"/>
        </w:rPr>
        <w:instrText xml:space="preserve"> </w:instrText>
      </w:r>
      <w:r w:rsidRPr="006561FF">
        <w:rPr>
          <w:rFonts w:asciiTheme="majorBidi" w:hAnsiTheme="majorBidi" w:cstheme="majorBidi"/>
          <w:sz w:val="24"/>
          <w:szCs w:val="24"/>
        </w:rPr>
        <w:instrText xml:space="preserve">Verr. 2.5.171"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678.</w:t>
      </w:r>
    </w:p>
  </w:footnote>
  <w:footnote w:id="223">
    <w:p w14:paraId="2DA708F4"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687.</w:t>
      </w:r>
    </w:p>
  </w:footnote>
  <w:footnote w:id="224">
    <w:p w14:paraId="7C0F56E6" w14:textId="16E3F351" w:rsidR="00476A46" w:rsidRPr="006561FF" w:rsidRDefault="00476A46">
      <w:pPr>
        <w:pStyle w:val="FootnoteText"/>
        <w:rPr>
          <w:rFonts w:asciiTheme="majorBidi" w:hAnsiTheme="majorBidi" w:cstheme="majorBidi"/>
          <w:sz w:val="24"/>
          <w:szCs w:val="24"/>
        </w:rPr>
      </w:pPr>
      <w:r w:rsidRPr="001A7DA2">
        <w:rPr>
          <w:rStyle w:val="FootnoteReference"/>
          <w:rFonts w:asciiTheme="majorBidi" w:hAnsiTheme="majorBidi" w:cstheme="majorBidi"/>
          <w:sz w:val="24"/>
          <w:szCs w:val="24"/>
        </w:rPr>
        <w:footnoteRef/>
      </w:r>
      <w:r w:rsidRPr="001A7DA2">
        <w:rPr>
          <w:rFonts w:asciiTheme="majorBidi" w:hAnsiTheme="majorBidi" w:cstheme="majorBidi"/>
          <w:sz w:val="24"/>
          <w:szCs w:val="24"/>
        </w:rPr>
        <w:t xml:space="preserve"> See pages </w:t>
      </w:r>
      <w:r w:rsidR="001A7DA2" w:rsidRPr="001A7DA2">
        <w:rPr>
          <w:rFonts w:asciiTheme="majorBidi" w:hAnsiTheme="majorBidi" w:cstheme="majorBidi"/>
          <w:sz w:val="24"/>
          <w:szCs w:val="24"/>
        </w:rPr>
        <w:fldChar w:fldCharType="begin"/>
      </w:r>
      <w:r w:rsidR="001A7DA2" w:rsidRPr="001A7DA2">
        <w:rPr>
          <w:rFonts w:asciiTheme="majorBidi" w:hAnsiTheme="majorBidi" w:cstheme="majorBidi"/>
          <w:sz w:val="24"/>
          <w:szCs w:val="24"/>
        </w:rPr>
        <w:instrText xml:space="preserve"> PAGEREF _Ref512157373 \h </w:instrText>
      </w:r>
      <w:r w:rsidR="001A7DA2" w:rsidRPr="001A7DA2">
        <w:rPr>
          <w:rFonts w:asciiTheme="majorBidi" w:hAnsiTheme="majorBidi" w:cstheme="majorBidi"/>
          <w:sz w:val="24"/>
          <w:szCs w:val="24"/>
        </w:rPr>
      </w:r>
      <w:r w:rsidR="001A7DA2" w:rsidRPr="001A7DA2">
        <w:rPr>
          <w:rFonts w:asciiTheme="majorBidi" w:hAnsiTheme="majorBidi" w:cstheme="majorBidi"/>
          <w:sz w:val="24"/>
          <w:szCs w:val="24"/>
        </w:rPr>
        <w:fldChar w:fldCharType="separate"/>
      </w:r>
      <w:r w:rsidR="001A7DA2" w:rsidRPr="001A7DA2">
        <w:rPr>
          <w:rFonts w:asciiTheme="majorBidi" w:hAnsiTheme="majorBidi" w:cstheme="majorBidi"/>
          <w:noProof/>
          <w:sz w:val="24"/>
          <w:szCs w:val="24"/>
        </w:rPr>
        <w:t>27</w:t>
      </w:r>
      <w:r w:rsidR="001A7DA2" w:rsidRPr="001A7DA2">
        <w:rPr>
          <w:rFonts w:asciiTheme="majorBidi" w:hAnsiTheme="majorBidi" w:cstheme="majorBidi"/>
          <w:sz w:val="24"/>
          <w:szCs w:val="24"/>
        </w:rPr>
        <w:fldChar w:fldCharType="end"/>
      </w:r>
      <w:r w:rsidR="001A7DA2" w:rsidRPr="001A7DA2">
        <w:rPr>
          <w:rFonts w:asciiTheme="majorBidi" w:hAnsiTheme="majorBidi" w:cstheme="majorBidi"/>
          <w:sz w:val="24"/>
          <w:szCs w:val="24"/>
        </w:rPr>
        <w:t xml:space="preserve"> </w:t>
      </w:r>
      <w:r w:rsidR="009E38E1" w:rsidRPr="001A7DA2">
        <w:rPr>
          <w:rFonts w:asciiTheme="majorBidi" w:hAnsiTheme="majorBidi" w:cstheme="majorBidi"/>
          <w:sz w:val="24"/>
          <w:szCs w:val="24"/>
        </w:rPr>
        <w:t>ff. above.</w:t>
      </w:r>
    </w:p>
  </w:footnote>
  <w:footnote w:id="225">
    <w:p w14:paraId="7385A2B9" w14:textId="3829D5AF"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See also the discussion in Barrett, </w:t>
      </w:r>
      <w:r w:rsidRPr="006561FF">
        <w:rPr>
          <w:rFonts w:asciiTheme="majorBidi" w:hAnsiTheme="majorBidi" w:cstheme="majorBidi"/>
          <w:i/>
          <w:iCs/>
          <w:sz w:val="24"/>
          <w:szCs w:val="24"/>
        </w:rPr>
        <w:t>Acts</w:t>
      </w:r>
      <w:r w:rsidRPr="006561FF">
        <w:rPr>
          <w:rFonts w:asciiTheme="majorBidi" w:hAnsiTheme="majorBidi" w:cstheme="majorBidi"/>
          <w:sz w:val="24"/>
          <w:szCs w:val="24"/>
        </w:rPr>
        <w:t>, 2:1057-1058.</w:t>
      </w:r>
    </w:p>
  </w:footnote>
  <w:footnote w:id="226">
    <w:p w14:paraId="68C08612" w14:textId="77777777" w:rsidR="00476A46" w:rsidRPr="006561FF" w:rsidRDefault="00476A46" w:rsidP="00B62CAB">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i/>
          <w:iCs/>
          <w:sz w:val="24"/>
          <w:szCs w:val="24"/>
        </w:rPr>
        <w:t>LSJ</w:t>
      </w:r>
      <w:r w:rsidRPr="006561FF">
        <w:rPr>
          <w:rFonts w:asciiTheme="majorBidi" w:hAnsiTheme="majorBidi" w:cstheme="majorBidi"/>
          <w:sz w:val="24"/>
          <w:szCs w:val="24"/>
        </w:rPr>
        <w:t xml:space="preserve">; Blok, </w:t>
      </w:r>
      <w:r w:rsidRPr="006561FF">
        <w:rPr>
          <w:rFonts w:asciiTheme="majorBidi" w:hAnsiTheme="majorBidi" w:cstheme="majorBidi"/>
          <w:i/>
          <w:iCs/>
          <w:sz w:val="24"/>
          <w:szCs w:val="24"/>
        </w:rPr>
        <w:t>Citizenship in Classical Athens</w:t>
      </w:r>
      <w:r w:rsidRPr="006561FF">
        <w:rPr>
          <w:rFonts w:asciiTheme="majorBidi" w:hAnsiTheme="majorBidi" w:cstheme="majorBidi"/>
          <w:sz w:val="24"/>
          <w:szCs w:val="24"/>
        </w:rPr>
        <w:t>, 240-245.</w:t>
      </w:r>
    </w:p>
  </w:footnote>
  <w:footnote w:id="227">
    <w:p w14:paraId="3CE44BE9" w14:textId="2117CD89" w:rsidR="00476A46" w:rsidRPr="006561FF" w:rsidRDefault="00476A46" w:rsidP="00B62CAB">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2 Macc 6:1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"2 Macc:6.1"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11:25</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"2 Macc:11.25"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3 Macc 3:4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"3 Macc:3.4"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4 Macc 2:8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"4 Macc:2.8"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23</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"4 Macc:2.23"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4:23;</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"4 Macc:4.23"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5:16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"4 Macc:5.16"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Add Esth E. 16:15-16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"Greek Additions to Esther:E 16.15-16"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Pol. </w:t>
      </w:r>
      <w:r w:rsidRPr="006561FF">
        <w:rPr>
          <w:rFonts w:asciiTheme="majorBidi" w:hAnsiTheme="majorBidi" w:cstheme="majorBidi"/>
          <w:i/>
          <w:iCs/>
          <w:sz w:val="24"/>
          <w:szCs w:val="24"/>
        </w:rPr>
        <w:t>Phil</w:t>
      </w:r>
      <w:r w:rsidRPr="006561FF">
        <w:rPr>
          <w:rFonts w:asciiTheme="majorBidi" w:hAnsiTheme="majorBidi" w:cstheme="majorBidi"/>
          <w:sz w:val="24"/>
          <w:szCs w:val="24"/>
        </w:rPr>
        <w:t xml:space="preserve"> 5:2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"Polycarp:Phil</w:instrText>
      </w:r>
      <w:r w:rsidR="00C53790" w:rsidRPr="006561FF">
        <w:rPr>
          <w:rFonts w:asciiTheme="majorBidi" w:hAnsiTheme="majorBidi" w:cstheme="majorBidi"/>
          <w:sz w:val="24"/>
          <w:szCs w:val="24"/>
        </w:rPr>
        <w:instrText>.</w:instrText>
      </w:r>
      <w:r w:rsidRPr="006561FF">
        <w:rPr>
          <w:rFonts w:asciiTheme="majorBidi" w:hAnsiTheme="majorBidi" w:cstheme="majorBidi"/>
          <w:sz w:val="24"/>
          <w:szCs w:val="24"/>
        </w:rPr>
        <w:instrText xml:space="preserve"> 5.2"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 Clem. 3:4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"1 Clement:3.4"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6:1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"1 Clement:6.1"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21:1</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"1 Clement:21.1"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54:4</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"1 Clement:54.4"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Herm. </w:t>
      </w:r>
      <w:r w:rsidRPr="006561FF">
        <w:rPr>
          <w:rFonts w:asciiTheme="majorBidi" w:hAnsiTheme="majorBidi" w:cstheme="majorBidi"/>
          <w:i/>
          <w:iCs/>
          <w:sz w:val="24"/>
          <w:szCs w:val="24"/>
        </w:rPr>
        <w:t>Sim. 5</w:t>
      </w:r>
      <w:r w:rsidRPr="006561FF">
        <w:rPr>
          <w:rFonts w:asciiTheme="majorBidi" w:hAnsiTheme="majorBidi" w:cstheme="majorBidi"/>
          <w:sz w:val="24"/>
          <w:szCs w:val="24"/>
        </w:rPr>
        <w:t xml:space="preserve"> 6:6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"Shepherd of Hermas:Sim. 5 6.6"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Tcherikover, </w:t>
      </w:r>
      <w:r w:rsidRPr="006561FF">
        <w:rPr>
          <w:rFonts w:asciiTheme="majorBidi" w:hAnsiTheme="majorBidi" w:cstheme="majorBidi"/>
          <w:i/>
          <w:iCs/>
          <w:sz w:val="24"/>
          <w:szCs w:val="24"/>
        </w:rPr>
        <w:t>Hellenistic Civilization and the Jews</w:t>
      </w:r>
      <w:r w:rsidRPr="006561FF">
        <w:rPr>
          <w:rFonts w:asciiTheme="majorBidi" w:hAnsiTheme="majorBidi" w:cstheme="majorBidi"/>
          <w:sz w:val="24"/>
          <w:szCs w:val="24"/>
        </w:rPr>
        <w:t xml:space="preserve">, 168, 296 ff.; 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463.</w:t>
      </w:r>
    </w:p>
  </w:footnote>
  <w:footnote w:id="228">
    <w:p w14:paraId="63DBCA73" w14:textId="77777777" w:rsidR="00476A46" w:rsidRPr="006561FF" w:rsidRDefault="00476A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686-687;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97. There is also debate over whether this was a meeting of the high council or some other type of </w:t>
      </w:r>
      <w:r w:rsidRPr="006561FF">
        <w:rPr>
          <w:rFonts w:asciiTheme="majorBidi" w:hAnsiTheme="majorBidi" w:cstheme="majorBidi"/>
          <w:i/>
          <w:iCs/>
          <w:sz w:val="24"/>
          <w:szCs w:val="24"/>
        </w:rPr>
        <w:t>ad hoc</w:t>
      </w:r>
      <w:r w:rsidRPr="006561FF">
        <w:rPr>
          <w:rFonts w:asciiTheme="majorBidi" w:hAnsiTheme="majorBidi" w:cstheme="majorBidi"/>
          <w:sz w:val="24"/>
          <w:szCs w:val="24"/>
        </w:rPr>
        <w:t xml:space="preserve"> meeting;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686; Haenchen;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640;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147.</w:t>
      </w:r>
    </w:p>
  </w:footnote>
  <w:footnote w:id="229">
    <w:p w14:paraId="06EE710F" w14:textId="281DBCE8" w:rsidR="004072C2" w:rsidRPr="006561FF" w:rsidRDefault="004072C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D272C9" w:rsidRPr="006561FF">
        <w:rPr>
          <w:rFonts w:asciiTheme="majorBidi" w:hAnsiTheme="majorBidi" w:cstheme="majorBidi"/>
          <w:sz w:val="24"/>
          <w:szCs w:val="24"/>
        </w:rPr>
        <w:t xml:space="preserve">For studies on narrative-criticism see </w:t>
      </w:r>
      <w:r w:rsidR="006C0F63" w:rsidRPr="006561FF">
        <w:rPr>
          <w:rFonts w:asciiTheme="majorBidi" w:hAnsiTheme="majorBidi" w:cstheme="majorBidi"/>
          <w:sz w:val="24"/>
          <w:szCs w:val="24"/>
        </w:rPr>
        <w:t xml:space="preserve">James L. Resseguie, </w:t>
      </w:r>
      <w:r w:rsidR="006C0F63" w:rsidRPr="006561FF">
        <w:rPr>
          <w:rFonts w:asciiTheme="majorBidi" w:hAnsiTheme="majorBidi" w:cstheme="majorBidi"/>
          <w:i/>
          <w:iCs/>
          <w:sz w:val="24"/>
          <w:szCs w:val="24"/>
        </w:rPr>
        <w:t>Narrative Criticism of the New Testament: A</w:t>
      </w:r>
      <w:r w:rsidR="00F8679C" w:rsidRPr="006561FF">
        <w:rPr>
          <w:rFonts w:asciiTheme="majorBidi" w:hAnsiTheme="majorBidi" w:cstheme="majorBidi"/>
          <w:i/>
          <w:iCs/>
          <w:sz w:val="24"/>
          <w:szCs w:val="24"/>
        </w:rPr>
        <w:t>n</w:t>
      </w:r>
      <w:r w:rsidR="006C0F63" w:rsidRPr="006561FF">
        <w:rPr>
          <w:rFonts w:asciiTheme="majorBidi" w:hAnsiTheme="majorBidi" w:cstheme="majorBidi"/>
          <w:i/>
          <w:iCs/>
          <w:sz w:val="24"/>
          <w:szCs w:val="24"/>
        </w:rPr>
        <w:t xml:space="preserve"> Introduction</w:t>
      </w:r>
      <w:r w:rsidR="006C0F63" w:rsidRPr="006561FF">
        <w:rPr>
          <w:rFonts w:asciiTheme="majorBidi" w:hAnsiTheme="majorBidi" w:cstheme="majorBidi"/>
          <w:sz w:val="24"/>
          <w:szCs w:val="24"/>
        </w:rPr>
        <w:t xml:space="preserve">, rev. ed. </w:t>
      </w:r>
      <w:r w:rsidR="00F8679C" w:rsidRPr="006561FF">
        <w:rPr>
          <w:rFonts w:asciiTheme="majorBidi" w:hAnsiTheme="majorBidi" w:cstheme="majorBidi"/>
          <w:sz w:val="24"/>
          <w:szCs w:val="24"/>
        </w:rPr>
        <w:t>(Grand Rapids: Baker, 2005);</w:t>
      </w:r>
      <w:r w:rsidR="00D272C9" w:rsidRPr="006561FF">
        <w:rPr>
          <w:rFonts w:asciiTheme="majorBidi" w:hAnsiTheme="majorBidi" w:cstheme="majorBidi"/>
          <w:sz w:val="24"/>
          <w:szCs w:val="24"/>
        </w:rPr>
        <w:t xml:space="preserve"> </w:t>
      </w:r>
      <w:r w:rsidR="00A173B3" w:rsidRPr="006561FF">
        <w:rPr>
          <w:rFonts w:asciiTheme="majorBidi" w:hAnsiTheme="majorBidi" w:cstheme="majorBidi"/>
          <w:sz w:val="24"/>
          <w:szCs w:val="24"/>
        </w:rPr>
        <w:t xml:space="preserve">Mark Allen Powell, </w:t>
      </w:r>
      <w:r w:rsidR="00E53809" w:rsidRPr="006561FF">
        <w:rPr>
          <w:rFonts w:asciiTheme="majorBidi" w:hAnsiTheme="majorBidi" w:cstheme="majorBidi"/>
          <w:i/>
          <w:iCs/>
          <w:sz w:val="24"/>
          <w:szCs w:val="24"/>
        </w:rPr>
        <w:t>What is Narrative Criticism</w:t>
      </w:r>
      <w:r w:rsidR="0097515C" w:rsidRPr="006561FF">
        <w:rPr>
          <w:rFonts w:asciiTheme="majorBidi" w:hAnsiTheme="majorBidi" w:cstheme="majorBidi"/>
          <w:i/>
          <w:iCs/>
          <w:sz w:val="24"/>
          <w:szCs w:val="24"/>
        </w:rPr>
        <w:t>?</w:t>
      </w:r>
      <w:r w:rsidR="0097515C" w:rsidRPr="006561FF">
        <w:rPr>
          <w:rFonts w:asciiTheme="majorBidi" w:hAnsiTheme="majorBidi" w:cstheme="majorBidi"/>
          <w:sz w:val="24"/>
          <w:szCs w:val="24"/>
        </w:rPr>
        <w:t xml:space="preserve"> GBS (Minneapolis: Fortress Press, 1990</w:t>
      </w:r>
      <w:r w:rsidR="00D52CAE" w:rsidRPr="006561FF">
        <w:rPr>
          <w:rFonts w:asciiTheme="majorBidi" w:hAnsiTheme="majorBidi" w:cstheme="majorBidi"/>
          <w:sz w:val="24"/>
          <w:szCs w:val="24"/>
        </w:rPr>
        <w:t>).</w:t>
      </w:r>
    </w:p>
  </w:footnote>
  <w:footnote w:id="230">
    <w:p w14:paraId="745F7C0D" w14:textId="5412E3F7" w:rsidR="00301838" w:rsidRPr="006561FF" w:rsidRDefault="00301838">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392C7A" w:rsidRPr="006561FF">
        <w:rPr>
          <w:rFonts w:asciiTheme="majorBidi" w:hAnsiTheme="majorBidi" w:cstheme="majorBidi"/>
          <w:sz w:val="24"/>
          <w:szCs w:val="24"/>
        </w:rPr>
        <w:t>Cf. Lucian</w:t>
      </w:r>
      <w:r w:rsidR="0008739D" w:rsidRPr="006561FF">
        <w:rPr>
          <w:rFonts w:asciiTheme="majorBidi" w:hAnsiTheme="majorBidi" w:cstheme="majorBidi"/>
          <w:sz w:val="24"/>
          <w:szCs w:val="24"/>
        </w:rPr>
        <w:t xml:space="preserve">, </w:t>
      </w:r>
      <w:r w:rsidR="00677453" w:rsidRPr="006561FF">
        <w:rPr>
          <w:rFonts w:asciiTheme="majorBidi" w:hAnsiTheme="majorBidi" w:cstheme="majorBidi"/>
          <w:i/>
          <w:iCs/>
          <w:sz w:val="24"/>
          <w:szCs w:val="24"/>
        </w:rPr>
        <w:t>Hist. Conscr.</w:t>
      </w:r>
      <w:r w:rsidR="00C448CC" w:rsidRPr="006561FF">
        <w:rPr>
          <w:rFonts w:asciiTheme="majorBidi" w:hAnsiTheme="majorBidi" w:cstheme="majorBidi"/>
          <w:sz w:val="24"/>
          <w:szCs w:val="24"/>
        </w:rPr>
        <w:t xml:space="preserve"> 48</w:t>
      </w:r>
      <w:r w:rsidR="00D93AAC" w:rsidRPr="006561FF">
        <w:rPr>
          <w:rFonts w:asciiTheme="majorBidi" w:hAnsiTheme="majorBidi" w:cstheme="majorBidi"/>
          <w:sz w:val="24"/>
          <w:szCs w:val="24"/>
        </w:rPr>
        <w:fldChar w:fldCharType="begin"/>
      </w:r>
      <w:r w:rsidR="00D93AAC" w:rsidRPr="006561FF">
        <w:rPr>
          <w:rFonts w:asciiTheme="majorBidi" w:hAnsiTheme="majorBidi" w:cstheme="majorBidi"/>
          <w:sz w:val="24"/>
          <w:szCs w:val="24"/>
        </w:rPr>
        <w:instrText xml:space="preserve"> XE "Lucian:</w:instrText>
      </w:r>
      <w:r w:rsidR="00602917" w:rsidRPr="006561FF">
        <w:rPr>
          <w:rFonts w:asciiTheme="majorBidi" w:hAnsiTheme="majorBidi" w:cstheme="majorBidi"/>
          <w:sz w:val="24"/>
          <w:szCs w:val="24"/>
        </w:rPr>
        <w:instrText>Hist. Conscr.</w:instrText>
      </w:r>
      <w:r w:rsidR="00D93AAC" w:rsidRPr="006561FF">
        <w:rPr>
          <w:rFonts w:asciiTheme="majorBidi" w:hAnsiTheme="majorBidi" w:cstheme="majorBidi"/>
          <w:sz w:val="24"/>
          <w:szCs w:val="24"/>
        </w:rPr>
        <w:instrText xml:space="preserve"> 48" </w:instrText>
      </w:r>
      <w:r w:rsidR="00D93AAC" w:rsidRPr="006561FF">
        <w:rPr>
          <w:rFonts w:asciiTheme="majorBidi" w:hAnsiTheme="majorBidi" w:cstheme="majorBidi"/>
          <w:sz w:val="24"/>
          <w:szCs w:val="24"/>
        </w:rPr>
        <w:fldChar w:fldCharType="end"/>
      </w:r>
      <w:r w:rsidR="005E5C74" w:rsidRPr="006561FF">
        <w:rPr>
          <w:rFonts w:asciiTheme="majorBidi" w:hAnsiTheme="majorBidi" w:cstheme="majorBidi"/>
          <w:sz w:val="24"/>
          <w:szCs w:val="24"/>
        </w:rPr>
        <w:t xml:space="preserve">; </w:t>
      </w:r>
      <w:r w:rsidR="00041CE5" w:rsidRPr="006561FF">
        <w:rPr>
          <w:rFonts w:asciiTheme="majorBidi" w:hAnsiTheme="majorBidi" w:cstheme="majorBidi"/>
          <w:sz w:val="24"/>
          <w:szCs w:val="24"/>
        </w:rPr>
        <w:t xml:space="preserve">Tannehill, </w:t>
      </w:r>
      <w:r w:rsidR="00041CE5" w:rsidRPr="006561FF">
        <w:rPr>
          <w:rFonts w:asciiTheme="majorBidi" w:hAnsiTheme="majorBidi" w:cstheme="majorBidi"/>
          <w:i/>
          <w:iCs/>
          <w:sz w:val="24"/>
          <w:szCs w:val="24"/>
        </w:rPr>
        <w:t>Narrative Unity</w:t>
      </w:r>
      <w:r w:rsidR="00041CE5" w:rsidRPr="006561FF">
        <w:rPr>
          <w:rFonts w:asciiTheme="majorBidi" w:hAnsiTheme="majorBidi" w:cstheme="majorBidi"/>
          <w:sz w:val="24"/>
          <w:szCs w:val="24"/>
        </w:rPr>
        <w:t>, 2:285</w:t>
      </w:r>
      <w:r w:rsidR="0070086B" w:rsidRPr="006561FF">
        <w:rPr>
          <w:rFonts w:asciiTheme="majorBidi" w:hAnsiTheme="majorBidi" w:cstheme="majorBidi"/>
          <w:sz w:val="24"/>
          <w:szCs w:val="24"/>
        </w:rPr>
        <w:t xml:space="preserve">; Haenchen, </w:t>
      </w:r>
      <w:r w:rsidR="0070086B" w:rsidRPr="006561FF">
        <w:rPr>
          <w:rFonts w:asciiTheme="majorBidi" w:hAnsiTheme="majorBidi" w:cstheme="majorBidi"/>
          <w:i/>
          <w:iCs/>
          <w:sz w:val="24"/>
          <w:szCs w:val="24"/>
        </w:rPr>
        <w:t>Acts of the Apostles</w:t>
      </w:r>
      <w:r w:rsidR="0070086B" w:rsidRPr="006561FF">
        <w:rPr>
          <w:rFonts w:asciiTheme="majorBidi" w:hAnsiTheme="majorBidi" w:cstheme="majorBidi"/>
          <w:sz w:val="24"/>
          <w:szCs w:val="24"/>
        </w:rPr>
        <w:t xml:space="preserve">, </w:t>
      </w:r>
      <w:r w:rsidR="001D3A88" w:rsidRPr="006561FF">
        <w:rPr>
          <w:rFonts w:asciiTheme="majorBidi" w:hAnsiTheme="majorBidi" w:cstheme="majorBidi"/>
          <w:sz w:val="24"/>
          <w:szCs w:val="24"/>
        </w:rPr>
        <w:t>639-643.</w:t>
      </w:r>
    </w:p>
  </w:footnote>
  <w:footnote w:id="231">
    <w:p w14:paraId="4CEE695C" w14:textId="77777777" w:rsidR="006317C0" w:rsidRPr="006561FF" w:rsidRDefault="006317C0" w:rsidP="006317C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688.</w:t>
      </w:r>
    </w:p>
  </w:footnote>
  <w:footnote w:id="232">
    <w:p w14:paraId="1955A3A6" w14:textId="3725F9BA" w:rsidR="008D3AD6" w:rsidRPr="006561FF" w:rsidRDefault="008D3AD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574730" w:rsidRPr="006561FF">
        <w:rPr>
          <w:rFonts w:asciiTheme="majorBidi" w:hAnsiTheme="majorBidi" w:cstheme="majorBidi"/>
          <w:sz w:val="24"/>
          <w:szCs w:val="24"/>
        </w:rPr>
        <w:t xml:space="preserve">Tajra, </w:t>
      </w:r>
      <w:r w:rsidR="00574730" w:rsidRPr="006561FF">
        <w:rPr>
          <w:rFonts w:asciiTheme="majorBidi" w:hAnsiTheme="majorBidi" w:cstheme="majorBidi"/>
          <w:i/>
          <w:iCs/>
          <w:sz w:val="24"/>
          <w:szCs w:val="24"/>
        </w:rPr>
        <w:t>Trial of St. Paul</w:t>
      </w:r>
      <w:r w:rsidR="00574730" w:rsidRPr="006561FF">
        <w:rPr>
          <w:rFonts w:asciiTheme="majorBidi" w:hAnsiTheme="majorBidi" w:cstheme="majorBidi"/>
          <w:sz w:val="24"/>
          <w:szCs w:val="24"/>
        </w:rPr>
        <w:t>, 97</w:t>
      </w:r>
      <w:r w:rsidR="00222DB2" w:rsidRPr="006561FF">
        <w:rPr>
          <w:rFonts w:asciiTheme="majorBidi" w:hAnsiTheme="majorBidi" w:cstheme="majorBidi"/>
          <w:sz w:val="24"/>
          <w:szCs w:val="24"/>
        </w:rPr>
        <w:t xml:space="preserve">; Peterson, </w:t>
      </w:r>
      <w:r w:rsidR="00222DB2" w:rsidRPr="006561FF">
        <w:rPr>
          <w:rFonts w:asciiTheme="majorBidi" w:hAnsiTheme="majorBidi" w:cstheme="majorBidi"/>
          <w:i/>
          <w:iCs/>
          <w:sz w:val="24"/>
          <w:szCs w:val="24"/>
        </w:rPr>
        <w:t>Acts of the Apostles</w:t>
      </w:r>
      <w:r w:rsidR="00222DB2" w:rsidRPr="006561FF">
        <w:rPr>
          <w:rFonts w:asciiTheme="majorBidi" w:hAnsiTheme="majorBidi" w:cstheme="majorBidi"/>
          <w:sz w:val="24"/>
          <w:szCs w:val="24"/>
        </w:rPr>
        <w:t>, 618.</w:t>
      </w:r>
    </w:p>
  </w:footnote>
  <w:footnote w:id="233">
    <w:p w14:paraId="714CD9B7" w14:textId="5A8D416C" w:rsidR="006317C0" w:rsidRPr="006561FF" w:rsidRDefault="006317C0" w:rsidP="006317C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Two of the major themes in Acts are: (1) the hope of the resurrection</w:t>
      </w:r>
      <w:r w:rsidR="00C6195C" w:rsidRPr="006561FF">
        <w:rPr>
          <w:rFonts w:asciiTheme="majorBidi" w:hAnsiTheme="majorBidi" w:cstheme="majorBidi"/>
          <w:sz w:val="24"/>
          <w:szCs w:val="24"/>
        </w:rPr>
        <w:t xml:space="preserve"> (e.g.</w:t>
      </w:r>
      <w:r w:rsidR="00ED6852" w:rsidRPr="006561FF">
        <w:rPr>
          <w:rFonts w:asciiTheme="majorBidi" w:hAnsiTheme="majorBidi" w:cstheme="majorBidi"/>
          <w:sz w:val="24"/>
          <w:szCs w:val="24"/>
        </w:rPr>
        <w:t xml:space="preserve"> </w:t>
      </w:r>
      <w:r w:rsidR="00922D1C" w:rsidRPr="006561FF">
        <w:rPr>
          <w:rFonts w:asciiTheme="majorBidi" w:hAnsiTheme="majorBidi" w:cstheme="majorBidi"/>
          <w:sz w:val="24"/>
          <w:szCs w:val="24"/>
        </w:rPr>
        <w:t>4:2</w:t>
      </w:r>
      <w:r w:rsidR="009963D3" w:rsidRPr="006561FF">
        <w:rPr>
          <w:rFonts w:asciiTheme="majorBidi" w:hAnsiTheme="majorBidi" w:cstheme="majorBidi"/>
          <w:sz w:val="24"/>
          <w:szCs w:val="24"/>
        </w:rPr>
        <w:fldChar w:fldCharType="begin"/>
      </w:r>
      <w:r w:rsidR="009963D3" w:rsidRPr="006561FF">
        <w:rPr>
          <w:rFonts w:asciiTheme="majorBidi" w:hAnsiTheme="majorBidi" w:cstheme="majorBidi"/>
          <w:sz w:val="24"/>
          <w:szCs w:val="24"/>
        </w:rPr>
        <w:instrText xml:space="preserve"> XE "Acts:4.2" </w:instrText>
      </w:r>
      <w:r w:rsidR="009963D3" w:rsidRPr="006561FF">
        <w:rPr>
          <w:rFonts w:asciiTheme="majorBidi" w:hAnsiTheme="majorBidi" w:cstheme="majorBidi"/>
          <w:sz w:val="24"/>
          <w:szCs w:val="24"/>
        </w:rPr>
        <w:fldChar w:fldCharType="end"/>
      </w:r>
      <w:r w:rsidR="00922D1C" w:rsidRPr="006561FF">
        <w:rPr>
          <w:rFonts w:asciiTheme="majorBidi" w:hAnsiTheme="majorBidi" w:cstheme="majorBidi"/>
          <w:sz w:val="24"/>
          <w:szCs w:val="24"/>
        </w:rPr>
        <w:t xml:space="preserve">; </w:t>
      </w:r>
      <w:r w:rsidR="00ED6852" w:rsidRPr="006561FF">
        <w:rPr>
          <w:rFonts w:asciiTheme="majorBidi" w:hAnsiTheme="majorBidi" w:cstheme="majorBidi"/>
          <w:sz w:val="24"/>
          <w:szCs w:val="24"/>
        </w:rPr>
        <w:t>17:32</w:t>
      </w:r>
      <w:r w:rsidR="001D6644" w:rsidRPr="006561FF">
        <w:rPr>
          <w:rFonts w:asciiTheme="majorBidi" w:hAnsiTheme="majorBidi" w:cstheme="majorBidi"/>
          <w:sz w:val="24"/>
          <w:szCs w:val="24"/>
        </w:rPr>
        <w:fldChar w:fldCharType="begin"/>
      </w:r>
      <w:r w:rsidR="001D6644" w:rsidRPr="006561FF">
        <w:rPr>
          <w:rFonts w:asciiTheme="majorBidi" w:hAnsiTheme="majorBidi" w:cstheme="majorBidi"/>
          <w:sz w:val="24"/>
          <w:szCs w:val="24"/>
        </w:rPr>
        <w:instrText xml:space="preserve"> XE "Acts:17.32" </w:instrText>
      </w:r>
      <w:r w:rsidR="001D6644" w:rsidRPr="006561FF">
        <w:rPr>
          <w:rFonts w:asciiTheme="majorBidi" w:hAnsiTheme="majorBidi" w:cstheme="majorBidi"/>
          <w:sz w:val="24"/>
          <w:szCs w:val="24"/>
        </w:rPr>
        <w:fldChar w:fldCharType="end"/>
      </w:r>
      <w:r w:rsidR="008D5D48" w:rsidRPr="006561FF">
        <w:rPr>
          <w:rFonts w:asciiTheme="majorBidi" w:hAnsiTheme="majorBidi" w:cstheme="majorBidi"/>
          <w:sz w:val="24"/>
          <w:szCs w:val="24"/>
        </w:rPr>
        <w:t>; 24:21</w:t>
      </w:r>
      <w:r w:rsidR="00B9080B" w:rsidRPr="006561FF">
        <w:rPr>
          <w:rFonts w:asciiTheme="majorBidi" w:hAnsiTheme="majorBidi" w:cstheme="majorBidi"/>
          <w:sz w:val="24"/>
          <w:szCs w:val="24"/>
        </w:rPr>
        <w:fldChar w:fldCharType="begin"/>
      </w:r>
      <w:r w:rsidR="00B9080B" w:rsidRPr="006561FF">
        <w:rPr>
          <w:rFonts w:asciiTheme="majorBidi" w:hAnsiTheme="majorBidi" w:cstheme="majorBidi"/>
          <w:sz w:val="24"/>
          <w:szCs w:val="24"/>
        </w:rPr>
        <w:instrText xml:space="preserve"> XE "Acts:24.21" </w:instrText>
      </w:r>
      <w:r w:rsidR="00B9080B" w:rsidRPr="006561FF">
        <w:rPr>
          <w:rFonts w:asciiTheme="majorBidi" w:hAnsiTheme="majorBidi" w:cstheme="majorBidi"/>
          <w:sz w:val="24"/>
          <w:szCs w:val="24"/>
        </w:rPr>
        <w:fldChar w:fldCharType="end"/>
      </w:r>
      <w:r w:rsidR="00E76D10" w:rsidRPr="006561FF">
        <w:rPr>
          <w:rFonts w:asciiTheme="majorBidi" w:hAnsiTheme="majorBidi" w:cstheme="majorBidi"/>
          <w:sz w:val="24"/>
          <w:szCs w:val="24"/>
        </w:rPr>
        <w:t>; 26:6-8</w:t>
      </w:r>
      <w:r w:rsidR="00B07AB2" w:rsidRPr="006561FF">
        <w:rPr>
          <w:rFonts w:asciiTheme="majorBidi" w:hAnsiTheme="majorBidi" w:cstheme="majorBidi"/>
          <w:sz w:val="24"/>
          <w:szCs w:val="24"/>
        </w:rPr>
        <w:fldChar w:fldCharType="begin"/>
      </w:r>
      <w:r w:rsidR="00B07AB2" w:rsidRPr="006561FF">
        <w:rPr>
          <w:rFonts w:asciiTheme="majorBidi" w:hAnsiTheme="majorBidi" w:cstheme="majorBidi"/>
          <w:sz w:val="24"/>
          <w:szCs w:val="24"/>
        </w:rPr>
        <w:instrText xml:space="preserve"> XE "Acts:26.6-8" </w:instrText>
      </w:r>
      <w:r w:rsidR="00B07AB2" w:rsidRPr="006561FF">
        <w:rPr>
          <w:rFonts w:asciiTheme="majorBidi" w:hAnsiTheme="majorBidi" w:cstheme="majorBidi"/>
          <w:sz w:val="24"/>
          <w:szCs w:val="24"/>
        </w:rPr>
        <w:fldChar w:fldCharType="end"/>
      </w:r>
      <w:r w:rsidR="00FD103D" w:rsidRPr="006561FF">
        <w:rPr>
          <w:rFonts w:asciiTheme="majorBidi" w:hAnsiTheme="majorBidi" w:cstheme="majorBidi"/>
          <w:sz w:val="24"/>
          <w:szCs w:val="24"/>
        </w:rPr>
        <w:t>; 28:20</w:t>
      </w:r>
      <w:r w:rsidR="008A6A91" w:rsidRPr="006561FF">
        <w:rPr>
          <w:rFonts w:asciiTheme="majorBidi" w:hAnsiTheme="majorBidi" w:cstheme="majorBidi"/>
          <w:sz w:val="24"/>
          <w:szCs w:val="24"/>
        </w:rPr>
        <w:fldChar w:fldCharType="begin"/>
      </w:r>
      <w:r w:rsidR="008A6A91" w:rsidRPr="006561FF">
        <w:rPr>
          <w:rFonts w:asciiTheme="majorBidi" w:hAnsiTheme="majorBidi" w:cstheme="majorBidi"/>
          <w:sz w:val="24"/>
          <w:szCs w:val="24"/>
        </w:rPr>
        <w:instrText xml:space="preserve"> XE "Acts:28.20" </w:instrText>
      </w:r>
      <w:r w:rsidR="008A6A91" w:rsidRPr="006561FF">
        <w:rPr>
          <w:rFonts w:asciiTheme="majorBidi" w:hAnsiTheme="majorBidi" w:cstheme="majorBidi"/>
          <w:sz w:val="24"/>
          <w:szCs w:val="24"/>
        </w:rPr>
        <w:fldChar w:fldCharType="end"/>
      </w:r>
      <w:r w:rsidR="00ED6852" w:rsidRPr="006561FF">
        <w:rPr>
          <w:rFonts w:asciiTheme="majorBidi" w:hAnsiTheme="majorBidi" w:cstheme="majorBidi"/>
          <w:sz w:val="24"/>
          <w:szCs w:val="24"/>
        </w:rPr>
        <w:t>)</w:t>
      </w:r>
      <w:r w:rsidRPr="006561FF">
        <w:rPr>
          <w:rFonts w:asciiTheme="majorBidi" w:hAnsiTheme="majorBidi" w:cstheme="majorBidi"/>
          <w:sz w:val="24"/>
          <w:szCs w:val="24"/>
        </w:rPr>
        <w:t xml:space="preserve"> and (2) the gospel going to the gentiles</w:t>
      </w:r>
      <w:r w:rsidR="00977D8F" w:rsidRPr="006561FF">
        <w:rPr>
          <w:rFonts w:asciiTheme="majorBidi" w:hAnsiTheme="majorBidi" w:cstheme="majorBidi"/>
          <w:sz w:val="24"/>
          <w:szCs w:val="24"/>
        </w:rPr>
        <w:t xml:space="preserve"> (e.g. </w:t>
      </w:r>
      <w:r w:rsidR="00851D2B" w:rsidRPr="006561FF">
        <w:rPr>
          <w:rFonts w:asciiTheme="majorBidi" w:hAnsiTheme="majorBidi" w:cstheme="majorBidi"/>
          <w:sz w:val="24"/>
          <w:szCs w:val="24"/>
        </w:rPr>
        <w:t>2:39</w:t>
      </w:r>
      <w:r w:rsidR="003A70C6" w:rsidRPr="006561FF">
        <w:rPr>
          <w:rFonts w:asciiTheme="majorBidi" w:hAnsiTheme="majorBidi" w:cstheme="majorBidi"/>
          <w:sz w:val="24"/>
          <w:szCs w:val="24"/>
        </w:rPr>
        <w:fldChar w:fldCharType="begin"/>
      </w:r>
      <w:r w:rsidR="003A70C6" w:rsidRPr="006561FF">
        <w:rPr>
          <w:rFonts w:asciiTheme="majorBidi" w:hAnsiTheme="majorBidi" w:cstheme="majorBidi"/>
          <w:sz w:val="24"/>
          <w:szCs w:val="24"/>
        </w:rPr>
        <w:instrText xml:space="preserve"> XE "Acts:2.39" </w:instrText>
      </w:r>
      <w:r w:rsidR="003A70C6" w:rsidRPr="006561FF">
        <w:rPr>
          <w:rFonts w:asciiTheme="majorBidi" w:hAnsiTheme="majorBidi" w:cstheme="majorBidi"/>
          <w:sz w:val="24"/>
          <w:szCs w:val="24"/>
        </w:rPr>
        <w:fldChar w:fldCharType="end"/>
      </w:r>
      <w:r w:rsidR="00851D2B" w:rsidRPr="006561FF">
        <w:rPr>
          <w:rFonts w:asciiTheme="majorBidi" w:hAnsiTheme="majorBidi" w:cstheme="majorBidi"/>
          <w:sz w:val="24"/>
          <w:szCs w:val="24"/>
        </w:rPr>
        <w:t>; 13:46</w:t>
      </w:r>
      <w:r w:rsidR="0023661B" w:rsidRPr="006561FF">
        <w:rPr>
          <w:rFonts w:asciiTheme="majorBidi" w:hAnsiTheme="majorBidi" w:cstheme="majorBidi"/>
          <w:sz w:val="24"/>
          <w:szCs w:val="24"/>
        </w:rPr>
        <w:fldChar w:fldCharType="begin"/>
      </w:r>
      <w:r w:rsidR="0023661B" w:rsidRPr="006561FF">
        <w:rPr>
          <w:rFonts w:asciiTheme="majorBidi" w:hAnsiTheme="majorBidi" w:cstheme="majorBidi"/>
          <w:sz w:val="24"/>
          <w:szCs w:val="24"/>
        </w:rPr>
        <w:instrText xml:space="preserve"> XE "Acts:13.46" </w:instrText>
      </w:r>
      <w:r w:rsidR="0023661B" w:rsidRPr="006561FF">
        <w:rPr>
          <w:rFonts w:asciiTheme="majorBidi" w:hAnsiTheme="majorBidi" w:cstheme="majorBidi"/>
          <w:sz w:val="24"/>
          <w:szCs w:val="24"/>
        </w:rPr>
        <w:fldChar w:fldCharType="end"/>
      </w:r>
      <w:r w:rsidR="00851D2B" w:rsidRPr="006561FF">
        <w:rPr>
          <w:rFonts w:asciiTheme="majorBidi" w:hAnsiTheme="majorBidi" w:cstheme="majorBidi"/>
          <w:sz w:val="24"/>
          <w:szCs w:val="24"/>
        </w:rPr>
        <w:t xml:space="preserve">; </w:t>
      </w:r>
      <w:r w:rsidR="007478B4" w:rsidRPr="006561FF">
        <w:rPr>
          <w:rFonts w:asciiTheme="majorBidi" w:hAnsiTheme="majorBidi" w:cstheme="majorBidi"/>
          <w:sz w:val="24"/>
          <w:szCs w:val="24"/>
        </w:rPr>
        <w:t>18:6</w:t>
      </w:r>
      <w:r w:rsidR="00205F73" w:rsidRPr="006561FF">
        <w:rPr>
          <w:rFonts w:asciiTheme="majorBidi" w:hAnsiTheme="majorBidi" w:cstheme="majorBidi"/>
          <w:sz w:val="24"/>
          <w:szCs w:val="24"/>
        </w:rPr>
        <w:fldChar w:fldCharType="begin"/>
      </w:r>
      <w:r w:rsidR="00205F73" w:rsidRPr="006561FF">
        <w:rPr>
          <w:rFonts w:asciiTheme="majorBidi" w:hAnsiTheme="majorBidi" w:cstheme="majorBidi"/>
          <w:sz w:val="24"/>
          <w:szCs w:val="24"/>
        </w:rPr>
        <w:instrText xml:space="preserve"> XE "Acts:18.6" </w:instrText>
      </w:r>
      <w:r w:rsidR="00205F73" w:rsidRPr="006561FF">
        <w:rPr>
          <w:rFonts w:asciiTheme="majorBidi" w:hAnsiTheme="majorBidi" w:cstheme="majorBidi"/>
          <w:sz w:val="24"/>
          <w:szCs w:val="24"/>
        </w:rPr>
        <w:fldChar w:fldCharType="end"/>
      </w:r>
      <w:r w:rsidR="007478B4" w:rsidRPr="006561FF">
        <w:rPr>
          <w:rFonts w:asciiTheme="majorBidi" w:hAnsiTheme="majorBidi" w:cstheme="majorBidi"/>
          <w:sz w:val="24"/>
          <w:szCs w:val="24"/>
        </w:rPr>
        <w:t xml:space="preserve">; </w:t>
      </w:r>
      <w:r w:rsidR="00DA7D59" w:rsidRPr="006561FF">
        <w:rPr>
          <w:rFonts w:asciiTheme="majorBidi" w:hAnsiTheme="majorBidi" w:cstheme="majorBidi"/>
          <w:sz w:val="24"/>
          <w:szCs w:val="24"/>
        </w:rPr>
        <w:t>22:21</w:t>
      </w:r>
      <w:r w:rsidR="004E097D" w:rsidRPr="006561FF">
        <w:rPr>
          <w:rFonts w:asciiTheme="majorBidi" w:hAnsiTheme="majorBidi" w:cstheme="majorBidi"/>
          <w:sz w:val="24"/>
          <w:szCs w:val="24"/>
        </w:rPr>
        <w:fldChar w:fldCharType="begin"/>
      </w:r>
      <w:r w:rsidR="004E097D" w:rsidRPr="006561FF">
        <w:rPr>
          <w:rFonts w:asciiTheme="majorBidi" w:hAnsiTheme="majorBidi" w:cstheme="majorBidi"/>
          <w:sz w:val="24"/>
          <w:szCs w:val="24"/>
        </w:rPr>
        <w:instrText xml:space="preserve"> XE "Acts:22.21" </w:instrText>
      </w:r>
      <w:r w:rsidR="004E097D" w:rsidRPr="006561FF">
        <w:rPr>
          <w:rFonts w:asciiTheme="majorBidi" w:hAnsiTheme="majorBidi" w:cstheme="majorBidi"/>
          <w:sz w:val="24"/>
          <w:szCs w:val="24"/>
        </w:rPr>
        <w:fldChar w:fldCharType="end"/>
      </w:r>
      <w:r w:rsidR="00DA7D59" w:rsidRPr="006561FF">
        <w:rPr>
          <w:rFonts w:asciiTheme="majorBidi" w:hAnsiTheme="majorBidi" w:cstheme="majorBidi"/>
          <w:sz w:val="24"/>
          <w:szCs w:val="24"/>
        </w:rPr>
        <w:t>;</w:t>
      </w:r>
      <w:r w:rsidR="007478B4" w:rsidRPr="006561FF">
        <w:rPr>
          <w:rFonts w:asciiTheme="majorBidi" w:hAnsiTheme="majorBidi" w:cstheme="majorBidi"/>
          <w:sz w:val="24"/>
          <w:szCs w:val="24"/>
        </w:rPr>
        <w:t xml:space="preserve"> 26:20</w:t>
      </w:r>
      <w:r w:rsidR="00232431" w:rsidRPr="006561FF">
        <w:rPr>
          <w:rFonts w:asciiTheme="majorBidi" w:hAnsiTheme="majorBidi" w:cstheme="majorBidi"/>
          <w:sz w:val="24"/>
          <w:szCs w:val="24"/>
        </w:rPr>
        <w:fldChar w:fldCharType="begin"/>
      </w:r>
      <w:r w:rsidR="00232431" w:rsidRPr="006561FF">
        <w:rPr>
          <w:rFonts w:asciiTheme="majorBidi" w:hAnsiTheme="majorBidi" w:cstheme="majorBidi"/>
          <w:sz w:val="24"/>
          <w:szCs w:val="24"/>
        </w:rPr>
        <w:instrText xml:space="preserve"> XE "Acts:26.20" </w:instrText>
      </w:r>
      <w:r w:rsidR="00232431" w:rsidRPr="006561FF">
        <w:rPr>
          <w:rFonts w:asciiTheme="majorBidi" w:hAnsiTheme="majorBidi" w:cstheme="majorBidi"/>
          <w:sz w:val="24"/>
          <w:szCs w:val="24"/>
        </w:rPr>
        <w:fldChar w:fldCharType="end"/>
      </w:r>
      <w:r w:rsidR="007478B4" w:rsidRPr="006561FF">
        <w:rPr>
          <w:rFonts w:asciiTheme="majorBidi" w:hAnsiTheme="majorBidi" w:cstheme="majorBidi"/>
          <w:sz w:val="24"/>
          <w:szCs w:val="24"/>
        </w:rPr>
        <w:t>; 28:</w:t>
      </w:r>
      <w:r w:rsidR="00A84CC0" w:rsidRPr="006561FF">
        <w:rPr>
          <w:rFonts w:asciiTheme="majorBidi" w:hAnsiTheme="majorBidi" w:cstheme="majorBidi"/>
          <w:sz w:val="24"/>
          <w:szCs w:val="24"/>
        </w:rPr>
        <w:t>28</w:t>
      </w:r>
      <w:r w:rsidR="002C46F0" w:rsidRPr="006561FF">
        <w:rPr>
          <w:rFonts w:asciiTheme="majorBidi" w:hAnsiTheme="majorBidi" w:cstheme="majorBidi"/>
          <w:sz w:val="24"/>
          <w:szCs w:val="24"/>
        </w:rPr>
        <w:fldChar w:fldCharType="begin"/>
      </w:r>
      <w:r w:rsidR="002C46F0" w:rsidRPr="006561FF">
        <w:rPr>
          <w:rFonts w:asciiTheme="majorBidi" w:hAnsiTheme="majorBidi" w:cstheme="majorBidi"/>
          <w:sz w:val="24"/>
          <w:szCs w:val="24"/>
        </w:rPr>
        <w:instrText xml:space="preserve"> XE "Acts:28.28" </w:instrText>
      </w:r>
      <w:r w:rsidR="002C46F0" w:rsidRPr="006561FF">
        <w:rPr>
          <w:rFonts w:asciiTheme="majorBidi" w:hAnsiTheme="majorBidi" w:cstheme="majorBidi"/>
          <w:sz w:val="24"/>
          <w:szCs w:val="24"/>
        </w:rPr>
        <w:fldChar w:fldCharType="end"/>
      </w:r>
      <w:r w:rsidR="00A84CC0" w:rsidRPr="006561FF">
        <w:rPr>
          <w:rFonts w:asciiTheme="majorBidi" w:hAnsiTheme="majorBidi" w:cstheme="majorBidi"/>
          <w:sz w:val="24"/>
          <w:szCs w:val="24"/>
        </w:rPr>
        <w:t>)</w:t>
      </w:r>
      <w:r w:rsidRPr="006561FF">
        <w:rPr>
          <w:rFonts w:asciiTheme="majorBidi" w:hAnsiTheme="majorBidi" w:cstheme="majorBidi"/>
          <w:sz w:val="24"/>
          <w:szCs w:val="24"/>
        </w:rPr>
        <w:t>.</w:t>
      </w:r>
    </w:p>
  </w:footnote>
  <w:footnote w:id="234">
    <w:p w14:paraId="2C4945E1" w14:textId="5AB32D35" w:rsidR="006317C0" w:rsidRPr="006561FF" w:rsidRDefault="006317C0" w:rsidP="006317C0">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Jews, in a broad sense, joined themselves in a conspiracy to kill Paul directly after these events (23:12-15).</w:t>
      </w:r>
      <w:r w:rsidR="00E8216F" w:rsidRPr="006561FF">
        <w:rPr>
          <w:rFonts w:asciiTheme="majorBidi" w:hAnsiTheme="majorBidi" w:cstheme="majorBidi"/>
          <w:sz w:val="24"/>
          <w:szCs w:val="24"/>
        </w:rPr>
        <w:t xml:space="preserve"> </w:t>
      </w:r>
      <w:r w:rsidR="002A316D" w:rsidRPr="006561FF">
        <w:rPr>
          <w:rFonts w:asciiTheme="majorBidi" w:hAnsiTheme="majorBidi" w:cstheme="majorBidi"/>
          <w:sz w:val="24"/>
          <w:szCs w:val="24"/>
        </w:rPr>
        <w:t xml:space="preserve">Haenchen, </w:t>
      </w:r>
      <w:r w:rsidR="002A316D" w:rsidRPr="006561FF">
        <w:rPr>
          <w:rFonts w:asciiTheme="majorBidi" w:hAnsiTheme="majorBidi" w:cstheme="majorBidi"/>
          <w:i/>
          <w:iCs/>
          <w:sz w:val="24"/>
          <w:szCs w:val="24"/>
        </w:rPr>
        <w:t xml:space="preserve">Acts </w:t>
      </w:r>
      <w:r w:rsidR="009D3955" w:rsidRPr="006561FF">
        <w:rPr>
          <w:rFonts w:asciiTheme="majorBidi" w:hAnsiTheme="majorBidi" w:cstheme="majorBidi"/>
          <w:i/>
          <w:iCs/>
          <w:sz w:val="24"/>
          <w:szCs w:val="24"/>
        </w:rPr>
        <w:t>of the Apostles</w:t>
      </w:r>
      <w:r w:rsidR="009D3955" w:rsidRPr="006561FF">
        <w:rPr>
          <w:rFonts w:asciiTheme="majorBidi" w:hAnsiTheme="majorBidi" w:cstheme="majorBidi"/>
          <w:sz w:val="24"/>
          <w:szCs w:val="24"/>
        </w:rPr>
        <w:t>, 643.</w:t>
      </w:r>
    </w:p>
  </w:footnote>
  <w:footnote w:id="235">
    <w:p w14:paraId="72A09E12" w14:textId="057065CA" w:rsidR="00812D19" w:rsidRPr="006561FF" w:rsidRDefault="00812D19">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BA3AFB" w:rsidRPr="006561FF">
        <w:rPr>
          <w:rFonts w:asciiTheme="majorBidi" w:hAnsiTheme="majorBidi" w:cstheme="majorBidi"/>
          <w:sz w:val="24"/>
          <w:szCs w:val="24"/>
        </w:rPr>
        <w:t>Stegemann, “War der Apostel Paulus ein römischer Bürger?,” 202</w:t>
      </w:r>
      <w:r w:rsidR="00C3544B" w:rsidRPr="006561FF">
        <w:rPr>
          <w:rFonts w:asciiTheme="majorBidi" w:hAnsiTheme="majorBidi" w:cstheme="majorBidi"/>
          <w:sz w:val="24"/>
          <w:szCs w:val="24"/>
        </w:rPr>
        <w:t xml:space="preserve">, 205-206; Lentz, </w:t>
      </w:r>
      <w:r w:rsidR="00C3544B" w:rsidRPr="006561FF">
        <w:rPr>
          <w:rFonts w:asciiTheme="majorBidi" w:hAnsiTheme="majorBidi" w:cstheme="majorBidi"/>
          <w:i/>
          <w:iCs/>
          <w:sz w:val="24"/>
          <w:szCs w:val="24"/>
        </w:rPr>
        <w:t>Luke’s Portrait of Paul</w:t>
      </w:r>
      <w:r w:rsidR="00C3544B" w:rsidRPr="006561FF">
        <w:rPr>
          <w:rFonts w:asciiTheme="majorBidi" w:hAnsiTheme="majorBidi" w:cstheme="majorBidi"/>
          <w:sz w:val="24"/>
          <w:szCs w:val="24"/>
        </w:rPr>
        <w:t>, 58.</w:t>
      </w:r>
    </w:p>
  </w:footnote>
  <w:footnote w:id="236">
    <w:p w14:paraId="3A9AED97" w14:textId="4199D919" w:rsidR="003B40B4" w:rsidRPr="006561FF" w:rsidRDefault="003B40B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5E3F56" w:rsidRPr="006561FF">
        <w:rPr>
          <w:rFonts w:asciiTheme="majorBidi" w:hAnsiTheme="majorBidi" w:cstheme="majorBidi"/>
          <w:sz w:val="24"/>
          <w:szCs w:val="24"/>
        </w:rPr>
        <w:t xml:space="preserve">Dionysius of Halicarnassus, </w:t>
      </w:r>
      <w:r w:rsidR="005E3F56" w:rsidRPr="006561FF">
        <w:rPr>
          <w:rFonts w:asciiTheme="majorBidi" w:hAnsiTheme="majorBidi" w:cstheme="majorBidi"/>
          <w:i/>
          <w:iCs/>
          <w:sz w:val="24"/>
          <w:szCs w:val="24"/>
        </w:rPr>
        <w:t xml:space="preserve">Ant. </w:t>
      </w:r>
      <w:r w:rsidR="003F119A" w:rsidRPr="006561FF">
        <w:rPr>
          <w:rFonts w:asciiTheme="majorBidi" w:hAnsiTheme="majorBidi" w:cstheme="majorBidi"/>
          <w:i/>
          <w:iCs/>
          <w:sz w:val="24"/>
          <w:szCs w:val="24"/>
        </w:rPr>
        <w:t>r</w:t>
      </w:r>
      <w:r w:rsidR="005E3F56" w:rsidRPr="006561FF">
        <w:rPr>
          <w:rFonts w:asciiTheme="majorBidi" w:hAnsiTheme="majorBidi" w:cstheme="majorBidi"/>
          <w:i/>
          <w:iCs/>
          <w:sz w:val="24"/>
          <w:szCs w:val="24"/>
        </w:rPr>
        <w:t>om</w:t>
      </w:r>
      <w:r w:rsidR="005E3F56" w:rsidRPr="006561FF">
        <w:rPr>
          <w:rFonts w:asciiTheme="majorBidi" w:hAnsiTheme="majorBidi" w:cstheme="majorBidi"/>
          <w:sz w:val="24"/>
          <w:szCs w:val="24"/>
        </w:rPr>
        <w:t>. 10.17</w:t>
      </w:r>
      <w:r w:rsidR="00754AC4" w:rsidRPr="006561FF">
        <w:rPr>
          <w:rFonts w:asciiTheme="majorBidi" w:hAnsiTheme="majorBidi" w:cstheme="majorBidi"/>
          <w:sz w:val="24"/>
          <w:szCs w:val="24"/>
        </w:rPr>
        <w:fldChar w:fldCharType="begin"/>
      </w:r>
      <w:r w:rsidR="00754AC4" w:rsidRPr="006561FF">
        <w:rPr>
          <w:rFonts w:asciiTheme="majorBidi" w:hAnsiTheme="majorBidi" w:cstheme="majorBidi"/>
          <w:sz w:val="24"/>
          <w:szCs w:val="24"/>
        </w:rPr>
        <w:instrText xml:space="preserve"> XE "Dionysius of Halicarnassus:Ant. </w:instrText>
      </w:r>
      <w:r w:rsidR="003F119A" w:rsidRPr="006561FF">
        <w:rPr>
          <w:rFonts w:asciiTheme="majorBidi" w:hAnsiTheme="majorBidi" w:cstheme="majorBidi"/>
          <w:sz w:val="24"/>
          <w:szCs w:val="24"/>
        </w:rPr>
        <w:instrText>r</w:instrText>
      </w:r>
      <w:r w:rsidR="00754AC4" w:rsidRPr="006561FF">
        <w:rPr>
          <w:rFonts w:asciiTheme="majorBidi" w:hAnsiTheme="majorBidi" w:cstheme="majorBidi"/>
          <w:sz w:val="24"/>
          <w:szCs w:val="24"/>
        </w:rPr>
        <w:instrText xml:space="preserve">om. 10.17" </w:instrText>
      </w:r>
      <w:r w:rsidR="00754AC4" w:rsidRPr="006561FF">
        <w:rPr>
          <w:rFonts w:asciiTheme="majorBidi" w:hAnsiTheme="majorBidi" w:cstheme="majorBidi"/>
          <w:sz w:val="24"/>
          <w:szCs w:val="24"/>
        </w:rPr>
        <w:fldChar w:fldCharType="end"/>
      </w:r>
      <w:r w:rsidR="005E3F56" w:rsidRPr="006561FF">
        <w:rPr>
          <w:rFonts w:asciiTheme="majorBidi" w:hAnsiTheme="majorBidi" w:cstheme="majorBidi"/>
          <w:sz w:val="24"/>
          <w:szCs w:val="24"/>
        </w:rPr>
        <w:t>; 10.22</w:t>
      </w:r>
      <w:r w:rsidR="00F70E26" w:rsidRPr="006561FF">
        <w:rPr>
          <w:rFonts w:asciiTheme="majorBidi" w:hAnsiTheme="majorBidi" w:cstheme="majorBidi"/>
          <w:sz w:val="24"/>
          <w:szCs w:val="24"/>
        </w:rPr>
        <w:fldChar w:fldCharType="begin"/>
      </w:r>
      <w:r w:rsidR="00F70E26" w:rsidRPr="006561FF">
        <w:rPr>
          <w:rFonts w:asciiTheme="majorBidi" w:hAnsiTheme="majorBidi" w:cstheme="majorBidi"/>
          <w:sz w:val="24"/>
          <w:szCs w:val="24"/>
        </w:rPr>
        <w:instrText xml:space="preserve"> XE "Dionysius of Halicarnassus:Ant. </w:instrText>
      </w:r>
      <w:r w:rsidR="003F119A" w:rsidRPr="006561FF">
        <w:rPr>
          <w:rFonts w:asciiTheme="majorBidi" w:hAnsiTheme="majorBidi" w:cstheme="majorBidi"/>
          <w:sz w:val="24"/>
          <w:szCs w:val="24"/>
        </w:rPr>
        <w:instrText>r</w:instrText>
      </w:r>
      <w:r w:rsidR="00F70E26" w:rsidRPr="006561FF">
        <w:rPr>
          <w:rFonts w:asciiTheme="majorBidi" w:hAnsiTheme="majorBidi" w:cstheme="majorBidi"/>
          <w:sz w:val="24"/>
          <w:szCs w:val="24"/>
        </w:rPr>
        <w:instrText xml:space="preserve">om. 10.22" </w:instrText>
      </w:r>
      <w:r w:rsidR="00F70E26" w:rsidRPr="006561FF">
        <w:rPr>
          <w:rFonts w:asciiTheme="majorBidi" w:hAnsiTheme="majorBidi" w:cstheme="majorBidi"/>
          <w:sz w:val="24"/>
          <w:szCs w:val="24"/>
        </w:rPr>
        <w:fldChar w:fldCharType="end"/>
      </w:r>
      <w:r w:rsidR="005E3F56" w:rsidRPr="006561FF">
        <w:rPr>
          <w:rFonts w:asciiTheme="majorBidi" w:hAnsiTheme="majorBidi" w:cstheme="majorBidi"/>
          <w:sz w:val="24"/>
          <w:szCs w:val="24"/>
        </w:rPr>
        <w:t xml:space="preserve">; Plutarch, </w:t>
      </w:r>
      <w:r w:rsidR="005E3F56" w:rsidRPr="006561FF">
        <w:rPr>
          <w:rFonts w:asciiTheme="majorBidi" w:hAnsiTheme="majorBidi" w:cstheme="majorBidi"/>
          <w:i/>
          <w:iCs/>
          <w:sz w:val="24"/>
          <w:szCs w:val="24"/>
        </w:rPr>
        <w:t>Pomp</w:t>
      </w:r>
      <w:r w:rsidR="005E3F56" w:rsidRPr="006561FF">
        <w:rPr>
          <w:rFonts w:asciiTheme="majorBidi" w:hAnsiTheme="majorBidi" w:cstheme="majorBidi"/>
          <w:sz w:val="24"/>
          <w:szCs w:val="24"/>
        </w:rPr>
        <w:t>. 80.3</w:t>
      </w:r>
      <w:r w:rsidR="00DC59DB" w:rsidRPr="006561FF">
        <w:rPr>
          <w:rFonts w:asciiTheme="majorBidi" w:hAnsiTheme="majorBidi" w:cstheme="majorBidi"/>
          <w:sz w:val="24"/>
          <w:szCs w:val="24"/>
        </w:rPr>
        <w:fldChar w:fldCharType="begin"/>
      </w:r>
      <w:r w:rsidR="00DC59DB" w:rsidRPr="006561FF">
        <w:rPr>
          <w:rFonts w:asciiTheme="majorBidi" w:hAnsiTheme="majorBidi" w:cstheme="majorBidi"/>
          <w:sz w:val="24"/>
          <w:szCs w:val="24"/>
        </w:rPr>
        <w:instrText xml:space="preserve"> XE "Plutarch:Pomp. 80.3" </w:instrText>
      </w:r>
      <w:r w:rsidR="00DC59DB" w:rsidRPr="006561FF">
        <w:rPr>
          <w:rFonts w:asciiTheme="majorBidi" w:hAnsiTheme="majorBidi" w:cstheme="majorBidi"/>
          <w:sz w:val="24"/>
          <w:szCs w:val="24"/>
        </w:rPr>
        <w:fldChar w:fldCharType="end"/>
      </w:r>
      <w:r w:rsidR="005E3F56" w:rsidRPr="006561FF">
        <w:rPr>
          <w:rFonts w:asciiTheme="majorBidi" w:hAnsiTheme="majorBidi" w:cstheme="majorBidi"/>
          <w:sz w:val="24"/>
          <w:szCs w:val="24"/>
        </w:rPr>
        <w:t xml:space="preserve">; Cicero, </w:t>
      </w:r>
      <w:r w:rsidR="005E3F56" w:rsidRPr="006561FF">
        <w:rPr>
          <w:rFonts w:asciiTheme="majorBidi" w:hAnsiTheme="majorBidi" w:cstheme="majorBidi"/>
          <w:i/>
          <w:iCs/>
          <w:sz w:val="24"/>
          <w:szCs w:val="24"/>
        </w:rPr>
        <w:t>Verr</w:t>
      </w:r>
      <w:r w:rsidR="005E3F56" w:rsidRPr="006561FF">
        <w:rPr>
          <w:rFonts w:asciiTheme="majorBidi" w:hAnsiTheme="majorBidi" w:cstheme="majorBidi"/>
          <w:sz w:val="24"/>
          <w:szCs w:val="24"/>
        </w:rPr>
        <w:t>. 2.5.170</w:t>
      </w:r>
      <w:r w:rsidR="00966CF4" w:rsidRPr="006561FF">
        <w:rPr>
          <w:rFonts w:asciiTheme="majorBidi" w:hAnsiTheme="majorBidi" w:cstheme="majorBidi"/>
          <w:sz w:val="24"/>
          <w:szCs w:val="24"/>
        </w:rPr>
        <w:fldChar w:fldCharType="begin"/>
      </w:r>
      <w:r w:rsidR="00966CF4" w:rsidRPr="006561FF">
        <w:rPr>
          <w:rFonts w:asciiTheme="majorBidi" w:hAnsiTheme="majorBidi" w:cstheme="majorBidi"/>
          <w:sz w:val="24"/>
          <w:szCs w:val="24"/>
        </w:rPr>
        <w:instrText xml:space="preserve"> XE "Cicero:Verr. 2.5.170" </w:instrText>
      </w:r>
      <w:r w:rsidR="00966CF4" w:rsidRPr="006561FF">
        <w:rPr>
          <w:rFonts w:asciiTheme="majorBidi" w:hAnsiTheme="majorBidi" w:cstheme="majorBidi"/>
          <w:sz w:val="24"/>
          <w:szCs w:val="24"/>
        </w:rPr>
        <w:fldChar w:fldCharType="end"/>
      </w:r>
      <w:r w:rsidR="001461E8" w:rsidRPr="006561FF">
        <w:rPr>
          <w:rFonts w:asciiTheme="majorBidi" w:hAnsiTheme="majorBidi" w:cstheme="majorBidi"/>
          <w:sz w:val="24"/>
          <w:szCs w:val="24"/>
        </w:rPr>
        <w:t>.</w:t>
      </w:r>
    </w:p>
  </w:footnote>
  <w:footnote w:id="237">
    <w:p w14:paraId="2BBDFFEE" w14:textId="38C6AE45" w:rsidR="0003361B" w:rsidRPr="006561FF" w:rsidRDefault="00D81EB2" w:rsidP="0003361B">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There is, of course, a degree of overlap between these three approaches. For an overview of the secondary literature on this topic see Walton, “The State They Were In,</w:t>
      </w:r>
      <w:r w:rsidR="00CF4249" w:rsidRPr="006561FF">
        <w:rPr>
          <w:rFonts w:asciiTheme="majorBidi" w:hAnsiTheme="majorBidi" w:cstheme="majorBidi"/>
          <w:sz w:val="24"/>
          <w:szCs w:val="24"/>
        </w:rPr>
        <w:t>”</w:t>
      </w:r>
      <w:r w:rsidRPr="006561FF">
        <w:rPr>
          <w:rFonts w:asciiTheme="majorBidi" w:hAnsiTheme="majorBidi" w:cstheme="majorBidi"/>
          <w:sz w:val="24"/>
          <w:szCs w:val="24"/>
        </w:rPr>
        <w:t xml:space="preserve"> 1-12.</w:t>
      </w:r>
    </w:p>
  </w:footnote>
  <w:footnote w:id="238">
    <w:p w14:paraId="65F330B8" w14:textId="41B309E3" w:rsidR="00D81EB2" w:rsidRPr="006561FF" w:rsidRDefault="00D81EB2" w:rsidP="003B1553">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O’Toole, “Luke’s Position on Politics and Society in Luke-Acts,” 4-8; Wright, “Paul’s Gospel and Caesar’s Empire,” 181-183;</w:t>
      </w:r>
      <w:r w:rsidR="003B1553" w:rsidRPr="006561FF">
        <w:rPr>
          <w:rFonts w:asciiTheme="majorBidi" w:hAnsiTheme="majorBidi" w:cstheme="majorBidi"/>
          <w:sz w:val="24"/>
          <w:szCs w:val="24"/>
        </w:rPr>
        <w:t xml:space="preserve"> Mauck</w:t>
      </w:r>
      <w:r w:rsidR="004A2B2C" w:rsidRPr="006561FF">
        <w:rPr>
          <w:rFonts w:asciiTheme="majorBidi" w:hAnsiTheme="majorBidi" w:cstheme="majorBidi"/>
          <w:sz w:val="24"/>
          <w:szCs w:val="24"/>
        </w:rPr>
        <w:t>,</w:t>
      </w:r>
      <w:r w:rsidR="003B1553" w:rsidRPr="006561FF">
        <w:rPr>
          <w:rFonts w:asciiTheme="majorBidi" w:hAnsiTheme="majorBidi" w:cstheme="majorBidi"/>
          <w:sz w:val="24"/>
          <w:szCs w:val="24"/>
        </w:rPr>
        <w:t xml:space="preserve"> </w:t>
      </w:r>
      <w:r w:rsidR="003B1553" w:rsidRPr="006561FF">
        <w:rPr>
          <w:rFonts w:asciiTheme="majorBidi" w:hAnsiTheme="majorBidi" w:cstheme="majorBidi"/>
          <w:i/>
          <w:iCs/>
          <w:sz w:val="24"/>
          <w:szCs w:val="24"/>
        </w:rPr>
        <w:t>Paul on Trial</w:t>
      </w:r>
      <w:r w:rsidR="00CF4249" w:rsidRPr="006561FF">
        <w:rPr>
          <w:rFonts w:asciiTheme="majorBidi" w:hAnsiTheme="majorBidi" w:cstheme="majorBidi"/>
          <w:i/>
          <w:iCs/>
          <w:sz w:val="24"/>
          <w:szCs w:val="24"/>
        </w:rPr>
        <w:t xml:space="preserve">, </w:t>
      </w:r>
      <w:r w:rsidR="004A2B2C" w:rsidRPr="006561FF">
        <w:rPr>
          <w:rFonts w:asciiTheme="majorBidi" w:hAnsiTheme="majorBidi" w:cstheme="majorBidi"/>
          <w:sz w:val="24"/>
          <w:szCs w:val="24"/>
        </w:rPr>
        <w:t>124-125;</w:t>
      </w:r>
      <w:r w:rsidRPr="006561FF">
        <w:rPr>
          <w:rFonts w:asciiTheme="majorBidi" w:hAnsiTheme="majorBidi" w:cstheme="majorBidi"/>
          <w:sz w:val="24"/>
          <w:szCs w:val="24"/>
        </w:rPr>
        <w:t xml:space="preserve"> Henry J. Cadbury, </w:t>
      </w:r>
      <w:r w:rsidRPr="006561FF">
        <w:rPr>
          <w:rFonts w:asciiTheme="majorBidi" w:hAnsiTheme="majorBidi" w:cstheme="majorBidi"/>
          <w:i/>
          <w:iCs/>
          <w:sz w:val="24"/>
          <w:szCs w:val="24"/>
        </w:rPr>
        <w:t>The Making of Luke-Acts</w:t>
      </w:r>
      <w:r w:rsidRPr="006561FF">
        <w:rPr>
          <w:rFonts w:asciiTheme="majorBidi" w:hAnsiTheme="majorBidi" w:cstheme="majorBidi"/>
          <w:sz w:val="24"/>
          <w:szCs w:val="24"/>
        </w:rPr>
        <w:t xml:space="preserve">, 2nd ed. (Peabody, MA: Hendrickson, 1999); Easton, </w:t>
      </w:r>
      <w:r w:rsidRPr="006561FF">
        <w:rPr>
          <w:rFonts w:asciiTheme="majorBidi" w:hAnsiTheme="majorBidi" w:cstheme="majorBidi"/>
          <w:i/>
          <w:iCs/>
          <w:sz w:val="24"/>
          <w:szCs w:val="24"/>
        </w:rPr>
        <w:t>Early Christianity</w:t>
      </w:r>
      <w:r w:rsidRPr="006561FF">
        <w:rPr>
          <w:rFonts w:asciiTheme="majorBidi" w:hAnsiTheme="majorBidi" w:cstheme="majorBidi"/>
          <w:sz w:val="24"/>
          <w:szCs w:val="24"/>
        </w:rPr>
        <w:t xml:space="preserve">; Hans Conzelmann, </w:t>
      </w:r>
      <w:r w:rsidRPr="006561FF">
        <w:rPr>
          <w:rFonts w:asciiTheme="majorBidi" w:hAnsiTheme="majorBidi" w:cstheme="majorBidi"/>
          <w:i/>
          <w:iCs/>
          <w:sz w:val="24"/>
          <w:szCs w:val="24"/>
        </w:rPr>
        <w:t>The Theology of St. Luke</w:t>
      </w:r>
      <w:r w:rsidRPr="006561FF">
        <w:rPr>
          <w:rFonts w:asciiTheme="majorBidi" w:hAnsiTheme="majorBidi" w:cstheme="majorBidi"/>
          <w:sz w:val="24"/>
          <w:szCs w:val="24"/>
        </w:rPr>
        <w:t xml:space="preserve">, trans. Geoffrey Buswell (Philadelphia: Fortress Press, 1982); Tajra, </w:t>
      </w:r>
      <w:r w:rsidRPr="006561FF">
        <w:rPr>
          <w:rFonts w:asciiTheme="majorBidi" w:hAnsiTheme="majorBidi" w:cstheme="majorBidi"/>
          <w:i/>
          <w:iCs/>
          <w:sz w:val="24"/>
          <w:szCs w:val="24"/>
        </w:rPr>
        <w:t>Trial of St. Paul</w:t>
      </w:r>
      <w:r w:rsidR="00006135" w:rsidRPr="006561FF">
        <w:rPr>
          <w:rFonts w:asciiTheme="majorBidi" w:hAnsiTheme="majorBidi" w:cstheme="majorBidi"/>
          <w:i/>
          <w:iCs/>
          <w:sz w:val="24"/>
          <w:szCs w:val="24"/>
        </w:rPr>
        <w:t xml:space="preserve">; </w:t>
      </w:r>
      <w:r w:rsidRPr="006561FF">
        <w:rPr>
          <w:rFonts w:asciiTheme="majorBidi" w:hAnsiTheme="majorBidi" w:cstheme="majorBidi"/>
          <w:sz w:val="24"/>
          <w:szCs w:val="24"/>
        </w:rPr>
        <w:t xml:space="preserve">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23-25; Haenchen,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102; Conzelmann,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xlv-xlviii.</w:t>
      </w:r>
    </w:p>
  </w:footnote>
  <w:footnote w:id="239">
    <w:p w14:paraId="3DA0FC3A" w14:textId="447683D6" w:rsidR="00D81EB2" w:rsidRPr="006561FF" w:rsidRDefault="00D81EB2" w:rsidP="001C427A">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Walaskay, </w:t>
      </w:r>
      <w:r w:rsidRPr="006561FF">
        <w:rPr>
          <w:rFonts w:asciiTheme="majorBidi" w:hAnsiTheme="majorBidi" w:cstheme="majorBidi"/>
          <w:i/>
          <w:iCs/>
          <w:sz w:val="24"/>
          <w:szCs w:val="24"/>
        </w:rPr>
        <w:t>‘And so we came to Rome’</w:t>
      </w:r>
      <w:r w:rsidR="00337F6D" w:rsidRPr="006561FF">
        <w:rPr>
          <w:rFonts w:asciiTheme="majorBidi" w:hAnsiTheme="majorBidi" w:cstheme="majorBidi"/>
          <w:sz w:val="24"/>
          <w:szCs w:val="24"/>
        </w:rPr>
        <w:t>;</w:t>
      </w:r>
      <w:r w:rsidR="00337F6D" w:rsidRPr="006561FF">
        <w:rPr>
          <w:rFonts w:asciiTheme="majorBidi" w:hAnsiTheme="majorBidi" w:cstheme="majorBidi"/>
          <w:i/>
          <w:iCs/>
          <w:sz w:val="24"/>
          <w:szCs w:val="24"/>
        </w:rPr>
        <w:t xml:space="preserve"> </w:t>
      </w:r>
      <w:r w:rsidRPr="006561FF">
        <w:rPr>
          <w:rFonts w:asciiTheme="majorBidi" w:hAnsiTheme="majorBidi" w:cstheme="majorBidi"/>
          <w:sz w:val="24"/>
          <w:szCs w:val="24"/>
        </w:rPr>
        <w:t xml:space="preserve">Maddox, </w:t>
      </w:r>
      <w:r w:rsidRPr="006561FF">
        <w:rPr>
          <w:rFonts w:asciiTheme="majorBidi" w:hAnsiTheme="majorBidi" w:cstheme="majorBidi"/>
          <w:i/>
          <w:iCs/>
          <w:sz w:val="24"/>
          <w:szCs w:val="24"/>
        </w:rPr>
        <w:t>The Purpose of Luke-Acts</w:t>
      </w:r>
      <w:r w:rsidRPr="006561FF">
        <w:rPr>
          <w:rFonts w:asciiTheme="majorBidi" w:hAnsiTheme="majorBidi" w:cstheme="majorBidi"/>
          <w:sz w:val="24"/>
          <w:szCs w:val="24"/>
        </w:rPr>
        <w:t xml:space="preserve">; C.K. Barrett, </w:t>
      </w:r>
      <w:r w:rsidRPr="006561FF">
        <w:rPr>
          <w:rFonts w:asciiTheme="majorBidi" w:hAnsiTheme="majorBidi" w:cstheme="majorBidi"/>
          <w:i/>
          <w:iCs/>
          <w:sz w:val="24"/>
          <w:szCs w:val="24"/>
        </w:rPr>
        <w:t>Luke the Historian in Recent Study</w:t>
      </w:r>
      <w:r w:rsidRPr="006561FF">
        <w:rPr>
          <w:rFonts w:asciiTheme="majorBidi" w:hAnsiTheme="majorBidi" w:cstheme="majorBidi"/>
          <w:sz w:val="24"/>
          <w:szCs w:val="24"/>
        </w:rPr>
        <w:t xml:space="preserve"> (London: Epworth, 1961); Esler, </w:t>
      </w:r>
      <w:r w:rsidRPr="006561FF">
        <w:rPr>
          <w:rFonts w:asciiTheme="majorBidi" w:hAnsiTheme="majorBidi" w:cstheme="majorBidi"/>
          <w:i/>
          <w:iCs/>
          <w:sz w:val="24"/>
          <w:szCs w:val="24"/>
        </w:rPr>
        <w:t>Community and Gospel in Luke-Acts</w:t>
      </w:r>
      <w:r w:rsidRPr="006561FF">
        <w:rPr>
          <w:rFonts w:asciiTheme="majorBidi" w:hAnsiTheme="majorBidi" w:cstheme="majorBidi"/>
          <w:sz w:val="24"/>
          <w:szCs w:val="24"/>
        </w:rPr>
        <w:t xml:space="preserve">;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36-39;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68-74.</w:t>
      </w:r>
    </w:p>
  </w:footnote>
  <w:footnote w:id="240">
    <w:p w14:paraId="3B772862" w14:textId="2A8F9863" w:rsidR="00D81EB2" w:rsidRPr="006561FF" w:rsidRDefault="00D81EB2" w:rsidP="00F0351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Richard J. Cassidy, </w:t>
      </w:r>
      <w:r w:rsidRPr="006561FF">
        <w:rPr>
          <w:rFonts w:asciiTheme="majorBidi" w:hAnsiTheme="majorBidi" w:cstheme="majorBidi"/>
          <w:i/>
          <w:iCs/>
          <w:sz w:val="24"/>
          <w:szCs w:val="24"/>
        </w:rPr>
        <w:t>Society and Politics in the Acts of the Apostles</w:t>
      </w:r>
      <w:r w:rsidRPr="006561FF">
        <w:rPr>
          <w:rFonts w:asciiTheme="majorBidi" w:hAnsiTheme="majorBidi" w:cstheme="majorBidi"/>
          <w:sz w:val="24"/>
          <w:szCs w:val="24"/>
        </w:rPr>
        <w:t xml:space="preserve"> (Maryknoll, NY: Orbis Books, 1987); Jervell, </w:t>
      </w:r>
      <w:r w:rsidRPr="006561FF">
        <w:rPr>
          <w:rFonts w:asciiTheme="majorBidi" w:hAnsiTheme="majorBidi" w:cstheme="majorBidi"/>
          <w:i/>
          <w:iCs/>
          <w:sz w:val="24"/>
          <w:szCs w:val="24"/>
        </w:rPr>
        <w:t>The Theology of the Acts of the Apostles</w:t>
      </w:r>
      <w:r w:rsidRPr="006561FF">
        <w:rPr>
          <w:rFonts w:asciiTheme="majorBidi" w:hAnsiTheme="majorBidi" w:cstheme="majorBidi"/>
          <w:sz w:val="24"/>
          <w:szCs w:val="24"/>
        </w:rPr>
        <w:t xml:space="preserve">; Eric Franklin, </w:t>
      </w:r>
      <w:r w:rsidRPr="006561FF">
        <w:rPr>
          <w:rFonts w:asciiTheme="majorBidi" w:hAnsiTheme="majorBidi" w:cstheme="majorBidi"/>
          <w:i/>
          <w:iCs/>
          <w:sz w:val="24"/>
          <w:szCs w:val="24"/>
        </w:rPr>
        <w:t>Christ the Lord: A Study in the Purpose and Theology of Luke-Acts</w:t>
      </w:r>
      <w:r w:rsidRPr="006561FF">
        <w:rPr>
          <w:rFonts w:asciiTheme="majorBidi" w:hAnsiTheme="majorBidi" w:cstheme="majorBidi"/>
          <w:sz w:val="24"/>
          <w:szCs w:val="24"/>
        </w:rPr>
        <w:t xml:space="preserve"> (London: SPCK, 1975); Barclay, </w:t>
      </w:r>
      <w:r w:rsidRPr="006561FF">
        <w:rPr>
          <w:rFonts w:asciiTheme="majorBidi" w:hAnsiTheme="majorBidi" w:cstheme="majorBidi"/>
          <w:i/>
          <w:iCs/>
          <w:sz w:val="24"/>
          <w:szCs w:val="24"/>
        </w:rPr>
        <w:t>Pauline Churches and Diaspora Jews</w:t>
      </w:r>
      <w:r w:rsidR="007C2269" w:rsidRPr="006561FF">
        <w:rPr>
          <w:rFonts w:asciiTheme="majorBidi" w:hAnsiTheme="majorBidi" w:cstheme="majorBidi"/>
          <w:sz w:val="24"/>
          <w:szCs w:val="24"/>
        </w:rPr>
        <w:t>;</w:t>
      </w:r>
      <w:r w:rsidR="007C2269" w:rsidRPr="006561FF">
        <w:rPr>
          <w:rFonts w:asciiTheme="majorBidi" w:hAnsiTheme="majorBidi" w:cstheme="majorBidi"/>
          <w:i/>
          <w:iCs/>
          <w:sz w:val="24"/>
          <w:szCs w:val="24"/>
        </w:rPr>
        <w:t xml:space="preserve"> </w:t>
      </w:r>
      <w:r w:rsidRPr="006561FF">
        <w:rPr>
          <w:rFonts w:asciiTheme="majorBidi" w:hAnsiTheme="majorBidi" w:cstheme="majorBidi"/>
          <w:sz w:val="24"/>
          <w:szCs w:val="24"/>
        </w:rPr>
        <w:t xml:space="preserve">Alan J. Thompson, </w:t>
      </w:r>
      <w:r w:rsidRPr="006561FF">
        <w:rPr>
          <w:rFonts w:asciiTheme="majorBidi" w:hAnsiTheme="majorBidi" w:cstheme="majorBidi"/>
          <w:i/>
          <w:iCs/>
          <w:sz w:val="24"/>
          <w:szCs w:val="24"/>
        </w:rPr>
        <w:t>The Acts of the Risen Lord Jesus: Luke’s Account of God’s Unfolding Plan</w:t>
      </w:r>
      <w:r w:rsidRPr="006561FF">
        <w:rPr>
          <w:rFonts w:asciiTheme="majorBidi" w:hAnsiTheme="majorBidi" w:cstheme="majorBidi"/>
          <w:sz w:val="24"/>
          <w:szCs w:val="24"/>
        </w:rPr>
        <w:t xml:space="preserve">, NSBT 27 (Downers Grove: InterVarsity Press, 2011); Walton, “The State They Were In,” 29-35; Marshall, </w:t>
      </w:r>
      <w:r w:rsidRPr="006561FF">
        <w:rPr>
          <w:rFonts w:asciiTheme="majorBidi" w:hAnsiTheme="majorBidi" w:cstheme="majorBidi"/>
          <w:i/>
          <w:iCs/>
          <w:sz w:val="24"/>
          <w:szCs w:val="24"/>
        </w:rPr>
        <w:t>Acts</w:t>
      </w:r>
      <w:r w:rsidRPr="006561FF">
        <w:rPr>
          <w:rFonts w:asciiTheme="majorBidi" w:hAnsiTheme="majorBidi" w:cstheme="majorBidi"/>
          <w:sz w:val="24"/>
          <w:szCs w:val="24"/>
        </w:rPr>
        <w:t xml:space="preserve">, 17-23; Johnson,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7-9.</w:t>
      </w:r>
    </w:p>
  </w:footnote>
  <w:footnote w:id="241">
    <w:p w14:paraId="655510EA"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So, Walaskay, </w:t>
      </w:r>
      <w:r w:rsidRPr="006561FF">
        <w:rPr>
          <w:rFonts w:asciiTheme="majorBidi" w:hAnsiTheme="majorBidi" w:cstheme="majorBidi"/>
          <w:i/>
          <w:iCs/>
          <w:sz w:val="24"/>
          <w:szCs w:val="24"/>
        </w:rPr>
        <w:t>‘And so we came to Rome’</w:t>
      </w:r>
      <w:r w:rsidRPr="006561FF">
        <w:rPr>
          <w:rFonts w:asciiTheme="majorBidi" w:hAnsiTheme="majorBidi" w:cstheme="majorBidi"/>
          <w:sz w:val="24"/>
          <w:szCs w:val="24"/>
        </w:rPr>
        <w:t>, 3-4.</w:t>
      </w:r>
    </w:p>
  </w:footnote>
  <w:footnote w:id="242">
    <w:p w14:paraId="0B76CEA2" w14:textId="700F9885" w:rsidR="00D81EB2" w:rsidRPr="006561FF" w:rsidRDefault="00D81EB2" w:rsidP="00187D4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For example</w:t>
      </w:r>
      <w:r w:rsidR="006F7753" w:rsidRPr="006561FF">
        <w:rPr>
          <w:rFonts w:asciiTheme="majorBidi" w:hAnsiTheme="majorBidi" w:cstheme="majorBidi"/>
          <w:sz w:val="24"/>
          <w:szCs w:val="24"/>
        </w:rPr>
        <w:t xml:space="preserve"> Bruce </w:t>
      </w:r>
      <w:r w:rsidRPr="006561FF">
        <w:rPr>
          <w:rFonts w:asciiTheme="majorBidi" w:hAnsiTheme="majorBidi" w:cstheme="majorBidi"/>
          <w:sz w:val="24"/>
          <w:szCs w:val="24"/>
        </w:rPr>
        <w:t>Winter</w:t>
      </w:r>
      <w:r w:rsidR="00192673" w:rsidRPr="006561FF">
        <w:rPr>
          <w:rFonts w:asciiTheme="majorBidi" w:hAnsiTheme="majorBidi" w:cstheme="majorBidi"/>
          <w:sz w:val="24"/>
          <w:szCs w:val="24"/>
        </w:rPr>
        <w:t xml:space="preserve"> </w:t>
      </w:r>
      <w:r w:rsidRPr="006561FF">
        <w:rPr>
          <w:rFonts w:asciiTheme="majorBidi" w:hAnsiTheme="majorBidi" w:cstheme="majorBidi"/>
          <w:sz w:val="24"/>
          <w:szCs w:val="24"/>
        </w:rPr>
        <w:t>argues Gallio’s ruling vindicated Christianity and even set legal precedent that limited the prosecution of Christians as anti-Roman for professing Jesus</w:t>
      </w:r>
      <w:r w:rsidR="00392EFB" w:rsidRPr="006561FF">
        <w:rPr>
          <w:rFonts w:asciiTheme="majorBidi" w:hAnsiTheme="majorBidi" w:cstheme="majorBidi"/>
          <w:sz w:val="24"/>
          <w:szCs w:val="24"/>
        </w:rPr>
        <w:t xml:space="preserve"> (“Gallio’s Ruling on the Legal Status of Early Christianity,” 218-224)</w:t>
      </w:r>
      <w:r w:rsidRPr="006561FF">
        <w:rPr>
          <w:rFonts w:asciiTheme="majorBidi" w:hAnsiTheme="majorBidi" w:cstheme="majorBidi"/>
          <w:sz w:val="24"/>
          <w:szCs w:val="24"/>
        </w:rPr>
        <w:t>.</w:t>
      </w:r>
      <w:r w:rsidR="004A0715" w:rsidRPr="006561FF">
        <w:rPr>
          <w:rFonts w:asciiTheme="majorBidi" w:hAnsiTheme="majorBidi" w:cstheme="majorBidi"/>
          <w:sz w:val="24"/>
          <w:szCs w:val="24"/>
        </w:rPr>
        <w:t xml:space="preserve"> Also Mauc</w:t>
      </w:r>
      <w:r w:rsidR="00A07189" w:rsidRPr="006561FF">
        <w:rPr>
          <w:rFonts w:asciiTheme="majorBidi" w:hAnsiTheme="majorBidi" w:cstheme="majorBidi"/>
          <w:sz w:val="24"/>
          <w:szCs w:val="24"/>
        </w:rPr>
        <w:t xml:space="preserve">k, </w:t>
      </w:r>
      <w:r w:rsidR="00A07189" w:rsidRPr="006561FF">
        <w:rPr>
          <w:rFonts w:asciiTheme="majorBidi" w:hAnsiTheme="majorBidi" w:cstheme="majorBidi"/>
          <w:i/>
          <w:iCs/>
          <w:sz w:val="24"/>
          <w:szCs w:val="24"/>
        </w:rPr>
        <w:t>Paul on Trial</w:t>
      </w:r>
      <w:r w:rsidR="00A07189" w:rsidRPr="006561FF">
        <w:rPr>
          <w:rFonts w:asciiTheme="majorBidi" w:hAnsiTheme="majorBidi" w:cstheme="majorBidi"/>
          <w:sz w:val="24"/>
          <w:szCs w:val="24"/>
        </w:rPr>
        <w:t>, 154-155.</w:t>
      </w:r>
    </w:p>
  </w:footnote>
  <w:footnote w:id="243">
    <w:p w14:paraId="67E1C65C" w14:textId="43182766" w:rsidR="00D81EB2" w:rsidRPr="006561FF" w:rsidRDefault="00D81EB2" w:rsidP="0043258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The term </w:t>
      </w:r>
      <w:r w:rsidRPr="006561FF">
        <w:rPr>
          <w:rFonts w:asciiTheme="majorBidi" w:hAnsiTheme="majorBidi" w:cstheme="majorBidi"/>
          <w:i/>
          <w:iCs/>
          <w:sz w:val="24"/>
          <w:szCs w:val="24"/>
        </w:rPr>
        <w:t>religio licita</w:t>
      </w:r>
      <w:r w:rsidRPr="006561FF">
        <w:rPr>
          <w:rFonts w:asciiTheme="majorBidi" w:hAnsiTheme="majorBidi" w:cstheme="majorBidi"/>
          <w:sz w:val="24"/>
          <w:szCs w:val="24"/>
        </w:rPr>
        <w:t xml:space="preserve"> does not seem to be attested in any Roman source</w:t>
      </w:r>
      <w:r w:rsidR="00192673" w:rsidRPr="006561FF">
        <w:rPr>
          <w:rFonts w:asciiTheme="majorBidi" w:hAnsiTheme="majorBidi" w:cstheme="majorBidi"/>
          <w:sz w:val="24"/>
          <w:szCs w:val="24"/>
        </w:rPr>
        <w:t xml:space="preserve"> </w:t>
      </w:r>
      <w:r w:rsidRPr="006561FF">
        <w:rPr>
          <w:rFonts w:asciiTheme="majorBidi" w:hAnsiTheme="majorBidi" w:cstheme="majorBidi"/>
          <w:sz w:val="24"/>
          <w:szCs w:val="24"/>
        </w:rPr>
        <w:t>but was perpetuated by Tertullian</w:t>
      </w:r>
      <w:r w:rsidR="00192673" w:rsidRPr="006561FF">
        <w:rPr>
          <w:rFonts w:asciiTheme="majorBidi" w:hAnsiTheme="majorBidi" w:cstheme="majorBidi"/>
          <w:sz w:val="24"/>
          <w:szCs w:val="24"/>
        </w:rPr>
        <w:t xml:space="preserve"> (</w:t>
      </w:r>
      <w:r w:rsidRPr="006561FF">
        <w:rPr>
          <w:rFonts w:asciiTheme="majorBidi" w:hAnsiTheme="majorBidi" w:cstheme="majorBidi"/>
          <w:i/>
          <w:iCs/>
          <w:sz w:val="24"/>
          <w:szCs w:val="24"/>
        </w:rPr>
        <w:t>Apol</w:t>
      </w:r>
      <w:r w:rsidRPr="006561FF">
        <w:rPr>
          <w:rFonts w:asciiTheme="majorBidi" w:hAnsiTheme="majorBidi" w:cstheme="majorBidi"/>
          <w:sz w:val="24"/>
          <w:szCs w:val="24"/>
        </w:rPr>
        <w:t>. 21.1</w:t>
      </w:r>
      <w:r w:rsidR="00192673" w:rsidRPr="006561FF">
        <w:rPr>
          <w:rFonts w:asciiTheme="majorBidi" w:hAnsiTheme="majorBidi" w:cstheme="majorBidi"/>
          <w:sz w:val="24"/>
          <w:szCs w:val="24"/>
        </w:rPr>
        <w:t>)</w:t>
      </w:r>
      <w:r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"Tertullian:Apol. 21.1"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See also Tessa Rajak, “Was There a Roman Charter for the Jews?” </w:t>
      </w:r>
      <w:r w:rsidRPr="006561FF">
        <w:rPr>
          <w:rFonts w:asciiTheme="majorBidi" w:hAnsiTheme="majorBidi" w:cstheme="majorBidi"/>
          <w:i/>
          <w:iCs/>
          <w:sz w:val="24"/>
          <w:szCs w:val="24"/>
        </w:rPr>
        <w:t>JRS</w:t>
      </w:r>
      <w:r w:rsidRPr="006561FF">
        <w:rPr>
          <w:rFonts w:asciiTheme="majorBidi" w:hAnsiTheme="majorBidi" w:cstheme="majorBidi"/>
          <w:sz w:val="24"/>
          <w:szCs w:val="24"/>
        </w:rPr>
        <w:t xml:space="preserve"> 74 (1984): 107;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539-544; Conzelmann,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xlvii-xlviii. Cf. Josephus, </w:t>
      </w:r>
      <w:r w:rsidRPr="006561FF">
        <w:rPr>
          <w:rFonts w:asciiTheme="majorBidi" w:hAnsiTheme="majorBidi" w:cstheme="majorBidi"/>
          <w:i/>
          <w:iCs/>
          <w:sz w:val="24"/>
          <w:szCs w:val="24"/>
        </w:rPr>
        <w:t>Ant</w:t>
      </w:r>
      <w:r w:rsidRPr="006561FF">
        <w:rPr>
          <w:rFonts w:asciiTheme="majorBidi" w:hAnsiTheme="majorBidi" w:cstheme="majorBidi"/>
          <w:sz w:val="24"/>
          <w:szCs w:val="24"/>
        </w:rPr>
        <w:t>. 14.211-228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"Josephus:Ant. 14.211-228"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16.162-166</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"Josephus:Ant. 16.162-166"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19.283</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"Josephus:Ant. 19.283"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Jews were often granted special privileges through the institution of </w:t>
      </w:r>
      <w:r w:rsidRPr="006561FF">
        <w:rPr>
          <w:rFonts w:asciiTheme="majorBidi" w:hAnsiTheme="majorBidi" w:cstheme="majorBidi"/>
          <w:sz w:val="24"/>
          <w:szCs w:val="24"/>
          <w:lang w:val="el-GR"/>
        </w:rPr>
        <w:t>πολι</w:t>
      </w:r>
      <w:r w:rsidRPr="006561FF">
        <w:rPr>
          <w:rFonts w:asciiTheme="majorBidi" w:hAnsiTheme="majorBidi" w:cstheme="majorBidi"/>
          <w:sz w:val="24"/>
          <w:szCs w:val="24"/>
        </w:rPr>
        <w:t>́</w:t>
      </w:r>
      <w:r w:rsidRPr="006561FF">
        <w:rPr>
          <w:rFonts w:asciiTheme="majorBidi" w:hAnsiTheme="majorBidi" w:cstheme="majorBidi"/>
          <w:sz w:val="24"/>
          <w:szCs w:val="24"/>
          <w:lang w:val="el-GR"/>
        </w:rPr>
        <w:t>τευμα</w:t>
      </w:r>
      <w:r w:rsidRPr="006561FF">
        <w:rPr>
          <w:rFonts w:asciiTheme="majorBidi" w:hAnsiTheme="majorBidi" w:cstheme="majorBidi"/>
          <w:sz w:val="24"/>
          <w:szCs w:val="24"/>
        </w:rPr>
        <w:t xml:space="preserve">, but these rights did not expressly constitute religious recognition by the state. See Tarn, </w:t>
      </w:r>
      <w:r w:rsidRPr="006561FF">
        <w:rPr>
          <w:rFonts w:asciiTheme="majorBidi" w:hAnsiTheme="majorBidi" w:cstheme="majorBidi"/>
          <w:i/>
          <w:sz w:val="24"/>
          <w:szCs w:val="24"/>
        </w:rPr>
        <w:t>Hellenistic Civilisation</w:t>
      </w:r>
      <w:r w:rsidRPr="006561FF">
        <w:rPr>
          <w:rFonts w:asciiTheme="majorBidi" w:hAnsiTheme="majorBidi" w:cstheme="majorBidi"/>
          <w:sz w:val="24"/>
          <w:szCs w:val="24"/>
        </w:rPr>
        <w:t xml:space="preserve">, 220-223; Jan Willem van Henten and Pieter Willem van der Horst, eds., </w:t>
      </w:r>
      <w:r w:rsidRPr="006561FF">
        <w:rPr>
          <w:rFonts w:asciiTheme="majorBidi" w:hAnsiTheme="majorBidi" w:cstheme="majorBidi"/>
          <w:i/>
          <w:sz w:val="24"/>
          <w:szCs w:val="24"/>
        </w:rPr>
        <w:t>Studies in Early Jewish Epigraphy</w:t>
      </w:r>
      <w:r w:rsidRPr="006561FF">
        <w:rPr>
          <w:rFonts w:asciiTheme="majorBidi" w:hAnsiTheme="majorBidi" w:cstheme="majorBidi"/>
          <w:sz w:val="24"/>
          <w:szCs w:val="24"/>
        </w:rPr>
        <w:t xml:space="preserve"> (Leiden, Netherlands: E.J. Brill, 1994), 204-210; H. Stuart Jones, “Claudius and the Jewish Question at Alexandria,” </w:t>
      </w:r>
      <w:r w:rsidR="00CB55CB" w:rsidRPr="006561FF">
        <w:rPr>
          <w:rFonts w:asciiTheme="majorBidi" w:hAnsiTheme="majorBidi" w:cstheme="majorBidi"/>
          <w:i/>
          <w:sz w:val="24"/>
          <w:szCs w:val="24"/>
        </w:rPr>
        <w:t>JRS</w:t>
      </w:r>
      <w:r w:rsidRPr="006561FF">
        <w:rPr>
          <w:rFonts w:asciiTheme="majorBidi" w:hAnsiTheme="majorBidi" w:cstheme="majorBidi"/>
          <w:sz w:val="24"/>
          <w:szCs w:val="24"/>
        </w:rPr>
        <w:t xml:space="preserve"> 16 (1926): 27-28; </w:t>
      </w:r>
      <w:r w:rsidR="00513CC2" w:rsidRPr="006561FF">
        <w:rPr>
          <w:rFonts w:asciiTheme="majorBidi" w:hAnsiTheme="majorBidi" w:cstheme="majorBidi"/>
          <w:sz w:val="24"/>
          <w:szCs w:val="24"/>
        </w:rPr>
        <w:t xml:space="preserve">Calvin J. </w:t>
      </w:r>
      <w:r w:rsidRPr="006561FF">
        <w:rPr>
          <w:rFonts w:asciiTheme="majorBidi" w:hAnsiTheme="majorBidi" w:cstheme="majorBidi"/>
          <w:sz w:val="24"/>
          <w:szCs w:val="24"/>
        </w:rPr>
        <w:t xml:space="preserve">Roetzel, </w:t>
      </w:r>
      <w:r w:rsidRPr="006561FF">
        <w:rPr>
          <w:rFonts w:asciiTheme="majorBidi" w:hAnsiTheme="majorBidi" w:cstheme="majorBidi"/>
          <w:i/>
          <w:sz w:val="24"/>
          <w:szCs w:val="24"/>
        </w:rPr>
        <w:t>Paul</w:t>
      </w:r>
      <w:r w:rsidR="00B119E0" w:rsidRPr="006561FF">
        <w:rPr>
          <w:rFonts w:asciiTheme="majorBidi" w:hAnsiTheme="majorBidi" w:cstheme="majorBidi"/>
          <w:i/>
          <w:sz w:val="24"/>
          <w:szCs w:val="24"/>
        </w:rPr>
        <w:t>: The Man and the Myth</w:t>
      </w:r>
      <w:r w:rsidR="00B119E0" w:rsidRPr="006561FF">
        <w:rPr>
          <w:rFonts w:asciiTheme="majorBidi" w:hAnsiTheme="majorBidi" w:cstheme="majorBidi"/>
          <w:sz w:val="24"/>
          <w:szCs w:val="24"/>
        </w:rPr>
        <w:t xml:space="preserve"> (Columbia, SC: University of South Carolina Press, 1998), </w:t>
      </w:r>
      <w:r w:rsidRPr="006561FF">
        <w:rPr>
          <w:rFonts w:asciiTheme="majorBidi" w:hAnsiTheme="majorBidi" w:cstheme="majorBidi"/>
          <w:sz w:val="24"/>
          <w:szCs w:val="24"/>
        </w:rPr>
        <w:t xml:space="preserve">21-22; </w:t>
      </w:r>
      <w:r w:rsidR="00A744CE" w:rsidRPr="006561FF">
        <w:rPr>
          <w:rFonts w:asciiTheme="majorBidi" w:hAnsiTheme="majorBidi" w:cstheme="majorBidi"/>
          <w:sz w:val="24"/>
          <w:szCs w:val="24"/>
        </w:rPr>
        <w:t xml:space="preserve">Michael </w:t>
      </w:r>
      <w:r w:rsidRPr="006561FF">
        <w:rPr>
          <w:rFonts w:asciiTheme="majorBidi" w:hAnsiTheme="majorBidi" w:cstheme="majorBidi"/>
          <w:sz w:val="24"/>
          <w:szCs w:val="24"/>
        </w:rPr>
        <w:t xml:space="preserve">Grant, </w:t>
      </w:r>
      <w:r w:rsidRPr="006561FF">
        <w:rPr>
          <w:rFonts w:asciiTheme="majorBidi" w:hAnsiTheme="majorBidi" w:cstheme="majorBidi"/>
          <w:i/>
          <w:sz w:val="24"/>
          <w:szCs w:val="24"/>
        </w:rPr>
        <w:t>Saint Paul</w:t>
      </w:r>
      <w:r w:rsidR="00A744CE" w:rsidRPr="006561FF">
        <w:rPr>
          <w:rFonts w:asciiTheme="majorBidi" w:hAnsiTheme="majorBidi" w:cstheme="majorBidi"/>
          <w:sz w:val="24"/>
          <w:szCs w:val="24"/>
        </w:rPr>
        <w:t xml:space="preserve"> </w:t>
      </w:r>
      <w:r w:rsidR="00610A57" w:rsidRPr="006561FF">
        <w:rPr>
          <w:rFonts w:asciiTheme="majorBidi" w:hAnsiTheme="majorBidi" w:cstheme="majorBidi"/>
          <w:sz w:val="24"/>
          <w:szCs w:val="24"/>
        </w:rPr>
        <w:t>(New York: Crossroad Publish Company, 1982),</w:t>
      </w:r>
      <w:r w:rsidRPr="006561FF">
        <w:rPr>
          <w:rFonts w:asciiTheme="majorBidi" w:hAnsiTheme="majorBidi" w:cstheme="majorBidi"/>
          <w:sz w:val="24"/>
          <w:szCs w:val="24"/>
        </w:rPr>
        <w:t xml:space="preserve"> 13-14; Tcherikover, </w:t>
      </w:r>
      <w:r w:rsidRPr="006561FF">
        <w:rPr>
          <w:rFonts w:asciiTheme="majorBidi" w:hAnsiTheme="majorBidi" w:cstheme="majorBidi"/>
          <w:i/>
          <w:sz w:val="24"/>
          <w:szCs w:val="24"/>
        </w:rPr>
        <w:t>Hellenistic Civilization and the Jews</w:t>
      </w:r>
      <w:r w:rsidRPr="006561FF">
        <w:rPr>
          <w:rFonts w:asciiTheme="majorBidi" w:hAnsiTheme="majorBidi" w:cstheme="majorBidi"/>
          <w:sz w:val="24"/>
          <w:szCs w:val="24"/>
        </w:rPr>
        <w:t>, 311-314;</w:t>
      </w:r>
      <w:r w:rsidR="00D00E4C" w:rsidRPr="006561FF">
        <w:rPr>
          <w:rFonts w:asciiTheme="majorBidi" w:hAnsiTheme="majorBidi" w:cstheme="majorBidi"/>
          <w:sz w:val="24"/>
          <w:szCs w:val="24"/>
        </w:rPr>
        <w:t xml:space="preserve"> </w:t>
      </w:r>
      <w:r w:rsidRPr="006561FF">
        <w:rPr>
          <w:rFonts w:asciiTheme="majorBidi" w:hAnsiTheme="majorBidi" w:cstheme="majorBidi"/>
          <w:sz w:val="24"/>
          <w:szCs w:val="24"/>
        </w:rPr>
        <w:t>Lentz,</w:t>
      </w:r>
      <w:r w:rsidR="00D00E4C" w:rsidRPr="006561FF">
        <w:rPr>
          <w:rFonts w:asciiTheme="majorBidi" w:hAnsiTheme="majorBidi" w:cstheme="majorBidi"/>
          <w:sz w:val="24"/>
          <w:szCs w:val="24"/>
        </w:rPr>
        <w:t xml:space="preserve"> </w:t>
      </w:r>
      <w:r w:rsidRPr="006561FF">
        <w:rPr>
          <w:rFonts w:asciiTheme="majorBidi" w:hAnsiTheme="majorBidi" w:cstheme="majorBidi"/>
          <w:i/>
          <w:sz w:val="24"/>
          <w:szCs w:val="24"/>
        </w:rPr>
        <w:t>Luke’s Portrait of Paul</w:t>
      </w:r>
      <w:r w:rsidRPr="006561FF">
        <w:rPr>
          <w:rFonts w:asciiTheme="majorBidi" w:hAnsiTheme="majorBidi" w:cstheme="majorBidi"/>
          <w:sz w:val="24"/>
          <w:szCs w:val="24"/>
        </w:rPr>
        <w:t>, 25;</w:t>
      </w:r>
      <w:r w:rsidR="00945289" w:rsidRPr="006561FF">
        <w:rPr>
          <w:rFonts w:asciiTheme="majorBidi" w:hAnsiTheme="majorBidi" w:cstheme="majorBidi"/>
          <w:sz w:val="24"/>
          <w:szCs w:val="24"/>
        </w:rPr>
        <w:t xml:space="preserve"> Francis</w:t>
      </w:r>
      <w:r w:rsidRPr="006561FF">
        <w:rPr>
          <w:rFonts w:asciiTheme="majorBidi" w:hAnsiTheme="majorBidi" w:cstheme="majorBidi"/>
          <w:sz w:val="24"/>
          <w:szCs w:val="24"/>
        </w:rPr>
        <w:t xml:space="preserve"> Lyall, “Roman Law in the Writings of Paul</w:t>
      </w:r>
      <w:r w:rsidR="00945289" w:rsidRPr="006561FF">
        <w:rPr>
          <w:rFonts w:asciiTheme="majorBidi" w:hAnsiTheme="majorBidi" w:cstheme="majorBidi"/>
          <w:sz w:val="24"/>
          <w:szCs w:val="24"/>
        </w:rPr>
        <w:t xml:space="preserve"> – Aliens and Citizens</w:t>
      </w:r>
      <w:r w:rsidRPr="006561FF">
        <w:rPr>
          <w:rFonts w:asciiTheme="majorBidi" w:hAnsiTheme="majorBidi" w:cstheme="majorBidi"/>
          <w:sz w:val="24"/>
          <w:szCs w:val="24"/>
        </w:rPr>
        <w:t>,”</w:t>
      </w:r>
      <w:r w:rsidR="00945289" w:rsidRPr="006561FF">
        <w:rPr>
          <w:rFonts w:asciiTheme="majorBidi" w:hAnsiTheme="majorBidi" w:cstheme="majorBidi"/>
          <w:sz w:val="24"/>
          <w:szCs w:val="24"/>
        </w:rPr>
        <w:t xml:space="preserve"> </w:t>
      </w:r>
      <w:r w:rsidR="00945289" w:rsidRPr="006561FF">
        <w:rPr>
          <w:rFonts w:asciiTheme="majorBidi" w:hAnsiTheme="majorBidi" w:cstheme="majorBidi"/>
          <w:i/>
          <w:iCs/>
          <w:sz w:val="24"/>
          <w:szCs w:val="24"/>
        </w:rPr>
        <w:t>EvQ</w:t>
      </w:r>
      <w:r w:rsidR="002F0B7A" w:rsidRPr="006561FF">
        <w:rPr>
          <w:rFonts w:asciiTheme="majorBidi" w:hAnsiTheme="majorBidi" w:cstheme="majorBidi"/>
          <w:sz w:val="24"/>
          <w:szCs w:val="24"/>
        </w:rPr>
        <w:t xml:space="preserve"> 48, no. 1 (1976):</w:t>
      </w:r>
      <w:r w:rsidRPr="006561FF">
        <w:rPr>
          <w:rFonts w:asciiTheme="majorBidi" w:hAnsiTheme="majorBidi" w:cstheme="majorBidi"/>
          <w:sz w:val="24"/>
          <w:szCs w:val="24"/>
        </w:rPr>
        <w:t xml:space="preserve"> 13. </w:t>
      </w:r>
    </w:p>
  </w:footnote>
  <w:footnote w:id="244">
    <w:p w14:paraId="5B83A963" w14:textId="6CB07A51"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E.g. Ramsay, </w:t>
      </w:r>
      <w:r w:rsidRPr="006561FF">
        <w:rPr>
          <w:rFonts w:asciiTheme="majorBidi" w:hAnsiTheme="majorBidi" w:cstheme="majorBidi"/>
          <w:i/>
          <w:iCs/>
          <w:sz w:val="24"/>
          <w:szCs w:val="24"/>
        </w:rPr>
        <w:t>St. Paul the Traveler and Roman Citizen</w:t>
      </w:r>
      <w:r w:rsidR="00D64D1E" w:rsidRPr="006561FF">
        <w:rPr>
          <w:rFonts w:asciiTheme="majorBidi" w:hAnsiTheme="majorBidi" w:cstheme="majorBidi"/>
          <w:sz w:val="24"/>
          <w:szCs w:val="24"/>
        </w:rPr>
        <w:t xml:space="preserve">, </w:t>
      </w:r>
      <w:r w:rsidRPr="006561FF">
        <w:rPr>
          <w:rFonts w:asciiTheme="majorBidi" w:hAnsiTheme="majorBidi" w:cstheme="majorBidi"/>
          <w:sz w:val="24"/>
          <w:szCs w:val="24"/>
        </w:rPr>
        <w:t>198-200.</w:t>
      </w:r>
    </w:p>
  </w:footnote>
  <w:footnote w:id="245">
    <w:p w14:paraId="65061F5E" w14:textId="11E57DE4"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Cassidy, </w:t>
      </w:r>
      <w:r w:rsidRPr="006561FF">
        <w:rPr>
          <w:rFonts w:asciiTheme="majorBidi" w:hAnsiTheme="majorBidi" w:cstheme="majorBidi"/>
          <w:i/>
          <w:iCs/>
          <w:sz w:val="24"/>
          <w:szCs w:val="24"/>
        </w:rPr>
        <w:t>Society and Politics</w:t>
      </w:r>
      <w:r w:rsidRPr="006561FF">
        <w:rPr>
          <w:rFonts w:asciiTheme="majorBidi" w:hAnsiTheme="majorBidi" w:cstheme="majorBidi"/>
          <w:sz w:val="24"/>
          <w:szCs w:val="24"/>
        </w:rPr>
        <w:t>, 152-155.</w:t>
      </w:r>
    </w:p>
  </w:footnote>
  <w:footnote w:id="246">
    <w:p w14:paraId="36EE4246"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Barrett, </w:t>
      </w:r>
      <w:r w:rsidRPr="006561FF">
        <w:rPr>
          <w:rFonts w:asciiTheme="majorBidi" w:hAnsiTheme="majorBidi" w:cstheme="majorBidi"/>
          <w:i/>
          <w:iCs/>
          <w:sz w:val="24"/>
          <w:szCs w:val="24"/>
        </w:rPr>
        <w:t>Luke the Historian</w:t>
      </w:r>
      <w:r w:rsidRPr="006561FF">
        <w:rPr>
          <w:rFonts w:asciiTheme="majorBidi" w:hAnsiTheme="majorBidi" w:cstheme="majorBidi"/>
          <w:sz w:val="24"/>
          <w:szCs w:val="24"/>
        </w:rPr>
        <w:t>, 63.</w:t>
      </w:r>
    </w:p>
  </w:footnote>
  <w:footnote w:id="247">
    <w:p w14:paraId="6D714B32" w14:textId="4BBCE9DB"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0C61CF" w:rsidRPr="006561FF">
        <w:rPr>
          <w:rFonts w:asciiTheme="majorBidi" w:hAnsiTheme="majorBidi" w:cstheme="majorBidi"/>
          <w:sz w:val="24"/>
          <w:szCs w:val="24"/>
        </w:rPr>
        <w:t>For example, the truncated court scene in 24:1-8</w:t>
      </w:r>
      <w:r w:rsidR="000C61CF" w:rsidRPr="006561FF">
        <w:rPr>
          <w:rFonts w:asciiTheme="majorBidi" w:hAnsiTheme="majorBidi" w:cstheme="majorBidi"/>
          <w:sz w:val="24"/>
          <w:szCs w:val="24"/>
        </w:rPr>
        <w:fldChar w:fldCharType="begin"/>
      </w:r>
      <w:r w:rsidR="000C61CF" w:rsidRPr="006561FF">
        <w:rPr>
          <w:rFonts w:asciiTheme="majorBidi" w:hAnsiTheme="majorBidi" w:cstheme="majorBidi"/>
          <w:sz w:val="24"/>
          <w:szCs w:val="24"/>
        </w:rPr>
        <w:instrText xml:space="preserve"> XE "Acts:24.1-8" </w:instrText>
      </w:r>
      <w:r w:rsidR="000C61CF" w:rsidRPr="006561FF">
        <w:rPr>
          <w:rFonts w:asciiTheme="majorBidi" w:hAnsiTheme="majorBidi" w:cstheme="majorBidi"/>
          <w:sz w:val="24"/>
          <w:szCs w:val="24"/>
        </w:rPr>
        <w:fldChar w:fldCharType="end"/>
      </w:r>
      <w:r w:rsidR="000C61CF"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Walaskay, </w:t>
      </w:r>
      <w:r w:rsidRPr="006561FF">
        <w:rPr>
          <w:rFonts w:asciiTheme="majorBidi" w:hAnsiTheme="majorBidi" w:cstheme="majorBidi"/>
          <w:i/>
          <w:iCs/>
          <w:sz w:val="24"/>
          <w:szCs w:val="24"/>
        </w:rPr>
        <w:t>‘And so we came to Rome’</w:t>
      </w:r>
      <w:r w:rsidRPr="006561FF">
        <w:rPr>
          <w:rFonts w:asciiTheme="majorBidi" w:hAnsiTheme="majorBidi" w:cstheme="majorBidi"/>
          <w:sz w:val="24"/>
          <w:szCs w:val="24"/>
        </w:rPr>
        <w:t>, 58</w:t>
      </w:r>
      <w:r w:rsidR="000C61CF" w:rsidRPr="006561FF">
        <w:rPr>
          <w:rFonts w:asciiTheme="majorBidi" w:hAnsiTheme="majorBidi" w:cstheme="majorBidi"/>
          <w:sz w:val="24"/>
          <w:szCs w:val="24"/>
        </w:rPr>
        <w:t>;</w:t>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704.</w:t>
      </w:r>
    </w:p>
  </w:footnote>
  <w:footnote w:id="248">
    <w:p w14:paraId="2E5EC037" w14:textId="73987BD2"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Cassidy, </w:t>
      </w:r>
      <w:r w:rsidRPr="006561FF">
        <w:rPr>
          <w:rFonts w:asciiTheme="majorBidi" w:hAnsiTheme="majorBidi" w:cstheme="majorBidi"/>
          <w:i/>
          <w:iCs/>
          <w:sz w:val="24"/>
          <w:szCs w:val="24"/>
        </w:rPr>
        <w:t>Society and</w:t>
      </w:r>
      <w:r w:rsidR="00DD3CCF" w:rsidRPr="006561FF">
        <w:rPr>
          <w:rFonts w:asciiTheme="majorBidi" w:hAnsiTheme="majorBidi" w:cstheme="majorBidi"/>
          <w:i/>
          <w:iCs/>
          <w:sz w:val="24"/>
          <w:szCs w:val="24"/>
        </w:rPr>
        <w:t xml:space="preserve"> Politics</w:t>
      </w:r>
      <w:r w:rsidRPr="006561FF">
        <w:rPr>
          <w:rFonts w:asciiTheme="majorBidi" w:hAnsiTheme="majorBidi" w:cstheme="majorBidi"/>
          <w:sz w:val="24"/>
          <w:szCs w:val="24"/>
        </w:rPr>
        <w:t xml:space="preserve">, 148-149; Walaskay, </w:t>
      </w:r>
      <w:r w:rsidRPr="006561FF">
        <w:rPr>
          <w:rFonts w:asciiTheme="majorBidi" w:hAnsiTheme="majorBidi" w:cstheme="majorBidi"/>
          <w:i/>
          <w:iCs/>
          <w:sz w:val="24"/>
          <w:szCs w:val="24"/>
        </w:rPr>
        <w:t>‘And so we came to Rome’</w:t>
      </w:r>
      <w:r w:rsidRPr="006561FF">
        <w:rPr>
          <w:rFonts w:asciiTheme="majorBidi" w:hAnsiTheme="majorBidi" w:cstheme="majorBidi"/>
          <w:sz w:val="24"/>
          <w:szCs w:val="24"/>
        </w:rPr>
        <w:t xml:space="preserve">, 15-22; </w:t>
      </w:r>
      <w:r w:rsidR="00DD3CCF" w:rsidRPr="006561FF">
        <w:rPr>
          <w:rFonts w:asciiTheme="majorBidi" w:hAnsiTheme="majorBidi" w:cstheme="majorBidi"/>
          <w:sz w:val="24"/>
          <w:szCs w:val="24"/>
        </w:rPr>
        <w:t xml:space="preserve">Christopher Kavin </w:t>
      </w:r>
      <w:r w:rsidRPr="006561FF">
        <w:rPr>
          <w:rFonts w:asciiTheme="majorBidi" w:hAnsiTheme="majorBidi" w:cstheme="majorBidi"/>
          <w:sz w:val="24"/>
          <w:szCs w:val="24"/>
        </w:rPr>
        <w:t xml:space="preserve">Rowe, </w:t>
      </w:r>
      <w:r w:rsidRPr="006561FF">
        <w:rPr>
          <w:rFonts w:asciiTheme="majorBidi" w:hAnsiTheme="majorBidi" w:cstheme="majorBidi"/>
          <w:i/>
          <w:iCs/>
          <w:sz w:val="24"/>
          <w:szCs w:val="24"/>
        </w:rPr>
        <w:t>World Upside Down</w:t>
      </w:r>
      <w:r w:rsidR="0099676F" w:rsidRPr="006561FF">
        <w:rPr>
          <w:rFonts w:asciiTheme="majorBidi" w:hAnsiTheme="majorBidi" w:cstheme="majorBidi"/>
          <w:i/>
          <w:iCs/>
          <w:sz w:val="24"/>
          <w:szCs w:val="24"/>
        </w:rPr>
        <w:t xml:space="preserve">: Reading Acts in the Graeco-Roman Age </w:t>
      </w:r>
      <w:r w:rsidR="0099676F" w:rsidRPr="006561FF">
        <w:rPr>
          <w:rFonts w:asciiTheme="majorBidi" w:hAnsiTheme="majorBidi" w:cstheme="majorBidi"/>
          <w:sz w:val="24"/>
          <w:szCs w:val="24"/>
        </w:rPr>
        <w:t>(New York: Oxford University Press, 2009),</w:t>
      </w:r>
      <w:r w:rsidRPr="006561FF">
        <w:rPr>
          <w:rFonts w:asciiTheme="majorBidi" w:hAnsiTheme="majorBidi" w:cstheme="majorBidi"/>
          <w:sz w:val="24"/>
          <w:szCs w:val="24"/>
        </w:rPr>
        <w:t xml:space="preserve"> 92.</w:t>
      </w:r>
    </w:p>
  </w:footnote>
  <w:footnote w:id="249">
    <w:p w14:paraId="0400CBFC" w14:textId="2C5FF863"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It could even be taken as treasonous </w:t>
      </w:r>
      <w:r w:rsidR="00C27045" w:rsidRPr="006561FF">
        <w:rPr>
          <w:rFonts w:asciiTheme="majorBidi" w:hAnsiTheme="majorBidi" w:cstheme="majorBidi"/>
          <w:sz w:val="24"/>
          <w:szCs w:val="24"/>
        </w:rPr>
        <w:t>(</w:t>
      </w:r>
      <w:r w:rsidRPr="006561FF">
        <w:rPr>
          <w:rFonts w:asciiTheme="majorBidi" w:hAnsiTheme="majorBidi" w:cstheme="majorBidi"/>
          <w:sz w:val="24"/>
          <w:szCs w:val="24"/>
        </w:rPr>
        <w:t>Dig. 48.4.1.1</w:t>
      </w:r>
      <w:r w:rsidR="00C27045"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"Digest:48.4.1.1" </w:instrText>
      </w:r>
      <w:r w:rsidRPr="006561FF">
        <w:rPr>
          <w:rFonts w:asciiTheme="majorBidi" w:hAnsiTheme="majorBidi" w:cstheme="majorBidi"/>
          <w:sz w:val="24"/>
          <w:szCs w:val="24"/>
        </w:rPr>
        <w:fldChar w:fldCharType="end"/>
      </w:r>
      <w:r w:rsidR="00A02F0F"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42.</w:t>
      </w:r>
    </w:p>
  </w:footnote>
  <w:footnote w:id="250">
    <w:p w14:paraId="2D9E3965" w14:textId="02B890EE" w:rsidR="00D81EB2" w:rsidRPr="006561FF" w:rsidRDefault="00D81EB2" w:rsidP="009E3CA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Cassidy, </w:t>
      </w:r>
      <w:r w:rsidRPr="006561FF">
        <w:rPr>
          <w:rFonts w:asciiTheme="majorBidi" w:hAnsiTheme="majorBidi" w:cstheme="majorBidi"/>
          <w:i/>
          <w:iCs/>
          <w:sz w:val="24"/>
          <w:szCs w:val="24"/>
        </w:rPr>
        <w:t>Society and Politics</w:t>
      </w:r>
      <w:r w:rsidRPr="006561FF">
        <w:rPr>
          <w:rFonts w:asciiTheme="majorBidi" w:hAnsiTheme="majorBidi" w:cstheme="majorBidi"/>
          <w:sz w:val="24"/>
          <w:szCs w:val="24"/>
        </w:rPr>
        <w:t>, 149</w:t>
      </w:r>
      <w:r w:rsidR="00B70C0E" w:rsidRPr="006561FF">
        <w:rPr>
          <w:rFonts w:asciiTheme="majorBidi" w:hAnsiTheme="majorBidi" w:cstheme="majorBidi"/>
          <w:sz w:val="24"/>
          <w:szCs w:val="24"/>
        </w:rPr>
        <w:t xml:space="preserve">; Rowe, </w:t>
      </w:r>
      <w:r w:rsidR="00B70C0E" w:rsidRPr="006561FF">
        <w:rPr>
          <w:rFonts w:asciiTheme="majorBidi" w:hAnsiTheme="majorBidi" w:cstheme="majorBidi"/>
          <w:i/>
          <w:iCs/>
          <w:sz w:val="24"/>
          <w:szCs w:val="24"/>
        </w:rPr>
        <w:t>World Upside Down</w:t>
      </w:r>
      <w:r w:rsidR="00B70C0E" w:rsidRPr="006561FF">
        <w:rPr>
          <w:rFonts w:asciiTheme="majorBidi" w:hAnsiTheme="majorBidi" w:cstheme="majorBidi"/>
          <w:sz w:val="24"/>
          <w:szCs w:val="24"/>
        </w:rPr>
        <w:t xml:space="preserve">, </w:t>
      </w:r>
      <w:r w:rsidR="00F877F4" w:rsidRPr="006561FF">
        <w:rPr>
          <w:rFonts w:asciiTheme="majorBidi" w:hAnsiTheme="majorBidi" w:cstheme="majorBidi"/>
          <w:sz w:val="24"/>
          <w:szCs w:val="24"/>
        </w:rPr>
        <w:t>96</w:t>
      </w:r>
      <w:r w:rsidR="00F839F8" w:rsidRPr="006561FF">
        <w:rPr>
          <w:rFonts w:asciiTheme="majorBidi" w:hAnsiTheme="majorBidi" w:cstheme="majorBidi"/>
          <w:sz w:val="24"/>
          <w:szCs w:val="24"/>
        </w:rPr>
        <w:t>-102.</w:t>
      </w:r>
    </w:p>
  </w:footnote>
  <w:footnote w:id="251">
    <w:p w14:paraId="2A0CB009" w14:textId="352201F2"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So Walaskay, </w:t>
      </w:r>
      <w:r w:rsidRPr="006561FF">
        <w:rPr>
          <w:rFonts w:asciiTheme="majorBidi" w:hAnsiTheme="majorBidi" w:cstheme="majorBidi"/>
          <w:i/>
          <w:iCs/>
          <w:sz w:val="24"/>
          <w:szCs w:val="24"/>
        </w:rPr>
        <w:t>‘And so we came to Rome’</w:t>
      </w:r>
      <w:r w:rsidRPr="006561FF">
        <w:rPr>
          <w:rFonts w:asciiTheme="majorBidi" w:hAnsiTheme="majorBidi" w:cstheme="majorBidi"/>
          <w:sz w:val="24"/>
          <w:szCs w:val="24"/>
        </w:rPr>
        <w:t xml:space="preserve">, 14; Cassidy, </w:t>
      </w:r>
      <w:r w:rsidRPr="006561FF">
        <w:rPr>
          <w:rFonts w:asciiTheme="majorBidi" w:hAnsiTheme="majorBidi" w:cstheme="majorBidi"/>
          <w:i/>
          <w:iCs/>
          <w:sz w:val="24"/>
          <w:szCs w:val="24"/>
        </w:rPr>
        <w:t>Society and Politics</w:t>
      </w:r>
      <w:r w:rsidRPr="006561FF">
        <w:rPr>
          <w:rFonts w:asciiTheme="majorBidi" w:hAnsiTheme="majorBidi" w:cstheme="majorBidi"/>
          <w:sz w:val="24"/>
          <w:szCs w:val="24"/>
        </w:rPr>
        <w:t>, 156.</w:t>
      </w:r>
    </w:p>
  </w:footnote>
  <w:footnote w:id="252">
    <w:p w14:paraId="43CA02AA" w14:textId="567950B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Walaskay, </w:t>
      </w:r>
      <w:r w:rsidRPr="006561FF">
        <w:rPr>
          <w:rFonts w:asciiTheme="majorBidi" w:hAnsiTheme="majorBidi" w:cstheme="majorBidi"/>
          <w:i/>
          <w:iCs/>
          <w:sz w:val="24"/>
          <w:szCs w:val="24"/>
        </w:rPr>
        <w:t>‘And so we came to Rome’</w:t>
      </w:r>
      <w:r w:rsidRPr="006561FF">
        <w:rPr>
          <w:rFonts w:asciiTheme="majorBidi" w:hAnsiTheme="majorBidi" w:cstheme="majorBidi"/>
          <w:sz w:val="24"/>
          <w:szCs w:val="24"/>
        </w:rPr>
        <w:t xml:space="preserve">, 64; Cassidy, </w:t>
      </w:r>
      <w:r w:rsidRPr="006561FF">
        <w:rPr>
          <w:rFonts w:asciiTheme="majorBidi" w:hAnsiTheme="majorBidi" w:cstheme="majorBidi"/>
          <w:i/>
          <w:iCs/>
          <w:sz w:val="24"/>
          <w:szCs w:val="24"/>
        </w:rPr>
        <w:t>Society and Politics</w:t>
      </w:r>
      <w:r w:rsidRPr="006561FF">
        <w:rPr>
          <w:rFonts w:asciiTheme="majorBidi" w:hAnsiTheme="majorBidi" w:cstheme="majorBidi"/>
          <w:sz w:val="24"/>
          <w:szCs w:val="24"/>
        </w:rPr>
        <w:t xml:space="preserve">, 156-157;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73-74;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37-39; Johnson,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7.</w:t>
      </w:r>
    </w:p>
  </w:footnote>
  <w:footnote w:id="253">
    <w:p w14:paraId="37D512D8"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Walaskay, </w:t>
      </w:r>
      <w:r w:rsidRPr="006561FF">
        <w:rPr>
          <w:rFonts w:asciiTheme="majorBidi" w:hAnsiTheme="majorBidi" w:cstheme="majorBidi"/>
          <w:i/>
          <w:iCs/>
          <w:sz w:val="24"/>
          <w:szCs w:val="24"/>
        </w:rPr>
        <w:t>‘And so we came to Rome’</w:t>
      </w:r>
      <w:r w:rsidRPr="006561FF">
        <w:rPr>
          <w:rFonts w:asciiTheme="majorBidi" w:hAnsiTheme="majorBidi" w:cstheme="majorBidi"/>
          <w:sz w:val="24"/>
          <w:szCs w:val="24"/>
        </w:rPr>
        <w:t>, 64.</w:t>
      </w:r>
    </w:p>
  </w:footnote>
  <w:footnote w:id="254">
    <w:p w14:paraId="0440AF34" w14:textId="4119E088" w:rsidR="00D81EB2" w:rsidRPr="006561FF" w:rsidRDefault="00D81EB2" w:rsidP="001E1E48">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Daniel Marguerat, </w:t>
      </w:r>
      <w:r w:rsidRPr="006561FF">
        <w:rPr>
          <w:rFonts w:asciiTheme="majorBidi" w:hAnsiTheme="majorBidi" w:cstheme="majorBidi"/>
          <w:i/>
          <w:iCs/>
          <w:sz w:val="24"/>
          <w:szCs w:val="24"/>
        </w:rPr>
        <w:t xml:space="preserve">The First Christian Historian: Writing the </w:t>
      </w:r>
      <w:r w:rsidR="004342A6" w:rsidRPr="006561FF">
        <w:rPr>
          <w:rFonts w:asciiTheme="majorBidi" w:hAnsiTheme="majorBidi" w:cstheme="majorBidi"/>
          <w:i/>
          <w:iCs/>
          <w:sz w:val="24"/>
          <w:szCs w:val="24"/>
        </w:rPr>
        <w:t>‘</w:t>
      </w:r>
      <w:r w:rsidRPr="006561FF">
        <w:rPr>
          <w:rFonts w:asciiTheme="majorBidi" w:hAnsiTheme="majorBidi" w:cstheme="majorBidi"/>
          <w:i/>
          <w:iCs/>
          <w:sz w:val="24"/>
          <w:szCs w:val="24"/>
        </w:rPr>
        <w:t>Acts of the Apostles</w:t>
      </w:r>
      <w:r w:rsidR="004342A6" w:rsidRPr="006561FF">
        <w:rPr>
          <w:rFonts w:asciiTheme="majorBidi" w:hAnsiTheme="majorBidi" w:cstheme="majorBidi"/>
          <w:i/>
          <w:iCs/>
          <w:sz w:val="24"/>
          <w:szCs w:val="24"/>
        </w:rPr>
        <w:t>’</w:t>
      </w:r>
      <w:r w:rsidRPr="006561FF">
        <w:rPr>
          <w:rFonts w:asciiTheme="majorBidi" w:hAnsiTheme="majorBidi" w:cstheme="majorBidi"/>
          <w:i/>
          <w:iCs/>
          <w:sz w:val="24"/>
          <w:szCs w:val="24"/>
        </w:rPr>
        <w:t>,</w:t>
      </w:r>
      <w:r w:rsidRPr="006561FF">
        <w:rPr>
          <w:rFonts w:asciiTheme="majorBidi" w:hAnsiTheme="majorBidi" w:cstheme="majorBidi"/>
          <w:sz w:val="24"/>
          <w:szCs w:val="24"/>
        </w:rPr>
        <w:t xml:space="preserve"> SNTSMS 121 (Cambridge: Cambridge University Press, 2002), 29-31; Esler, </w:t>
      </w:r>
      <w:r w:rsidRPr="006561FF">
        <w:rPr>
          <w:rFonts w:asciiTheme="majorBidi" w:hAnsiTheme="majorBidi" w:cstheme="majorBidi"/>
          <w:i/>
          <w:iCs/>
          <w:sz w:val="24"/>
          <w:szCs w:val="24"/>
        </w:rPr>
        <w:t>Community and Gospel in Luke-Acts</w:t>
      </w:r>
      <w:r w:rsidRPr="006561FF">
        <w:rPr>
          <w:rFonts w:asciiTheme="majorBidi" w:hAnsiTheme="majorBidi" w:cstheme="majorBidi"/>
          <w:sz w:val="24"/>
          <w:szCs w:val="24"/>
        </w:rPr>
        <w:t xml:space="preserve">, 222;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37-38.</w:t>
      </w:r>
    </w:p>
  </w:footnote>
  <w:footnote w:id="255">
    <w:p w14:paraId="408E2359" w14:textId="4086403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See the discussion in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38.</w:t>
      </w:r>
    </w:p>
  </w:footnote>
  <w:footnote w:id="256">
    <w:p w14:paraId="27EEF5C9" w14:textId="653A1576" w:rsidR="00D81EB2" w:rsidRPr="006561FF" w:rsidRDefault="00D81EB2" w:rsidP="003245E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"Revelation:2.13"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E. Mary Smallwood, “Domitian’s Attitude toward the Jews and Judaism,” </w:t>
      </w:r>
      <w:r w:rsidRPr="006561FF">
        <w:rPr>
          <w:rFonts w:asciiTheme="majorBidi" w:hAnsiTheme="majorBidi" w:cstheme="majorBidi"/>
          <w:i/>
          <w:iCs/>
          <w:sz w:val="24"/>
          <w:szCs w:val="24"/>
        </w:rPr>
        <w:t>CP</w:t>
      </w:r>
      <w:r w:rsidRPr="006561FF">
        <w:rPr>
          <w:rFonts w:asciiTheme="majorBidi" w:hAnsiTheme="majorBidi" w:cstheme="majorBidi"/>
          <w:sz w:val="24"/>
          <w:szCs w:val="24"/>
        </w:rPr>
        <w:t xml:space="preserve"> 51, no. 1 (Jan 1956): 1-13. On Acts being written in the first century see the discussions in 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9-10; Conzelmann,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xxxiii; Pervo, </w:t>
      </w:r>
      <w:r w:rsidRPr="006561FF">
        <w:rPr>
          <w:rFonts w:asciiTheme="majorBidi" w:hAnsiTheme="majorBidi" w:cstheme="majorBidi"/>
          <w:i/>
          <w:iCs/>
          <w:sz w:val="24"/>
          <w:szCs w:val="24"/>
        </w:rPr>
        <w:t>Acts</w:t>
      </w:r>
      <w:r w:rsidRPr="006561FF">
        <w:rPr>
          <w:rFonts w:asciiTheme="majorBidi" w:hAnsiTheme="majorBidi" w:cstheme="majorBidi"/>
          <w:sz w:val="24"/>
          <w:szCs w:val="24"/>
        </w:rPr>
        <w:t xml:space="preserve">, 5-7;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4-5.</w:t>
      </w:r>
    </w:p>
  </w:footnote>
  <w:footnote w:id="257">
    <w:p w14:paraId="36B0F1A3" w14:textId="57B8386D" w:rsidR="006006D4" w:rsidRPr="006561FF" w:rsidRDefault="006006D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Smallwood, “Domitian’s Attitude toward the Jews and Judaism,” </w:t>
      </w:r>
      <w:r w:rsidR="0025719A" w:rsidRPr="006561FF">
        <w:rPr>
          <w:rFonts w:asciiTheme="majorBidi" w:hAnsiTheme="majorBidi" w:cstheme="majorBidi"/>
          <w:sz w:val="24"/>
          <w:szCs w:val="24"/>
        </w:rPr>
        <w:t>1-13.</w:t>
      </w:r>
    </w:p>
  </w:footnote>
  <w:footnote w:id="258">
    <w:p w14:paraId="31C4A8B5" w14:textId="00564AAE" w:rsidR="00E120F4" w:rsidRPr="006561FF" w:rsidRDefault="00E120F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E6112F" w:rsidRPr="006561FF">
        <w:rPr>
          <w:rFonts w:asciiTheme="majorBidi" w:hAnsiTheme="majorBidi" w:cstheme="majorBidi"/>
          <w:sz w:val="24"/>
          <w:szCs w:val="24"/>
        </w:rPr>
        <w:t xml:space="preserve">See the discussion in G.E.M. de Ste. Croix, “Why Were the Early Christians Persecuted?” </w:t>
      </w:r>
      <w:r w:rsidR="00E6112F" w:rsidRPr="006561FF">
        <w:rPr>
          <w:rFonts w:asciiTheme="majorBidi" w:hAnsiTheme="majorBidi" w:cstheme="majorBidi"/>
          <w:i/>
          <w:iCs/>
          <w:sz w:val="24"/>
          <w:szCs w:val="24"/>
        </w:rPr>
        <w:t>Past &amp; Present</w:t>
      </w:r>
      <w:r w:rsidR="00E6112F" w:rsidRPr="006561FF">
        <w:rPr>
          <w:rFonts w:asciiTheme="majorBidi" w:hAnsiTheme="majorBidi" w:cstheme="majorBidi"/>
          <w:sz w:val="24"/>
          <w:szCs w:val="24"/>
        </w:rPr>
        <w:t>, no. 26 (Nov 1963): 15.</w:t>
      </w:r>
    </w:p>
  </w:footnote>
  <w:footnote w:id="259">
    <w:p w14:paraId="1557DB71" w14:textId="44ACD099"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Cassidy, </w:t>
      </w:r>
      <w:r w:rsidRPr="006561FF">
        <w:rPr>
          <w:rFonts w:asciiTheme="majorBidi" w:hAnsiTheme="majorBidi" w:cstheme="majorBidi"/>
          <w:i/>
          <w:iCs/>
          <w:sz w:val="24"/>
          <w:szCs w:val="24"/>
        </w:rPr>
        <w:t>Society and Politics</w:t>
      </w:r>
      <w:r w:rsidRPr="006561FF">
        <w:rPr>
          <w:rFonts w:asciiTheme="majorBidi" w:hAnsiTheme="majorBidi" w:cstheme="majorBidi"/>
          <w:sz w:val="24"/>
          <w:szCs w:val="24"/>
        </w:rPr>
        <w:t>, 152-153.</w:t>
      </w:r>
    </w:p>
  </w:footnote>
  <w:footnote w:id="260">
    <w:p w14:paraId="668A3319" w14:textId="6EE9646E" w:rsidR="00D81EB2" w:rsidRPr="006561FF" w:rsidRDefault="00D81EB2" w:rsidP="00F066BD">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Johnson,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8; Thompson, </w:t>
      </w:r>
      <w:r w:rsidRPr="006561FF">
        <w:rPr>
          <w:rFonts w:asciiTheme="majorBidi" w:hAnsiTheme="majorBidi" w:cstheme="majorBidi"/>
          <w:i/>
          <w:iCs/>
          <w:sz w:val="24"/>
          <w:szCs w:val="24"/>
        </w:rPr>
        <w:t>The Acts of the Risen Lord Jesus</w:t>
      </w:r>
      <w:r w:rsidRPr="006561FF">
        <w:rPr>
          <w:rFonts w:asciiTheme="majorBidi" w:hAnsiTheme="majorBidi" w:cstheme="majorBidi"/>
          <w:sz w:val="24"/>
          <w:szCs w:val="24"/>
        </w:rPr>
        <w:t xml:space="preserve">, 19; Marshall, </w:t>
      </w:r>
      <w:r w:rsidRPr="006561FF">
        <w:rPr>
          <w:rFonts w:asciiTheme="majorBidi" w:hAnsiTheme="majorBidi" w:cstheme="majorBidi"/>
          <w:i/>
          <w:iCs/>
          <w:sz w:val="24"/>
          <w:szCs w:val="24"/>
        </w:rPr>
        <w:t>Acts</w:t>
      </w:r>
      <w:r w:rsidRPr="006561FF">
        <w:rPr>
          <w:rFonts w:asciiTheme="majorBidi" w:hAnsiTheme="majorBidi" w:cstheme="majorBidi"/>
          <w:sz w:val="24"/>
          <w:szCs w:val="24"/>
        </w:rPr>
        <w:t xml:space="preserve">, 22-23; Squires, </w:t>
      </w:r>
      <w:r w:rsidRPr="006561FF">
        <w:rPr>
          <w:rFonts w:asciiTheme="majorBidi" w:hAnsiTheme="majorBidi" w:cstheme="majorBidi"/>
          <w:i/>
          <w:iCs/>
          <w:sz w:val="24"/>
          <w:szCs w:val="24"/>
        </w:rPr>
        <w:t>The Plan of God in Luke-Acts</w:t>
      </w:r>
      <w:r w:rsidRPr="006561FF">
        <w:rPr>
          <w:rFonts w:asciiTheme="majorBidi" w:hAnsiTheme="majorBidi" w:cstheme="majorBidi"/>
          <w:sz w:val="24"/>
          <w:szCs w:val="24"/>
        </w:rPr>
        <w:t>, 1-3.</w:t>
      </w:r>
    </w:p>
  </w:footnote>
  <w:footnote w:id="261">
    <w:p w14:paraId="5ED736FF" w14:textId="1F7B06F9"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Cassidy, </w:t>
      </w:r>
      <w:r w:rsidRPr="006561FF">
        <w:rPr>
          <w:rFonts w:asciiTheme="majorBidi" w:hAnsiTheme="majorBidi" w:cstheme="majorBidi"/>
          <w:i/>
          <w:iCs/>
          <w:sz w:val="24"/>
          <w:szCs w:val="24"/>
        </w:rPr>
        <w:t>Society and Politics</w:t>
      </w:r>
      <w:r w:rsidRPr="006561FF">
        <w:rPr>
          <w:rFonts w:asciiTheme="majorBidi" w:hAnsiTheme="majorBidi" w:cstheme="majorBidi"/>
          <w:sz w:val="24"/>
          <w:szCs w:val="24"/>
        </w:rPr>
        <w:t xml:space="preserve">, 102-103; cf.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143; Haenchen,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635; Bryan, </w:t>
      </w:r>
      <w:r w:rsidRPr="006561FF">
        <w:rPr>
          <w:rFonts w:asciiTheme="majorBidi" w:hAnsiTheme="majorBidi" w:cstheme="majorBidi"/>
          <w:i/>
          <w:iCs/>
          <w:sz w:val="24"/>
          <w:szCs w:val="24"/>
        </w:rPr>
        <w:t>Render to Caesar</w:t>
      </w:r>
      <w:r w:rsidR="00046AEC" w:rsidRPr="006561FF">
        <w:rPr>
          <w:rFonts w:asciiTheme="majorBidi" w:hAnsiTheme="majorBidi" w:cstheme="majorBidi"/>
          <w:i/>
          <w:iCs/>
          <w:sz w:val="24"/>
          <w:szCs w:val="24"/>
        </w:rPr>
        <w:t xml:space="preserve">, </w:t>
      </w:r>
      <w:r w:rsidRPr="006561FF">
        <w:rPr>
          <w:rFonts w:asciiTheme="majorBidi" w:hAnsiTheme="majorBidi" w:cstheme="majorBidi"/>
          <w:sz w:val="24"/>
          <w:szCs w:val="24"/>
        </w:rPr>
        <w:t>103.</w:t>
      </w:r>
    </w:p>
  </w:footnote>
  <w:footnote w:id="262">
    <w:p w14:paraId="0165CA94" w14:textId="5923F8C0"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John Chrysostom </w:t>
      </w:r>
      <w:r w:rsidR="00914FE4" w:rsidRPr="006561FF">
        <w:rPr>
          <w:rFonts w:asciiTheme="majorBidi" w:hAnsiTheme="majorBidi" w:cstheme="majorBidi"/>
          <w:sz w:val="24"/>
          <w:szCs w:val="24"/>
        </w:rPr>
        <w:t>(</w:t>
      </w:r>
      <w:r w:rsidRPr="006561FF">
        <w:rPr>
          <w:rFonts w:asciiTheme="majorBidi" w:hAnsiTheme="majorBidi" w:cstheme="majorBidi"/>
          <w:i/>
          <w:iCs/>
          <w:sz w:val="24"/>
          <w:szCs w:val="24"/>
        </w:rPr>
        <w:t>Hom. Act</w:t>
      </w:r>
      <w:r w:rsidRPr="006561FF">
        <w:rPr>
          <w:rFonts w:asciiTheme="majorBidi" w:hAnsiTheme="majorBidi" w:cstheme="majorBidi"/>
          <w:sz w:val="24"/>
          <w:szCs w:val="24"/>
        </w:rPr>
        <w:t>. 48</w:t>
      </w:r>
      <w:r w:rsidR="00914FE4" w:rsidRPr="006561FF">
        <w:rPr>
          <w:rFonts w:asciiTheme="majorBidi" w:hAnsiTheme="majorBidi" w:cstheme="majorBidi"/>
          <w:sz w:val="24"/>
          <w:szCs w:val="24"/>
        </w:rPr>
        <w:t>)</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"John Chrysostom:Hom. Act. 48"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writes on this idea </w:t>
      </w:r>
      <w:r w:rsidR="00DC4312" w:rsidRPr="006561FF">
        <w:rPr>
          <w:rFonts w:asciiTheme="majorBidi" w:hAnsiTheme="majorBidi" w:cstheme="majorBidi"/>
          <w:sz w:val="24"/>
          <w:szCs w:val="24"/>
        </w:rPr>
        <w:t>concerning</w:t>
      </w:r>
      <w:r w:rsidRPr="006561FF">
        <w:rPr>
          <w:rFonts w:asciiTheme="majorBidi" w:hAnsiTheme="majorBidi" w:cstheme="majorBidi"/>
          <w:sz w:val="24"/>
          <w:szCs w:val="24"/>
        </w:rPr>
        <w:t xml:space="preserve"> Acts 22:29</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"Acts:22.29"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“See how God permits many results to occur through human ways, both in the case of the apostles and with the rest of humankind.” Squires, </w:t>
      </w:r>
      <w:r w:rsidRPr="006561FF">
        <w:rPr>
          <w:rFonts w:asciiTheme="majorBidi" w:hAnsiTheme="majorBidi" w:cstheme="majorBidi"/>
          <w:i/>
          <w:iCs/>
          <w:sz w:val="24"/>
          <w:szCs w:val="24"/>
        </w:rPr>
        <w:t>The Plan of God in Luke-Acts</w:t>
      </w:r>
      <w:r w:rsidRPr="006561FF">
        <w:rPr>
          <w:rFonts w:asciiTheme="majorBidi" w:hAnsiTheme="majorBidi" w:cstheme="majorBidi"/>
          <w:sz w:val="24"/>
          <w:szCs w:val="24"/>
        </w:rPr>
        <w:t xml:space="preserve">,” 180-185; Bryan, </w:t>
      </w:r>
      <w:r w:rsidRPr="006561FF">
        <w:rPr>
          <w:rFonts w:asciiTheme="majorBidi" w:hAnsiTheme="majorBidi" w:cstheme="majorBidi"/>
          <w:i/>
          <w:iCs/>
          <w:sz w:val="24"/>
          <w:szCs w:val="24"/>
        </w:rPr>
        <w:t>Render to Caesar</w:t>
      </w:r>
      <w:r w:rsidRPr="006561FF">
        <w:rPr>
          <w:rFonts w:asciiTheme="majorBidi" w:hAnsiTheme="majorBidi" w:cstheme="majorBidi"/>
          <w:sz w:val="24"/>
          <w:szCs w:val="24"/>
        </w:rPr>
        <w:t>, 103-104.</w:t>
      </w:r>
    </w:p>
  </w:footnote>
  <w:footnote w:id="263">
    <w:p w14:paraId="39193F7F"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Squires, </w:t>
      </w:r>
      <w:r w:rsidRPr="006561FF">
        <w:rPr>
          <w:rFonts w:asciiTheme="majorBidi" w:hAnsiTheme="majorBidi" w:cstheme="majorBidi"/>
          <w:i/>
          <w:iCs/>
          <w:sz w:val="24"/>
          <w:szCs w:val="24"/>
        </w:rPr>
        <w:t>The Plan of God in Luke-Acts</w:t>
      </w:r>
      <w:r w:rsidRPr="006561FF">
        <w:rPr>
          <w:rFonts w:asciiTheme="majorBidi" w:hAnsiTheme="majorBidi" w:cstheme="majorBidi"/>
          <w:sz w:val="24"/>
          <w:szCs w:val="24"/>
        </w:rPr>
        <w:t xml:space="preserve">, 184; Bryan, </w:t>
      </w:r>
      <w:r w:rsidRPr="006561FF">
        <w:rPr>
          <w:rFonts w:asciiTheme="majorBidi" w:hAnsiTheme="majorBidi" w:cstheme="majorBidi"/>
          <w:i/>
          <w:iCs/>
          <w:sz w:val="24"/>
          <w:szCs w:val="24"/>
        </w:rPr>
        <w:t>Render to Caesar</w:t>
      </w:r>
      <w:r w:rsidRPr="006561FF">
        <w:rPr>
          <w:rFonts w:asciiTheme="majorBidi" w:hAnsiTheme="majorBidi" w:cstheme="majorBidi"/>
          <w:sz w:val="24"/>
          <w:szCs w:val="24"/>
        </w:rPr>
        <w:t>, 103.</w:t>
      </w:r>
    </w:p>
  </w:footnote>
  <w:footnote w:id="264">
    <w:p w14:paraId="18A5B9AA"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Squires, </w:t>
      </w:r>
      <w:r w:rsidRPr="006561FF">
        <w:rPr>
          <w:rFonts w:asciiTheme="majorBidi" w:hAnsiTheme="majorBidi" w:cstheme="majorBidi"/>
          <w:i/>
          <w:iCs/>
          <w:sz w:val="24"/>
          <w:szCs w:val="24"/>
        </w:rPr>
        <w:t>The Plan of God in Luke-Acts</w:t>
      </w:r>
      <w:r w:rsidRPr="006561FF">
        <w:rPr>
          <w:rFonts w:asciiTheme="majorBidi" w:hAnsiTheme="majorBidi" w:cstheme="majorBidi"/>
          <w:sz w:val="24"/>
          <w:szCs w:val="24"/>
        </w:rPr>
        <w:t xml:space="preserve">, 184; Johnson,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8-9.</w:t>
      </w:r>
    </w:p>
  </w:footnote>
  <w:footnote w:id="265">
    <w:p w14:paraId="2A6F7A9C" w14:textId="04DF4FF6" w:rsidR="005E5561" w:rsidRPr="006561FF" w:rsidRDefault="005E5561">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025941" w:rsidRPr="006561FF">
        <w:rPr>
          <w:rFonts w:asciiTheme="majorBidi" w:hAnsiTheme="majorBidi" w:cstheme="majorBidi"/>
          <w:sz w:val="24"/>
          <w:szCs w:val="24"/>
        </w:rPr>
        <w:t xml:space="preserve">Rosner, “Acts and Biblical History,” </w:t>
      </w:r>
      <w:r w:rsidR="00376EC3" w:rsidRPr="006561FF">
        <w:rPr>
          <w:rFonts w:asciiTheme="majorBidi" w:hAnsiTheme="majorBidi" w:cstheme="majorBidi"/>
          <w:sz w:val="24"/>
          <w:szCs w:val="24"/>
        </w:rPr>
        <w:t xml:space="preserve">78-80; Squires, </w:t>
      </w:r>
      <w:r w:rsidR="00376EC3" w:rsidRPr="006561FF">
        <w:rPr>
          <w:rFonts w:asciiTheme="majorBidi" w:hAnsiTheme="majorBidi" w:cstheme="majorBidi"/>
          <w:i/>
          <w:iCs/>
          <w:sz w:val="24"/>
          <w:szCs w:val="24"/>
        </w:rPr>
        <w:t>The Plan of God in Luke-Acts</w:t>
      </w:r>
      <w:r w:rsidR="00376EC3" w:rsidRPr="006561FF">
        <w:rPr>
          <w:rFonts w:asciiTheme="majorBidi" w:hAnsiTheme="majorBidi" w:cstheme="majorBidi"/>
          <w:sz w:val="24"/>
          <w:szCs w:val="24"/>
        </w:rPr>
        <w:t xml:space="preserve">, </w:t>
      </w:r>
      <w:r w:rsidR="009704F2" w:rsidRPr="006561FF">
        <w:rPr>
          <w:rFonts w:asciiTheme="majorBidi" w:hAnsiTheme="majorBidi" w:cstheme="majorBidi"/>
          <w:sz w:val="24"/>
          <w:szCs w:val="24"/>
        </w:rPr>
        <w:t>1-3.</w:t>
      </w:r>
    </w:p>
  </w:footnote>
  <w:footnote w:id="266">
    <w:p w14:paraId="28D07B7C" w14:textId="4B73C582"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Contra Walton, “The State They Were In,” 16; Conzelmann,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xliii.</w:t>
      </w:r>
    </w:p>
  </w:footnote>
  <w:footnote w:id="267">
    <w:p w14:paraId="611E1DE2" w14:textId="7E0C344C" w:rsidR="00D81EB2" w:rsidRPr="006561FF" w:rsidRDefault="00D81EB2" w:rsidP="001C54F3">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Bruce,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24;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3, 86; Adams, “Paul the Roman Citizen</w:t>
      </w:r>
      <w:r w:rsidR="00CB5E27" w:rsidRPr="006561FF">
        <w:rPr>
          <w:rFonts w:asciiTheme="majorBidi" w:hAnsiTheme="majorBidi" w:cstheme="majorBidi"/>
          <w:sz w:val="24"/>
          <w:szCs w:val="24"/>
        </w:rPr>
        <w:t>,</w:t>
      </w:r>
      <w:r w:rsidRPr="006561FF">
        <w:rPr>
          <w:rFonts w:asciiTheme="majorBidi" w:hAnsiTheme="majorBidi" w:cstheme="majorBidi"/>
          <w:sz w:val="24"/>
          <w:szCs w:val="24"/>
        </w:rPr>
        <w:t xml:space="preserve">” 315; Murphy-O’Connor, </w:t>
      </w:r>
      <w:r w:rsidRPr="006561FF">
        <w:rPr>
          <w:rFonts w:asciiTheme="majorBidi" w:hAnsiTheme="majorBidi" w:cstheme="majorBidi"/>
          <w:i/>
          <w:iCs/>
          <w:sz w:val="24"/>
          <w:szCs w:val="24"/>
        </w:rPr>
        <w:t>Paul</w:t>
      </w:r>
      <w:r w:rsidR="002E00F0" w:rsidRPr="006561FF">
        <w:rPr>
          <w:rFonts w:asciiTheme="majorBidi" w:hAnsiTheme="majorBidi" w:cstheme="majorBidi"/>
          <w:sz w:val="24"/>
          <w:szCs w:val="24"/>
        </w:rPr>
        <w:t>,</w:t>
      </w:r>
      <w:r w:rsidRPr="006561FF">
        <w:rPr>
          <w:rFonts w:asciiTheme="majorBidi" w:hAnsiTheme="majorBidi" w:cstheme="majorBidi"/>
          <w:sz w:val="24"/>
          <w:szCs w:val="24"/>
        </w:rPr>
        <w:t xml:space="preserve"> 39.</w:t>
      </w:r>
    </w:p>
  </w:footnote>
  <w:footnote w:id="268">
    <w:p w14:paraId="5B6D5F23"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Bryan, </w:t>
      </w:r>
      <w:r w:rsidRPr="006561FF">
        <w:rPr>
          <w:rFonts w:asciiTheme="majorBidi" w:hAnsiTheme="majorBidi" w:cstheme="majorBidi"/>
          <w:i/>
          <w:iCs/>
          <w:sz w:val="24"/>
          <w:szCs w:val="24"/>
        </w:rPr>
        <w:t>Render to Caesar</w:t>
      </w:r>
      <w:r w:rsidRPr="006561FF">
        <w:rPr>
          <w:rFonts w:asciiTheme="majorBidi" w:hAnsiTheme="majorBidi" w:cstheme="majorBidi"/>
          <w:sz w:val="24"/>
          <w:szCs w:val="24"/>
        </w:rPr>
        <w:t>, 103-104.</w:t>
      </w:r>
    </w:p>
  </w:footnote>
  <w:footnote w:id="269">
    <w:p w14:paraId="7028F363" w14:textId="4A845C4C" w:rsidR="002B52E9" w:rsidRPr="006561FF" w:rsidRDefault="002B52E9">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337FC2" w:rsidRPr="006561FF">
        <w:rPr>
          <w:rFonts w:asciiTheme="majorBidi" w:hAnsiTheme="majorBidi" w:cstheme="majorBidi"/>
          <w:sz w:val="24"/>
          <w:szCs w:val="24"/>
        </w:rPr>
        <w:t>Mauck</w:t>
      </w:r>
      <w:r w:rsidR="00DB6608" w:rsidRPr="006561FF">
        <w:rPr>
          <w:rFonts w:asciiTheme="majorBidi" w:hAnsiTheme="majorBidi" w:cstheme="majorBidi"/>
          <w:sz w:val="24"/>
          <w:szCs w:val="24"/>
        </w:rPr>
        <w:t xml:space="preserve"> argues </w:t>
      </w:r>
      <w:r w:rsidR="00A46604" w:rsidRPr="006561FF">
        <w:rPr>
          <w:rFonts w:asciiTheme="majorBidi" w:hAnsiTheme="majorBidi" w:cstheme="majorBidi"/>
          <w:sz w:val="24"/>
          <w:szCs w:val="24"/>
        </w:rPr>
        <w:t>it is the Jews rather than the Romans who dis</w:t>
      </w:r>
      <w:r w:rsidR="00084D80" w:rsidRPr="006561FF">
        <w:rPr>
          <w:rFonts w:asciiTheme="majorBidi" w:hAnsiTheme="majorBidi" w:cstheme="majorBidi"/>
          <w:sz w:val="24"/>
          <w:szCs w:val="24"/>
        </w:rPr>
        <w:t>dain Roman law</w:t>
      </w:r>
      <w:r w:rsidR="00E90A25" w:rsidRPr="006561FF">
        <w:rPr>
          <w:rFonts w:asciiTheme="majorBidi" w:hAnsiTheme="majorBidi" w:cstheme="majorBidi"/>
          <w:sz w:val="24"/>
          <w:szCs w:val="24"/>
        </w:rPr>
        <w:t xml:space="preserve"> (</w:t>
      </w:r>
      <w:r w:rsidR="00E90A25" w:rsidRPr="006561FF">
        <w:rPr>
          <w:rFonts w:asciiTheme="majorBidi" w:hAnsiTheme="majorBidi" w:cstheme="majorBidi"/>
          <w:i/>
          <w:iCs/>
          <w:sz w:val="24"/>
          <w:szCs w:val="24"/>
        </w:rPr>
        <w:t>Paul on Trial</w:t>
      </w:r>
      <w:r w:rsidR="00E90A25" w:rsidRPr="006561FF">
        <w:rPr>
          <w:rFonts w:asciiTheme="majorBidi" w:hAnsiTheme="majorBidi" w:cstheme="majorBidi"/>
          <w:sz w:val="24"/>
          <w:szCs w:val="24"/>
        </w:rPr>
        <w:t>, 155</w:t>
      </w:r>
      <w:r w:rsidR="003012FE" w:rsidRPr="006561FF">
        <w:rPr>
          <w:rFonts w:asciiTheme="majorBidi" w:hAnsiTheme="majorBidi" w:cstheme="majorBidi"/>
          <w:sz w:val="24"/>
          <w:szCs w:val="24"/>
        </w:rPr>
        <w:t>)</w:t>
      </w:r>
      <w:r w:rsidR="00084D80" w:rsidRPr="006561FF">
        <w:rPr>
          <w:rFonts w:asciiTheme="majorBidi" w:hAnsiTheme="majorBidi" w:cstheme="majorBidi"/>
          <w:sz w:val="24"/>
          <w:szCs w:val="24"/>
        </w:rPr>
        <w:t>.</w:t>
      </w:r>
      <w:r w:rsidR="00517D24" w:rsidRPr="006561FF">
        <w:rPr>
          <w:rFonts w:asciiTheme="majorBidi" w:hAnsiTheme="majorBidi" w:cstheme="majorBidi"/>
          <w:sz w:val="24"/>
          <w:szCs w:val="24"/>
        </w:rPr>
        <w:t xml:space="preserve"> </w:t>
      </w:r>
    </w:p>
  </w:footnote>
  <w:footnote w:id="270">
    <w:p w14:paraId="0DE79B1C" w14:textId="06DC124E"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Cf. Isa 44:28</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"Isaiah:44.28"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xml:space="preserve">. Bryan, </w:t>
      </w:r>
      <w:r w:rsidRPr="006561FF">
        <w:rPr>
          <w:rFonts w:asciiTheme="majorBidi" w:hAnsiTheme="majorBidi" w:cstheme="majorBidi"/>
          <w:i/>
          <w:iCs/>
          <w:sz w:val="24"/>
          <w:szCs w:val="24"/>
        </w:rPr>
        <w:t>Render to Caesar</w:t>
      </w:r>
      <w:r w:rsidRPr="006561FF">
        <w:rPr>
          <w:rFonts w:asciiTheme="majorBidi" w:hAnsiTheme="majorBidi" w:cstheme="majorBidi"/>
          <w:sz w:val="24"/>
          <w:szCs w:val="24"/>
        </w:rPr>
        <w:t>, 104.</w:t>
      </w:r>
      <w:r w:rsidR="00702F49" w:rsidRPr="006561FF">
        <w:rPr>
          <w:rFonts w:asciiTheme="majorBidi" w:hAnsiTheme="majorBidi" w:cstheme="majorBidi"/>
          <w:sz w:val="24"/>
          <w:szCs w:val="24"/>
        </w:rPr>
        <w:t xml:space="preserve"> </w:t>
      </w:r>
      <w:r w:rsidR="00937877" w:rsidRPr="006561FF">
        <w:rPr>
          <w:rFonts w:asciiTheme="majorBidi" w:hAnsiTheme="majorBidi" w:cstheme="majorBidi"/>
          <w:sz w:val="24"/>
          <w:szCs w:val="24"/>
        </w:rPr>
        <w:t xml:space="preserve">Rudolf Gwalther </w:t>
      </w:r>
      <w:r w:rsidR="00265C0C" w:rsidRPr="006561FF">
        <w:rPr>
          <w:rFonts w:asciiTheme="majorBidi" w:hAnsiTheme="majorBidi" w:cstheme="majorBidi"/>
          <w:sz w:val="24"/>
          <w:szCs w:val="24"/>
        </w:rPr>
        <w:t>says it this way: “This was a grievous sin in the tribune. And by this all who are in authority should learn not to be exces</w:t>
      </w:r>
      <w:r w:rsidR="006F467C" w:rsidRPr="006561FF">
        <w:rPr>
          <w:rFonts w:asciiTheme="majorBidi" w:hAnsiTheme="majorBidi" w:cstheme="majorBidi"/>
          <w:sz w:val="24"/>
          <w:szCs w:val="24"/>
        </w:rPr>
        <w:t>sively rash or cruel in interrogating and punishing</w:t>
      </w:r>
      <w:r w:rsidR="008B13F8" w:rsidRPr="006561FF">
        <w:rPr>
          <w:rFonts w:asciiTheme="majorBidi" w:hAnsiTheme="majorBidi" w:cstheme="majorBidi"/>
          <w:sz w:val="24"/>
          <w:szCs w:val="24"/>
        </w:rPr>
        <w:t xml:space="preserve">… Therefore, all who are in authority should strive to fulfill justice, for the judgements of God are </w:t>
      </w:r>
      <w:r w:rsidR="00E50B46" w:rsidRPr="006561FF">
        <w:rPr>
          <w:rFonts w:asciiTheme="majorBidi" w:hAnsiTheme="majorBidi" w:cstheme="majorBidi"/>
          <w:sz w:val="24"/>
          <w:szCs w:val="24"/>
        </w:rPr>
        <w:t>committed</w:t>
      </w:r>
      <w:r w:rsidR="008B13F8" w:rsidRPr="006561FF">
        <w:rPr>
          <w:rFonts w:asciiTheme="majorBidi" w:hAnsiTheme="majorBidi" w:cstheme="majorBidi"/>
          <w:sz w:val="24"/>
          <w:szCs w:val="24"/>
        </w:rPr>
        <w:t xml:space="preserve"> to them, and one day the Lord will require the blo</w:t>
      </w:r>
      <w:r w:rsidR="00E50B46" w:rsidRPr="006561FF">
        <w:rPr>
          <w:rFonts w:asciiTheme="majorBidi" w:hAnsiTheme="majorBidi" w:cstheme="majorBidi"/>
          <w:sz w:val="24"/>
          <w:szCs w:val="24"/>
        </w:rPr>
        <w:t>od of his servant</w:t>
      </w:r>
      <w:r w:rsidR="00C9279C" w:rsidRPr="006561FF">
        <w:rPr>
          <w:rFonts w:asciiTheme="majorBidi" w:hAnsiTheme="majorBidi" w:cstheme="majorBidi"/>
          <w:sz w:val="24"/>
          <w:szCs w:val="24"/>
        </w:rPr>
        <w:t>s</w:t>
      </w:r>
      <w:r w:rsidR="00E50B46" w:rsidRPr="006561FF">
        <w:rPr>
          <w:rFonts w:asciiTheme="majorBidi" w:hAnsiTheme="majorBidi" w:cstheme="majorBidi"/>
          <w:sz w:val="24"/>
          <w:szCs w:val="24"/>
        </w:rPr>
        <w:t xml:space="preserve"> from their hands…”</w:t>
      </w:r>
      <w:r w:rsidR="00080630" w:rsidRPr="006561FF">
        <w:rPr>
          <w:rFonts w:asciiTheme="majorBidi" w:hAnsiTheme="majorBidi" w:cstheme="majorBidi"/>
          <w:sz w:val="24"/>
          <w:szCs w:val="24"/>
        </w:rPr>
        <w:t xml:space="preserve"> (Homily 146, in </w:t>
      </w:r>
      <w:r w:rsidR="00080630" w:rsidRPr="006561FF">
        <w:rPr>
          <w:rFonts w:asciiTheme="majorBidi" w:hAnsiTheme="majorBidi" w:cstheme="majorBidi"/>
          <w:i/>
          <w:iCs/>
          <w:sz w:val="24"/>
          <w:szCs w:val="24"/>
        </w:rPr>
        <w:t>Reformation Commentary on Scripture</w:t>
      </w:r>
      <w:r w:rsidR="00080630" w:rsidRPr="006561FF">
        <w:rPr>
          <w:rFonts w:asciiTheme="majorBidi" w:hAnsiTheme="majorBidi" w:cstheme="majorBidi"/>
          <w:sz w:val="24"/>
          <w:szCs w:val="24"/>
        </w:rPr>
        <w:t>, 310).</w:t>
      </w:r>
    </w:p>
  </w:footnote>
  <w:footnote w:id="271">
    <w:p w14:paraId="5A7071B9" w14:textId="6C861FE0" w:rsidR="00BB7A04" w:rsidRPr="006561FF" w:rsidRDefault="00BB7A04">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2C5D9B" w:rsidRPr="006561FF">
        <w:rPr>
          <w:rFonts w:asciiTheme="majorBidi" w:hAnsiTheme="majorBidi" w:cstheme="majorBidi"/>
          <w:sz w:val="24"/>
          <w:szCs w:val="24"/>
        </w:rPr>
        <w:t xml:space="preserve">Rowe, </w:t>
      </w:r>
      <w:r w:rsidR="002C5D9B" w:rsidRPr="006561FF">
        <w:rPr>
          <w:rFonts w:asciiTheme="majorBidi" w:hAnsiTheme="majorBidi" w:cstheme="majorBidi"/>
          <w:i/>
          <w:iCs/>
          <w:sz w:val="24"/>
          <w:szCs w:val="24"/>
        </w:rPr>
        <w:t>World Upside Down</w:t>
      </w:r>
      <w:r w:rsidR="002C5D9B" w:rsidRPr="006561FF">
        <w:rPr>
          <w:rFonts w:asciiTheme="majorBidi" w:hAnsiTheme="majorBidi" w:cstheme="majorBidi"/>
          <w:sz w:val="24"/>
          <w:szCs w:val="24"/>
        </w:rPr>
        <w:t>, 87-89.</w:t>
      </w:r>
    </w:p>
  </w:footnote>
  <w:footnote w:id="272">
    <w:p w14:paraId="0936290A" w14:textId="722BBCF0"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Verres fled before he could be brought to trial</w:t>
      </w:r>
      <w:r w:rsidR="00DD3FF7" w:rsidRPr="006561FF">
        <w:rPr>
          <w:rFonts w:asciiTheme="majorBidi" w:hAnsiTheme="majorBidi" w:cstheme="majorBidi"/>
          <w:sz w:val="24"/>
          <w:szCs w:val="24"/>
        </w:rPr>
        <w:t>.</w:t>
      </w:r>
      <w:r w:rsidRPr="006561FF">
        <w:rPr>
          <w:rFonts w:asciiTheme="majorBidi" w:hAnsiTheme="majorBidi" w:cstheme="majorBidi"/>
          <w:sz w:val="24"/>
          <w:szCs w:val="24"/>
        </w:rPr>
        <w:t xml:space="preserve"> Vasaly, “Cicero’s Early Speeches,” 90.</w:t>
      </w:r>
    </w:p>
  </w:footnote>
  <w:footnote w:id="273">
    <w:p w14:paraId="7DD10A05"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128-129;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xml:space="preserve">, 28-29;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499.</w:t>
      </w:r>
    </w:p>
  </w:footnote>
  <w:footnote w:id="274">
    <w:p w14:paraId="577A5428"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146;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75.</w:t>
      </w:r>
    </w:p>
  </w:footnote>
  <w:footnote w:id="275">
    <w:p w14:paraId="7691BBBB" w14:textId="795D17AB" w:rsidR="001F18E9" w:rsidRPr="006561FF" w:rsidRDefault="001F18E9" w:rsidP="003B7ACC">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Walaskay, </w:t>
      </w:r>
      <w:r w:rsidRPr="006561FF">
        <w:rPr>
          <w:rFonts w:asciiTheme="majorBidi" w:hAnsiTheme="majorBidi" w:cstheme="majorBidi"/>
          <w:i/>
          <w:iCs/>
          <w:sz w:val="24"/>
          <w:szCs w:val="24"/>
        </w:rPr>
        <w:t>‘And so we came to Rome’</w:t>
      </w:r>
      <w:r w:rsidRPr="006561FF">
        <w:rPr>
          <w:rFonts w:asciiTheme="majorBidi" w:hAnsiTheme="majorBidi" w:cstheme="majorBidi"/>
          <w:sz w:val="24"/>
          <w:szCs w:val="24"/>
        </w:rPr>
        <w:t>, 9</w:t>
      </w:r>
      <w:r w:rsidR="003B7ACC" w:rsidRPr="006561FF">
        <w:rPr>
          <w:rFonts w:asciiTheme="majorBidi" w:hAnsiTheme="majorBidi" w:cstheme="majorBidi"/>
          <w:sz w:val="24"/>
          <w:szCs w:val="24"/>
        </w:rPr>
        <w:t xml:space="preserve">; cf. Conzelmann, </w:t>
      </w:r>
      <w:r w:rsidR="003B7ACC" w:rsidRPr="006561FF">
        <w:rPr>
          <w:rFonts w:asciiTheme="majorBidi" w:hAnsiTheme="majorBidi" w:cstheme="majorBidi"/>
          <w:i/>
          <w:iCs/>
          <w:sz w:val="24"/>
          <w:szCs w:val="24"/>
        </w:rPr>
        <w:t>Theology of St. Luke</w:t>
      </w:r>
      <w:r w:rsidR="003B7ACC" w:rsidRPr="006561FF">
        <w:rPr>
          <w:rFonts w:asciiTheme="majorBidi" w:hAnsiTheme="majorBidi" w:cstheme="majorBidi"/>
          <w:sz w:val="24"/>
          <w:szCs w:val="24"/>
        </w:rPr>
        <w:t>, 142-144; Conzelmann</w:t>
      </w:r>
      <w:r w:rsidR="00E45AB8" w:rsidRPr="006561FF">
        <w:rPr>
          <w:rFonts w:asciiTheme="majorBidi" w:hAnsiTheme="majorBidi" w:cstheme="majorBidi"/>
          <w:sz w:val="24"/>
          <w:szCs w:val="24"/>
        </w:rPr>
        <w:t xml:space="preserve"> writes,</w:t>
      </w:r>
      <w:r w:rsidR="003B7ACC" w:rsidRPr="006561FF">
        <w:rPr>
          <w:rFonts w:asciiTheme="majorBidi" w:hAnsiTheme="majorBidi" w:cstheme="majorBidi"/>
          <w:sz w:val="24"/>
          <w:szCs w:val="24"/>
        </w:rPr>
        <w:t xml:space="preserve"> “Luke does not appeal to specific Roman laws, but to imperial justice”</w:t>
      </w:r>
      <w:r w:rsidR="00992CE4" w:rsidRPr="006561FF">
        <w:rPr>
          <w:rFonts w:asciiTheme="majorBidi" w:hAnsiTheme="majorBidi" w:cstheme="majorBidi"/>
          <w:sz w:val="24"/>
          <w:szCs w:val="24"/>
        </w:rPr>
        <w:t xml:space="preserve"> (</w:t>
      </w:r>
      <w:r w:rsidR="00992CE4" w:rsidRPr="006561FF">
        <w:rPr>
          <w:rFonts w:asciiTheme="majorBidi" w:hAnsiTheme="majorBidi" w:cstheme="majorBidi"/>
          <w:i/>
          <w:iCs/>
          <w:sz w:val="24"/>
          <w:szCs w:val="24"/>
        </w:rPr>
        <w:t>Acts of the Apostles</w:t>
      </w:r>
      <w:r w:rsidR="00992CE4" w:rsidRPr="006561FF">
        <w:rPr>
          <w:rFonts w:asciiTheme="majorBidi" w:hAnsiTheme="majorBidi" w:cstheme="majorBidi"/>
          <w:sz w:val="24"/>
          <w:szCs w:val="24"/>
        </w:rPr>
        <w:t>, xlvii).</w:t>
      </w:r>
    </w:p>
  </w:footnote>
  <w:footnote w:id="276">
    <w:p w14:paraId="0AFB6391" w14:textId="7507BAAE" w:rsidR="00D81EB2" w:rsidRPr="006561FF" w:rsidRDefault="00D81EB2" w:rsidP="006332A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Walaskay, </w:t>
      </w:r>
      <w:r w:rsidRPr="006561FF">
        <w:rPr>
          <w:rFonts w:asciiTheme="majorBidi" w:hAnsiTheme="majorBidi" w:cstheme="majorBidi"/>
          <w:i/>
          <w:iCs/>
          <w:sz w:val="24"/>
          <w:szCs w:val="24"/>
        </w:rPr>
        <w:t>‘And so we came to Rome’</w:t>
      </w:r>
      <w:r w:rsidRPr="006561FF">
        <w:rPr>
          <w:rFonts w:asciiTheme="majorBidi" w:hAnsiTheme="majorBidi" w:cstheme="majorBidi"/>
          <w:sz w:val="24"/>
          <w:szCs w:val="24"/>
        </w:rPr>
        <w:t>, 9</w:t>
      </w:r>
      <w:r w:rsidR="003B7ACC"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Conzelmann, </w:t>
      </w:r>
      <w:r w:rsidRPr="006561FF">
        <w:rPr>
          <w:rFonts w:asciiTheme="majorBidi" w:hAnsiTheme="majorBidi" w:cstheme="majorBidi"/>
          <w:i/>
          <w:iCs/>
          <w:sz w:val="24"/>
          <w:szCs w:val="24"/>
        </w:rPr>
        <w:t>Theology of St. Luke</w:t>
      </w:r>
      <w:r w:rsidRPr="006561FF">
        <w:rPr>
          <w:rFonts w:asciiTheme="majorBidi" w:hAnsiTheme="majorBidi" w:cstheme="majorBidi"/>
          <w:sz w:val="24"/>
          <w:szCs w:val="24"/>
        </w:rPr>
        <w:t xml:space="preserve">, 142-144; Conzelmann,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xlvii</w:t>
      </w:r>
      <w:r w:rsidR="003B7ACC" w:rsidRPr="006561FF">
        <w:rPr>
          <w:rFonts w:asciiTheme="majorBidi" w:hAnsiTheme="majorBidi" w:cstheme="majorBidi"/>
          <w:sz w:val="24"/>
          <w:szCs w:val="24"/>
        </w:rPr>
        <w:t>.</w:t>
      </w:r>
    </w:p>
  </w:footnote>
  <w:footnote w:id="277">
    <w:p w14:paraId="69276DC4"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143-145;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609-610.</w:t>
      </w:r>
    </w:p>
  </w:footnote>
  <w:footnote w:id="278">
    <w:p w14:paraId="28AAEBF8"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Peterson,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xml:space="preserve">, 482; Johnson,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309-310.</w:t>
      </w:r>
    </w:p>
  </w:footnote>
  <w:footnote w:id="279">
    <w:p w14:paraId="402B54EC"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687.</w:t>
      </w:r>
    </w:p>
  </w:footnote>
  <w:footnote w:id="280">
    <w:p w14:paraId="6747B3E1" w14:textId="613E7471" w:rsidR="00B45408" w:rsidRPr="006561FF" w:rsidRDefault="00B45408">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9D4037" w:rsidRPr="006561FF">
        <w:rPr>
          <w:rFonts w:asciiTheme="majorBidi" w:hAnsiTheme="majorBidi" w:cstheme="majorBidi"/>
          <w:sz w:val="24"/>
          <w:szCs w:val="24"/>
        </w:rPr>
        <w:t xml:space="preserve">Mauck, </w:t>
      </w:r>
      <w:r w:rsidR="009D4037" w:rsidRPr="006561FF">
        <w:rPr>
          <w:rFonts w:asciiTheme="majorBidi" w:hAnsiTheme="majorBidi" w:cstheme="majorBidi"/>
          <w:i/>
          <w:iCs/>
          <w:sz w:val="24"/>
          <w:szCs w:val="24"/>
        </w:rPr>
        <w:t>Paul on Trial</w:t>
      </w:r>
      <w:r w:rsidR="009D4037" w:rsidRPr="006561FF">
        <w:rPr>
          <w:rFonts w:asciiTheme="majorBidi" w:hAnsiTheme="majorBidi" w:cstheme="majorBidi"/>
          <w:sz w:val="24"/>
          <w:szCs w:val="24"/>
        </w:rPr>
        <w:t>, 155.</w:t>
      </w:r>
    </w:p>
  </w:footnote>
  <w:footnote w:id="281">
    <w:p w14:paraId="5965B4AE" w14:textId="4B0E827F" w:rsidR="00D81EB2" w:rsidRPr="006561FF" w:rsidRDefault="00D81EB2" w:rsidP="00F06E29">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It is also debatable whether Paul even claims to have Roman citizenship in his letters. Stegemann, “War der Apostel Paulus ein römischer Bürger?</w:t>
      </w:r>
      <w:r w:rsidR="00C57A04" w:rsidRPr="006561FF">
        <w:rPr>
          <w:rFonts w:asciiTheme="majorBidi" w:hAnsiTheme="majorBidi" w:cstheme="majorBidi"/>
          <w:sz w:val="24"/>
          <w:szCs w:val="24"/>
        </w:rPr>
        <w:t>,</w:t>
      </w:r>
      <w:r w:rsidRPr="006561FF">
        <w:rPr>
          <w:rFonts w:asciiTheme="majorBidi" w:hAnsiTheme="majorBidi" w:cstheme="majorBidi"/>
          <w:sz w:val="24"/>
          <w:szCs w:val="24"/>
        </w:rPr>
        <w:t xml:space="preserve">” 221-227;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88.</w:t>
      </w:r>
    </w:p>
  </w:footnote>
  <w:footnote w:id="282">
    <w:p w14:paraId="2DD153F9" w14:textId="355CCE0A"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This is to say</w:t>
      </w:r>
      <w:r w:rsidR="00D43E16" w:rsidRPr="006561FF">
        <w:rPr>
          <w:rFonts w:asciiTheme="majorBidi" w:hAnsiTheme="majorBidi" w:cstheme="majorBidi"/>
          <w:sz w:val="24"/>
          <w:szCs w:val="24"/>
        </w:rPr>
        <w:t xml:space="preserve"> that</w:t>
      </w:r>
      <w:r w:rsidRPr="006561FF">
        <w:rPr>
          <w:rFonts w:asciiTheme="majorBidi" w:hAnsiTheme="majorBidi" w:cstheme="majorBidi"/>
          <w:sz w:val="24"/>
          <w:szCs w:val="24"/>
        </w:rPr>
        <w:t xml:space="preserve"> Rome and its empire are still mentioned (e.g. Rom 13:1-7</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"Romans:13.1-7"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Phil 1:12</w:t>
      </w:r>
      <w:r w:rsidRPr="006561FF">
        <w:rPr>
          <w:rFonts w:asciiTheme="majorBidi" w:hAnsiTheme="majorBidi" w:cstheme="majorBidi"/>
          <w:sz w:val="24"/>
          <w:szCs w:val="24"/>
        </w:rPr>
        <w:fldChar w:fldCharType="begin"/>
      </w:r>
      <w:r w:rsidRPr="006561FF">
        <w:rPr>
          <w:rFonts w:asciiTheme="majorBidi" w:hAnsiTheme="majorBidi" w:cstheme="majorBidi"/>
          <w:sz w:val="24"/>
          <w:szCs w:val="24"/>
        </w:rPr>
        <w:instrText xml:space="preserve"> XE "Philippians:1.12" </w:instrText>
      </w:r>
      <w:r w:rsidRPr="006561FF">
        <w:rPr>
          <w:rFonts w:asciiTheme="majorBidi" w:hAnsiTheme="majorBidi" w:cstheme="majorBidi"/>
          <w:sz w:val="24"/>
          <w:szCs w:val="24"/>
        </w:rPr>
        <w:fldChar w:fldCharType="end"/>
      </w:r>
      <w:r w:rsidRPr="006561FF">
        <w:rPr>
          <w:rFonts w:asciiTheme="majorBidi" w:hAnsiTheme="majorBidi" w:cstheme="majorBidi"/>
          <w:sz w:val="24"/>
          <w:szCs w:val="24"/>
        </w:rPr>
        <w:t>) but do not play a</w:t>
      </w:r>
      <w:r w:rsidR="0048553A" w:rsidRPr="006561FF">
        <w:rPr>
          <w:rFonts w:asciiTheme="majorBidi" w:hAnsiTheme="majorBidi" w:cstheme="majorBidi"/>
          <w:sz w:val="24"/>
          <w:szCs w:val="24"/>
        </w:rPr>
        <w:t>s</w:t>
      </w:r>
      <w:r w:rsidRPr="006561FF">
        <w:rPr>
          <w:rFonts w:asciiTheme="majorBidi" w:hAnsiTheme="majorBidi" w:cstheme="majorBidi"/>
          <w:sz w:val="24"/>
          <w:szCs w:val="24"/>
        </w:rPr>
        <w:t xml:space="preserve"> large</w:t>
      </w:r>
      <w:r w:rsidR="00C87C4A" w:rsidRPr="006561FF">
        <w:rPr>
          <w:rFonts w:asciiTheme="majorBidi" w:hAnsiTheme="majorBidi" w:cstheme="majorBidi"/>
          <w:sz w:val="24"/>
          <w:szCs w:val="24"/>
        </w:rPr>
        <w:t xml:space="preserve"> a</w:t>
      </w:r>
      <w:r w:rsidRPr="006561FF">
        <w:rPr>
          <w:rFonts w:asciiTheme="majorBidi" w:hAnsiTheme="majorBidi" w:cstheme="majorBidi"/>
          <w:sz w:val="24"/>
          <w:szCs w:val="24"/>
        </w:rPr>
        <w:t xml:space="preserve"> narrative role as in the last half of Acts. Tajra, </w:t>
      </w:r>
      <w:r w:rsidRPr="006561FF">
        <w:rPr>
          <w:rFonts w:asciiTheme="majorBidi" w:hAnsiTheme="majorBidi" w:cstheme="majorBidi"/>
          <w:i/>
          <w:iCs/>
          <w:sz w:val="24"/>
          <w:szCs w:val="24"/>
        </w:rPr>
        <w:t>Trial of St. Paul</w:t>
      </w:r>
      <w:r w:rsidRPr="006561FF">
        <w:rPr>
          <w:rFonts w:asciiTheme="majorBidi" w:hAnsiTheme="majorBidi" w:cstheme="majorBidi"/>
          <w:sz w:val="24"/>
          <w:szCs w:val="24"/>
        </w:rPr>
        <w:t>, 88.</w:t>
      </w:r>
    </w:p>
  </w:footnote>
  <w:footnote w:id="283">
    <w:p w14:paraId="528F4C5A" w14:textId="5A86877C" w:rsidR="00D81EB2" w:rsidRPr="006561FF" w:rsidRDefault="00D81EB2" w:rsidP="00B82F6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See the discussion in N.T. Wright, </w:t>
      </w:r>
      <w:r w:rsidRPr="006561FF">
        <w:rPr>
          <w:rFonts w:asciiTheme="majorBidi" w:hAnsiTheme="majorBidi" w:cstheme="majorBidi"/>
          <w:i/>
          <w:iCs/>
          <w:sz w:val="24"/>
          <w:szCs w:val="24"/>
        </w:rPr>
        <w:t>Paul and the Faithfulness of God</w:t>
      </w:r>
      <w:r w:rsidRPr="006561FF">
        <w:rPr>
          <w:rFonts w:asciiTheme="majorBidi" w:hAnsiTheme="majorBidi" w:cstheme="majorBidi"/>
          <w:sz w:val="24"/>
          <w:szCs w:val="24"/>
        </w:rPr>
        <w:t xml:space="preserve"> (Minneapolis: Fortress Press, 2013), 1272-1273.</w:t>
      </w:r>
    </w:p>
  </w:footnote>
  <w:footnote w:id="284">
    <w:p w14:paraId="5E70EAD1" w14:textId="77777777" w:rsidR="00D81EB2" w:rsidRPr="006561FF" w:rsidRDefault="00D81EB2" w:rsidP="00170DD6">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Bruno Blumenfeld, </w:t>
      </w:r>
      <w:r w:rsidRPr="006561FF">
        <w:rPr>
          <w:rFonts w:asciiTheme="majorBidi" w:hAnsiTheme="majorBidi" w:cstheme="majorBidi"/>
          <w:i/>
          <w:iCs/>
          <w:sz w:val="24"/>
          <w:szCs w:val="24"/>
        </w:rPr>
        <w:t>The Political Paul: Justice, Democracy and Kingship in a Hellenistic Framework</w:t>
      </w:r>
      <w:r w:rsidRPr="006561FF">
        <w:rPr>
          <w:rFonts w:asciiTheme="majorBidi" w:hAnsiTheme="majorBidi" w:cstheme="majorBidi"/>
          <w:sz w:val="24"/>
          <w:szCs w:val="24"/>
        </w:rPr>
        <w:t xml:space="preserve"> (London: T&amp;T Clark, 2001); Wright, </w:t>
      </w:r>
      <w:r w:rsidRPr="006561FF">
        <w:rPr>
          <w:rFonts w:asciiTheme="majorBidi" w:hAnsiTheme="majorBidi" w:cstheme="majorBidi"/>
          <w:i/>
          <w:iCs/>
          <w:sz w:val="24"/>
          <w:szCs w:val="24"/>
        </w:rPr>
        <w:t>Paul and the Faithfulness of God</w:t>
      </w:r>
      <w:r w:rsidRPr="006561FF">
        <w:rPr>
          <w:rFonts w:asciiTheme="majorBidi" w:hAnsiTheme="majorBidi" w:cstheme="majorBidi"/>
          <w:sz w:val="24"/>
          <w:szCs w:val="24"/>
        </w:rPr>
        <w:t>, 1272.</w:t>
      </w:r>
    </w:p>
  </w:footnote>
  <w:footnote w:id="285">
    <w:p w14:paraId="2CED30C3" w14:textId="76087F81" w:rsidR="00D81EB2" w:rsidRPr="006561FF" w:rsidRDefault="00D81EB2" w:rsidP="008E29BA">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See the various essays in Richard A. Horsley, ed., </w:t>
      </w:r>
      <w:r w:rsidRPr="006561FF">
        <w:rPr>
          <w:rFonts w:asciiTheme="majorBidi" w:hAnsiTheme="majorBidi" w:cstheme="majorBidi"/>
          <w:i/>
          <w:iCs/>
          <w:sz w:val="24"/>
          <w:szCs w:val="24"/>
        </w:rPr>
        <w:t>Paul and Empire: Religion and Power in Roman Imperial Society</w:t>
      </w:r>
      <w:r w:rsidRPr="006561FF">
        <w:rPr>
          <w:rFonts w:asciiTheme="majorBidi" w:hAnsiTheme="majorBidi" w:cstheme="majorBidi"/>
          <w:sz w:val="24"/>
          <w:szCs w:val="24"/>
        </w:rPr>
        <w:t xml:space="preserve"> (Edinburgh: Bloomsbury T&amp;T Clark, 1997); Richard A. Horsley, ed., </w:t>
      </w:r>
      <w:r w:rsidRPr="006561FF">
        <w:rPr>
          <w:rFonts w:asciiTheme="majorBidi" w:hAnsiTheme="majorBidi" w:cstheme="majorBidi"/>
          <w:i/>
          <w:iCs/>
          <w:sz w:val="24"/>
          <w:szCs w:val="24"/>
        </w:rPr>
        <w:t>Paul and Politics: Ekklesia, Israel, Imperium, Interpretation</w:t>
      </w:r>
      <w:r w:rsidRPr="006561FF">
        <w:rPr>
          <w:rFonts w:asciiTheme="majorBidi" w:hAnsiTheme="majorBidi" w:cstheme="majorBidi"/>
          <w:sz w:val="24"/>
          <w:szCs w:val="24"/>
        </w:rPr>
        <w:t xml:space="preserve"> (Harrisburg, PA: Trinity Press International, 2000); Horsley, </w:t>
      </w:r>
      <w:r w:rsidRPr="006561FF">
        <w:rPr>
          <w:rFonts w:asciiTheme="majorBidi" w:hAnsiTheme="majorBidi" w:cstheme="majorBidi"/>
          <w:i/>
          <w:iCs/>
          <w:sz w:val="24"/>
          <w:szCs w:val="24"/>
        </w:rPr>
        <w:t>Paul and the Roman Imperial Order</w:t>
      </w:r>
      <w:r w:rsidR="00BD003D"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Wright, </w:t>
      </w:r>
      <w:r w:rsidRPr="006561FF">
        <w:rPr>
          <w:rFonts w:asciiTheme="majorBidi" w:hAnsiTheme="majorBidi" w:cstheme="majorBidi"/>
          <w:i/>
          <w:iCs/>
          <w:sz w:val="24"/>
          <w:szCs w:val="24"/>
        </w:rPr>
        <w:t>Paul and the Faithfulness of God</w:t>
      </w:r>
      <w:r w:rsidRPr="006561FF">
        <w:rPr>
          <w:rFonts w:asciiTheme="majorBidi" w:hAnsiTheme="majorBidi" w:cstheme="majorBidi"/>
          <w:sz w:val="24"/>
          <w:szCs w:val="24"/>
        </w:rPr>
        <w:t>, 1305-1319.</w:t>
      </w:r>
    </w:p>
  </w:footnote>
  <w:footnote w:id="286">
    <w:p w14:paraId="227484B4" w14:textId="04A284AA" w:rsidR="00D81EB2" w:rsidRPr="006561FF" w:rsidRDefault="00D81EB2" w:rsidP="00DD1B6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Barclay, </w:t>
      </w:r>
      <w:r w:rsidRPr="006561FF">
        <w:rPr>
          <w:rFonts w:asciiTheme="majorBidi" w:hAnsiTheme="majorBidi" w:cstheme="majorBidi"/>
          <w:i/>
          <w:iCs/>
          <w:sz w:val="24"/>
          <w:szCs w:val="24"/>
        </w:rPr>
        <w:t>Pauline Churches and Diaspora Jews</w:t>
      </w:r>
      <w:r w:rsidR="0056725A" w:rsidRPr="006561FF">
        <w:rPr>
          <w:rFonts w:asciiTheme="majorBidi" w:hAnsiTheme="majorBidi" w:cstheme="majorBidi"/>
          <w:sz w:val="24"/>
          <w:szCs w:val="24"/>
        </w:rPr>
        <w:t xml:space="preserve">, </w:t>
      </w:r>
      <w:r w:rsidRPr="006561FF">
        <w:rPr>
          <w:rFonts w:asciiTheme="majorBidi" w:hAnsiTheme="majorBidi" w:cstheme="majorBidi"/>
          <w:sz w:val="24"/>
          <w:szCs w:val="24"/>
        </w:rPr>
        <w:t xml:space="preserve">363-387; Bryan, </w:t>
      </w:r>
      <w:r w:rsidRPr="006561FF">
        <w:rPr>
          <w:rFonts w:asciiTheme="majorBidi" w:hAnsiTheme="majorBidi" w:cstheme="majorBidi"/>
          <w:i/>
          <w:iCs/>
          <w:sz w:val="24"/>
          <w:szCs w:val="24"/>
        </w:rPr>
        <w:t>Render to Caesar</w:t>
      </w:r>
      <w:r w:rsidR="00EF0024" w:rsidRPr="006561FF">
        <w:rPr>
          <w:rFonts w:asciiTheme="majorBidi" w:hAnsiTheme="majorBidi" w:cstheme="majorBidi"/>
          <w:i/>
          <w:iCs/>
          <w:sz w:val="24"/>
          <w:szCs w:val="24"/>
        </w:rPr>
        <w:t xml:space="preserve">, </w:t>
      </w:r>
      <w:r w:rsidR="00EF0024" w:rsidRPr="006561FF">
        <w:rPr>
          <w:rFonts w:asciiTheme="majorBidi" w:hAnsiTheme="majorBidi" w:cstheme="majorBidi"/>
          <w:sz w:val="24"/>
          <w:szCs w:val="24"/>
        </w:rPr>
        <w:t>103-104.</w:t>
      </w:r>
    </w:p>
  </w:footnote>
  <w:footnote w:id="287">
    <w:p w14:paraId="6F08C889" w14:textId="063BC082" w:rsidR="00D81EB2" w:rsidRPr="006561FF" w:rsidRDefault="00D81EB2" w:rsidP="00E2680B">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E2680B" w:rsidRPr="006561FF">
        <w:rPr>
          <w:rFonts w:asciiTheme="majorBidi" w:hAnsiTheme="majorBidi" w:cstheme="majorBidi"/>
          <w:sz w:val="24"/>
          <w:szCs w:val="24"/>
        </w:rPr>
        <w:t xml:space="preserve">G. Walter. Hansen, </w:t>
      </w:r>
      <w:r w:rsidR="00E2680B" w:rsidRPr="006561FF">
        <w:rPr>
          <w:rFonts w:asciiTheme="majorBidi" w:hAnsiTheme="majorBidi" w:cstheme="majorBidi"/>
          <w:i/>
          <w:iCs/>
          <w:sz w:val="24"/>
          <w:szCs w:val="24"/>
        </w:rPr>
        <w:t>The Letter to the Philippians</w:t>
      </w:r>
      <w:r w:rsidR="007D4CD2" w:rsidRPr="006561FF">
        <w:rPr>
          <w:rFonts w:asciiTheme="majorBidi" w:hAnsiTheme="majorBidi" w:cstheme="majorBidi"/>
          <w:sz w:val="24"/>
          <w:szCs w:val="24"/>
        </w:rPr>
        <w:t xml:space="preserve">, </w:t>
      </w:r>
      <w:r w:rsidR="00E2680B" w:rsidRPr="006561FF">
        <w:rPr>
          <w:rFonts w:asciiTheme="majorBidi" w:hAnsiTheme="majorBidi" w:cstheme="majorBidi"/>
          <w:sz w:val="24"/>
          <w:szCs w:val="24"/>
        </w:rPr>
        <w:t>PNTC</w:t>
      </w:r>
      <w:r w:rsidR="007D4CD2" w:rsidRPr="006561FF">
        <w:rPr>
          <w:rFonts w:asciiTheme="majorBidi" w:hAnsiTheme="majorBidi" w:cstheme="majorBidi"/>
          <w:sz w:val="24"/>
          <w:szCs w:val="24"/>
        </w:rPr>
        <w:t xml:space="preserve"> (</w:t>
      </w:r>
      <w:r w:rsidR="00E2680B" w:rsidRPr="006561FF">
        <w:rPr>
          <w:rFonts w:asciiTheme="majorBidi" w:hAnsiTheme="majorBidi" w:cstheme="majorBidi"/>
          <w:sz w:val="24"/>
          <w:szCs w:val="24"/>
        </w:rPr>
        <w:t>Grand Rapids: Eerdmans, 2009</w:t>
      </w:r>
      <w:r w:rsidR="007D4CD2" w:rsidRPr="006561FF">
        <w:rPr>
          <w:rFonts w:asciiTheme="majorBidi" w:hAnsiTheme="majorBidi" w:cstheme="majorBidi"/>
          <w:sz w:val="24"/>
          <w:szCs w:val="24"/>
        </w:rPr>
        <w:t>)</w:t>
      </w:r>
      <w:r w:rsidRPr="006561FF">
        <w:rPr>
          <w:rFonts w:asciiTheme="majorBidi" w:hAnsiTheme="majorBidi" w:cstheme="majorBidi"/>
          <w:sz w:val="24"/>
          <w:szCs w:val="24"/>
        </w:rPr>
        <w:t xml:space="preserve">, 1-2, 94-95;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687.</w:t>
      </w:r>
    </w:p>
  </w:footnote>
  <w:footnote w:id="288">
    <w:p w14:paraId="3F022E79" w14:textId="0C42BA1B"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Hansen, </w:t>
      </w:r>
      <w:r w:rsidRPr="006561FF">
        <w:rPr>
          <w:rFonts w:asciiTheme="majorBidi" w:hAnsiTheme="majorBidi" w:cstheme="majorBidi"/>
          <w:i/>
          <w:iCs/>
          <w:sz w:val="24"/>
          <w:szCs w:val="24"/>
        </w:rPr>
        <w:t>Philippians</w:t>
      </w:r>
      <w:r w:rsidRPr="006561FF">
        <w:rPr>
          <w:rFonts w:asciiTheme="majorBidi" w:hAnsiTheme="majorBidi" w:cstheme="majorBidi"/>
          <w:sz w:val="24"/>
          <w:szCs w:val="24"/>
        </w:rPr>
        <w:t xml:space="preserve">, 94-95; Witherington, </w:t>
      </w:r>
      <w:r w:rsidRPr="006561FF">
        <w:rPr>
          <w:rFonts w:asciiTheme="majorBidi" w:hAnsiTheme="majorBidi" w:cstheme="majorBidi"/>
          <w:i/>
          <w:iCs/>
          <w:sz w:val="24"/>
          <w:szCs w:val="24"/>
        </w:rPr>
        <w:t>Acts of the Apostles</w:t>
      </w:r>
      <w:r w:rsidRPr="006561FF">
        <w:rPr>
          <w:rFonts w:asciiTheme="majorBidi" w:hAnsiTheme="majorBidi" w:cstheme="majorBidi"/>
          <w:sz w:val="24"/>
          <w:szCs w:val="24"/>
        </w:rPr>
        <w:t>, 687</w:t>
      </w:r>
      <w:r w:rsidR="00CD3552">
        <w:rPr>
          <w:rFonts w:asciiTheme="majorBidi" w:hAnsiTheme="majorBidi" w:cstheme="majorBidi"/>
          <w:sz w:val="24"/>
          <w:szCs w:val="24"/>
        </w:rPr>
        <w:t>.</w:t>
      </w:r>
      <w:r w:rsidR="00B84E2E" w:rsidRPr="006561FF">
        <w:rPr>
          <w:rFonts w:asciiTheme="majorBidi" w:hAnsiTheme="majorBidi" w:cstheme="majorBidi"/>
          <w:sz w:val="24"/>
          <w:szCs w:val="24"/>
        </w:rPr>
        <w:t xml:space="preserve"> </w:t>
      </w:r>
      <w:r w:rsidR="006F4ABD" w:rsidRPr="00CD3552">
        <w:rPr>
          <w:rFonts w:asciiTheme="majorBidi" w:hAnsiTheme="majorBidi" w:cstheme="majorBidi"/>
          <w:sz w:val="24"/>
          <w:szCs w:val="24"/>
        </w:rPr>
        <w:t xml:space="preserve">See page </w:t>
      </w:r>
      <w:r w:rsidR="00CD3552" w:rsidRPr="00CD3552">
        <w:rPr>
          <w:rFonts w:asciiTheme="majorBidi" w:hAnsiTheme="majorBidi" w:cstheme="majorBidi"/>
          <w:sz w:val="24"/>
          <w:szCs w:val="24"/>
        </w:rPr>
        <w:fldChar w:fldCharType="begin"/>
      </w:r>
      <w:r w:rsidR="00CD3552" w:rsidRPr="00CD3552">
        <w:rPr>
          <w:rFonts w:asciiTheme="majorBidi" w:hAnsiTheme="majorBidi" w:cstheme="majorBidi"/>
          <w:sz w:val="24"/>
          <w:szCs w:val="24"/>
        </w:rPr>
        <w:instrText xml:space="preserve"> PAGEREF _Ref512157373 \h </w:instrText>
      </w:r>
      <w:r w:rsidR="00CD3552" w:rsidRPr="00CD3552">
        <w:rPr>
          <w:rFonts w:asciiTheme="majorBidi" w:hAnsiTheme="majorBidi" w:cstheme="majorBidi"/>
          <w:sz w:val="24"/>
          <w:szCs w:val="24"/>
        </w:rPr>
      </w:r>
      <w:r w:rsidR="00CD3552" w:rsidRPr="00CD3552">
        <w:rPr>
          <w:rFonts w:asciiTheme="majorBidi" w:hAnsiTheme="majorBidi" w:cstheme="majorBidi"/>
          <w:sz w:val="24"/>
          <w:szCs w:val="24"/>
        </w:rPr>
        <w:fldChar w:fldCharType="separate"/>
      </w:r>
      <w:r w:rsidR="00CD3552" w:rsidRPr="00CD3552">
        <w:rPr>
          <w:rFonts w:asciiTheme="majorBidi" w:hAnsiTheme="majorBidi" w:cstheme="majorBidi"/>
          <w:noProof/>
          <w:sz w:val="24"/>
          <w:szCs w:val="24"/>
        </w:rPr>
        <w:t>27</w:t>
      </w:r>
      <w:r w:rsidR="00CD3552" w:rsidRPr="00CD3552">
        <w:rPr>
          <w:rFonts w:asciiTheme="majorBidi" w:hAnsiTheme="majorBidi" w:cstheme="majorBidi"/>
          <w:sz w:val="24"/>
          <w:szCs w:val="24"/>
        </w:rPr>
        <w:fldChar w:fldCharType="end"/>
      </w:r>
      <w:r w:rsidR="00CD3552" w:rsidRPr="00CD3552">
        <w:rPr>
          <w:rFonts w:asciiTheme="majorBidi" w:hAnsiTheme="majorBidi" w:cstheme="majorBidi"/>
          <w:sz w:val="24"/>
          <w:szCs w:val="24"/>
        </w:rPr>
        <w:t xml:space="preserve"> </w:t>
      </w:r>
      <w:r w:rsidR="006477EF" w:rsidRPr="00CD3552">
        <w:rPr>
          <w:rFonts w:asciiTheme="majorBidi" w:hAnsiTheme="majorBidi" w:cstheme="majorBidi"/>
          <w:sz w:val="24"/>
          <w:szCs w:val="24"/>
        </w:rPr>
        <w:t>above</w:t>
      </w:r>
      <w:r w:rsidRPr="00CD3552">
        <w:rPr>
          <w:rFonts w:asciiTheme="majorBidi" w:hAnsiTheme="majorBidi" w:cstheme="majorBidi"/>
          <w:sz w:val="24"/>
          <w:szCs w:val="24"/>
        </w:rPr>
        <w:t>.</w:t>
      </w:r>
    </w:p>
  </w:footnote>
  <w:footnote w:id="289">
    <w:p w14:paraId="7F97261C" w14:textId="77777777" w:rsidR="00E22F3E" w:rsidRPr="006561FF" w:rsidRDefault="00E22F3E" w:rsidP="00E22F3E">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Rapske, </w:t>
      </w:r>
      <w:r w:rsidRPr="006561FF">
        <w:rPr>
          <w:rFonts w:asciiTheme="majorBidi" w:hAnsiTheme="majorBidi" w:cstheme="majorBidi"/>
          <w:i/>
          <w:iCs/>
          <w:sz w:val="24"/>
          <w:szCs w:val="24"/>
        </w:rPr>
        <w:t>Paul in Roman Custody</w:t>
      </w:r>
      <w:r w:rsidRPr="006561FF">
        <w:rPr>
          <w:rFonts w:asciiTheme="majorBidi" w:hAnsiTheme="majorBidi" w:cstheme="majorBidi"/>
          <w:sz w:val="24"/>
          <w:szCs w:val="24"/>
        </w:rPr>
        <w:t xml:space="preserve">, 83, 90; Murphy-O’Connor, </w:t>
      </w:r>
      <w:r w:rsidRPr="006561FF">
        <w:rPr>
          <w:rFonts w:asciiTheme="majorBidi" w:hAnsiTheme="majorBidi" w:cstheme="majorBidi"/>
          <w:i/>
          <w:iCs/>
          <w:sz w:val="24"/>
          <w:szCs w:val="24"/>
        </w:rPr>
        <w:t>Paul</w:t>
      </w:r>
      <w:r w:rsidRPr="006561FF">
        <w:rPr>
          <w:rFonts w:asciiTheme="majorBidi" w:hAnsiTheme="majorBidi" w:cstheme="majorBidi"/>
          <w:sz w:val="24"/>
          <w:szCs w:val="24"/>
        </w:rPr>
        <w:t>, 36-41.</w:t>
      </w:r>
    </w:p>
  </w:footnote>
  <w:footnote w:id="290">
    <w:p w14:paraId="51BDB7CA"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Hansen, </w:t>
      </w:r>
      <w:r w:rsidRPr="006561FF">
        <w:rPr>
          <w:rFonts w:asciiTheme="majorBidi" w:hAnsiTheme="majorBidi" w:cstheme="majorBidi"/>
          <w:i/>
          <w:iCs/>
          <w:sz w:val="24"/>
          <w:szCs w:val="24"/>
        </w:rPr>
        <w:t>Philippians</w:t>
      </w:r>
      <w:r w:rsidRPr="006561FF">
        <w:rPr>
          <w:rFonts w:asciiTheme="majorBidi" w:hAnsiTheme="majorBidi" w:cstheme="majorBidi"/>
          <w:sz w:val="24"/>
          <w:szCs w:val="24"/>
        </w:rPr>
        <w:t>, 223.</w:t>
      </w:r>
    </w:p>
  </w:footnote>
  <w:footnote w:id="291">
    <w:p w14:paraId="157EB30D" w14:textId="4C2A3C87" w:rsidR="00270E64" w:rsidRPr="003A1C84" w:rsidRDefault="00270E64">
      <w:pPr>
        <w:pStyle w:val="FootnoteText"/>
        <w:rPr>
          <w:sz w:val="24"/>
          <w:szCs w:val="24"/>
        </w:rPr>
      </w:pPr>
      <w:r w:rsidRPr="003A1C84">
        <w:rPr>
          <w:rStyle w:val="FootnoteReference"/>
          <w:sz w:val="24"/>
          <w:szCs w:val="24"/>
        </w:rPr>
        <w:footnoteRef/>
      </w:r>
      <w:r w:rsidRPr="003A1C84">
        <w:rPr>
          <w:sz w:val="24"/>
          <w:szCs w:val="24"/>
        </w:rPr>
        <w:t xml:space="preserve"> </w:t>
      </w:r>
      <w:r w:rsidR="008D7B11" w:rsidRPr="003A1C84">
        <w:rPr>
          <w:sz w:val="24"/>
          <w:szCs w:val="24"/>
        </w:rPr>
        <w:t>On Pau</w:t>
      </w:r>
      <w:r w:rsidR="000527F7" w:rsidRPr="003A1C84">
        <w:rPr>
          <w:sz w:val="24"/>
          <w:szCs w:val="24"/>
        </w:rPr>
        <w:t xml:space="preserve">l using his various characteristics to preach the gospel, see the discussions in </w:t>
      </w:r>
      <w:r w:rsidR="00A4366C" w:rsidRPr="003A1C84">
        <w:rPr>
          <w:sz w:val="24"/>
          <w:szCs w:val="24"/>
        </w:rPr>
        <w:t xml:space="preserve">Mark Harding and Alanna Nobbs, eds., </w:t>
      </w:r>
      <w:r w:rsidR="00A4366C" w:rsidRPr="003A1C84">
        <w:rPr>
          <w:i/>
          <w:iCs/>
          <w:sz w:val="24"/>
          <w:szCs w:val="24"/>
        </w:rPr>
        <w:t>All Things to All Cultures: Paul Among Jews, Greeks, and Romans</w:t>
      </w:r>
      <w:r w:rsidR="00A4366C" w:rsidRPr="003A1C84">
        <w:rPr>
          <w:sz w:val="24"/>
          <w:szCs w:val="24"/>
        </w:rPr>
        <w:t xml:space="preserve"> (Grand Rapids: Eerdmans, 2013); </w:t>
      </w:r>
      <w:r w:rsidR="00F737C9" w:rsidRPr="003A1C84">
        <w:rPr>
          <w:sz w:val="24"/>
          <w:szCs w:val="24"/>
        </w:rPr>
        <w:t xml:space="preserve">Stanley E. Porter, ed., </w:t>
      </w:r>
      <w:r w:rsidR="00F737C9" w:rsidRPr="003A1C84">
        <w:rPr>
          <w:i/>
          <w:iCs/>
          <w:sz w:val="24"/>
          <w:szCs w:val="24"/>
        </w:rPr>
        <w:t>Paul: Jew, Greek, and Roman</w:t>
      </w:r>
      <w:r w:rsidR="00F737C9" w:rsidRPr="003A1C84">
        <w:rPr>
          <w:sz w:val="24"/>
          <w:szCs w:val="24"/>
        </w:rPr>
        <w:t xml:space="preserve"> (Leiden: Brill, 2008).</w:t>
      </w:r>
    </w:p>
  </w:footnote>
  <w:footnote w:id="292">
    <w:p w14:paraId="1B5BE778" w14:textId="69A8DFEB" w:rsidR="007F0427" w:rsidRPr="006561FF" w:rsidRDefault="007F0427">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945561" w:rsidRPr="006561FF">
        <w:rPr>
          <w:rFonts w:asciiTheme="majorBidi" w:hAnsiTheme="majorBidi" w:cstheme="majorBidi"/>
          <w:sz w:val="24"/>
          <w:szCs w:val="24"/>
        </w:rPr>
        <w:t>Meaning</w:t>
      </w:r>
      <w:r w:rsidR="00547898" w:rsidRPr="006561FF">
        <w:rPr>
          <w:rFonts w:asciiTheme="majorBidi" w:hAnsiTheme="majorBidi" w:cstheme="majorBidi"/>
          <w:sz w:val="24"/>
          <w:szCs w:val="24"/>
        </w:rPr>
        <w:t xml:space="preserve"> as a</w:t>
      </w:r>
      <w:r w:rsidR="00945561" w:rsidRPr="006561FF">
        <w:rPr>
          <w:rFonts w:asciiTheme="majorBidi" w:hAnsiTheme="majorBidi" w:cstheme="majorBidi"/>
          <w:sz w:val="24"/>
          <w:szCs w:val="24"/>
        </w:rPr>
        <w:t xml:space="preserve"> “citizen” </w:t>
      </w:r>
      <w:r w:rsidR="00B63E47" w:rsidRPr="006561FF">
        <w:rPr>
          <w:rFonts w:asciiTheme="majorBidi" w:hAnsiTheme="majorBidi" w:cstheme="majorBidi"/>
          <w:sz w:val="24"/>
          <w:szCs w:val="24"/>
        </w:rPr>
        <w:t xml:space="preserve">both of God’s kingdom and </w:t>
      </w:r>
      <w:r w:rsidR="00C05005" w:rsidRPr="006561FF">
        <w:rPr>
          <w:rFonts w:asciiTheme="majorBidi" w:hAnsiTheme="majorBidi" w:cstheme="majorBidi"/>
          <w:sz w:val="24"/>
          <w:szCs w:val="24"/>
        </w:rPr>
        <w:t xml:space="preserve">of Rome’s empire. </w:t>
      </w:r>
    </w:p>
  </w:footnote>
  <w:footnote w:id="293">
    <w:p w14:paraId="7640A66F" w14:textId="0F841B82" w:rsidR="00D81EB2" w:rsidRPr="006561FF" w:rsidRDefault="00D81EB2" w:rsidP="0062533F">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w:t>
      </w:r>
      <w:r w:rsidR="0062533F" w:rsidRPr="006561FF">
        <w:rPr>
          <w:rFonts w:asciiTheme="majorBidi" w:hAnsiTheme="majorBidi" w:cstheme="majorBidi"/>
          <w:sz w:val="24"/>
          <w:szCs w:val="24"/>
        </w:rPr>
        <w:t xml:space="preserve">Colin G. Kruse, </w:t>
      </w:r>
      <w:r w:rsidR="0062533F" w:rsidRPr="006561FF">
        <w:rPr>
          <w:rFonts w:asciiTheme="majorBidi" w:hAnsiTheme="majorBidi" w:cstheme="majorBidi"/>
          <w:i/>
          <w:iCs/>
          <w:sz w:val="24"/>
          <w:szCs w:val="24"/>
        </w:rPr>
        <w:t>Paul’s Letter to the Romans</w:t>
      </w:r>
      <w:r w:rsidR="0062533F" w:rsidRPr="006561FF">
        <w:rPr>
          <w:rFonts w:asciiTheme="majorBidi" w:hAnsiTheme="majorBidi" w:cstheme="majorBidi"/>
          <w:sz w:val="24"/>
          <w:szCs w:val="24"/>
        </w:rPr>
        <w:t>, PNTC (Grand Rapids: Eerdmans, 2012)</w:t>
      </w:r>
      <w:r w:rsidRPr="006561FF">
        <w:rPr>
          <w:rFonts w:asciiTheme="majorBidi" w:hAnsiTheme="majorBidi" w:cstheme="majorBidi"/>
          <w:sz w:val="24"/>
          <w:szCs w:val="24"/>
        </w:rPr>
        <w:t>, 489.</w:t>
      </w:r>
    </w:p>
  </w:footnote>
  <w:footnote w:id="294">
    <w:p w14:paraId="293DD94D" w14:textId="11E1B44E"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Bryan, </w:t>
      </w:r>
      <w:r w:rsidRPr="006561FF">
        <w:rPr>
          <w:rFonts w:asciiTheme="majorBidi" w:hAnsiTheme="majorBidi" w:cstheme="majorBidi"/>
          <w:i/>
          <w:iCs/>
          <w:sz w:val="24"/>
          <w:szCs w:val="24"/>
        </w:rPr>
        <w:t>Render to Caesar</w:t>
      </w:r>
      <w:r w:rsidRPr="006561FF">
        <w:rPr>
          <w:rFonts w:asciiTheme="majorBidi" w:hAnsiTheme="majorBidi" w:cstheme="majorBidi"/>
          <w:sz w:val="24"/>
          <w:szCs w:val="24"/>
        </w:rPr>
        <w:t xml:space="preserve">, 103-104; Kruse, </w:t>
      </w:r>
      <w:r w:rsidRPr="006561FF">
        <w:rPr>
          <w:rFonts w:asciiTheme="majorBidi" w:hAnsiTheme="majorBidi" w:cstheme="majorBidi"/>
          <w:i/>
          <w:iCs/>
          <w:sz w:val="24"/>
          <w:szCs w:val="24"/>
        </w:rPr>
        <w:t>Romans</w:t>
      </w:r>
      <w:r w:rsidRPr="006561FF">
        <w:rPr>
          <w:rFonts w:asciiTheme="majorBidi" w:hAnsiTheme="majorBidi" w:cstheme="majorBidi"/>
          <w:sz w:val="24"/>
          <w:szCs w:val="24"/>
        </w:rPr>
        <w:t xml:space="preserve">, 495-497. Cf. Robert H. Stein, “The Argument of Romans 13:1-7,” </w:t>
      </w:r>
      <w:r w:rsidRPr="006561FF">
        <w:rPr>
          <w:rFonts w:asciiTheme="majorBidi" w:hAnsiTheme="majorBidi" w:cstheme="majorBidi"/>
          <w:i/>
          <w:iCs/>
          <w:sz w:val="24"/>
          <w:szCs w:val="24"/>
        </w:rPr>
        <w:t>NovT</w:t>
      </w:r>
      <w:r w:rsidRPr="006561FF">
        <w:rPr>
          <w:rFonts w:asciiTheme="majorBidi" w:hAnsiTheme="majorBidi" w:cstheme="majorBidi"/>
          <w:sz w:val="24"/>
          <w:szCs w:val="24"/>
        </w:rPr>
        <w:t xml:space="preserve"> 31 (1989): 334.</w:t>
      </w:r>
      <w:r w:rsidR="00DC14EF" w:rsidRPr="006561FF">
        <w:rPr>
          <w:rFonts w:asciiTheme="majorBidi" w:hAnsiTheme="majorBidi" w:cstheme="majorBidi"/>
          <w:sz w:val="24"/>
          <w:szCs w:val="24"/>
        </w:rPr>
        <w:t xml:space="preserve"> </w:t>
      </w:r>
      <w:r w:rsidR="00B0076C" w:rsidRPr="006561FF">
        <w:rPr>
          <w:rFonts w:asciiTheme="majorBidi" w:hAnsiTheme="majorBidi" w:cstheme="majorBidi"/>
          <w:sz w:val="24"/>
          <w:szCs w:val="24"/>
        </w:rPr>
        <w:t xml:space="preserve">Rudolf Gwalther, Homily 146, in </w:t>
      </w:r>
      <w:r w:rsidR="00B0076C" w:rsidRPr="006561FF">
        <w:rPr>
          <w:rFonts w:asciiTheme="majorBidi" w:hAnsiTheme="majorBidi" w:cstheme="majorBidi"/>
          <w:i/>
          <w:iCs/>
          <w:sz w:val="24"/>
          <w:szCs w:val="24"/>
        </w:rPr>
        <w:t>Reformation Commentary on Scripture</w:t>
      </w:r>
      <w:r w:rsidR="00B0076C" w:rsidRPr="006561FF">
        <w:rPr>
          <w:rFonts w:asciiTheme="majorBidi" w:hAnsiTheme="majorBidi" w:cstheme="majorBidi"/>
          <w:sz w:val="24"/>
          <w:szCs w:val="24"/>
        </w:rPr>
        <w:t>, 310.</w:t>
      </w:r>
    </w:p>
  </w:footnote>
  <w:footnote w:id="295">
    <w:p w14:paraId="44C624E1" w14:textId="77777777" w:rsidR="00D81EB2" w:rsidRPr="006561FF" w:rsidRDefault="00D81EB2">
      <w:pPr>
        <w:pStyle w:val="FootnoteText"/>
        <w:rPr>
          <w:rFonts w:asciiTheme="majorBidi" w:hAnsiTheme="majorBidi" w:cstheme="majorBidi"/>
          <w:sz w:val="24"/>
          <w:szCs w:val="24"/>
        </w:rPr>
      </w:pPr>
      <w:r w:rsidRPr="006561FF">
        <w:rPr>
          <w:rStyle w:val="FootnoteReference"/>
          <w:rFonts w:asciiTheme="majorBidi" w:hAnsiTheme="majorBidi" w:cstheme="majorBidi"/>
          <w:sz w:val="24"/>
          <w:szCs w:val="24"/>
        </w:rPr>
        <w:footnoteRef/>
      </w:r>
      <w:r w:rsidRPr="006561FF">
        <w:rPr>
          <w:rFonts w:asciiTheme="majorBidi" w:hAnsiTheme="majorBidi" w:cstheme="majorBidi"/>
          <w:sz w:val="24"/>
          <w:szCs w:val="24"/>
        </w:rPr>
        <w:t xml:space="preserve"> Stein, “The Argument of Romans 13:1-7,” 334.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B35C1" w14:textId="3D531AAB" w:rsidR="00FB513A" w:rsidRDefault="00FB513A">
    <w:pPr>
      <w:pStyle w:val="Header"/>
      <w:jc w:val="right"/>
    </w:pPr>
  </w:p>
  <w:p w14:paraId="5D0B68F5" w14:textId="77777777" w:rsidR="004A4E1B" w:rsidRDefault="004A4E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149903" w14:textId="27588271" w:rsidR="00CC5E80" w:rsidRDefault="00CC5E80">
    <w:pPr>
      <w:pStyle w:val="Header"/>
      <w:jc w:val="right"/>
    </w:pPr>
  </w:p>
  <w:p w14:paraId="61C30E6D" w14:textId="77777777" w:rsidR="00CC5E80" w:rsidRDefault="00CC5E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08455" w14:textId="48B53B3E" w:rsidR="00FB513A" w:rsidRDefault="00FB513A">
    <w:pPr>
      <w:pStyle w:val="Header"/>
      <w:jc w:val="right"/>
    </w:pPr>
  </w:p>
  <w:p w14:paraId="380EA482" w14:textId="77777777" w:rsidR="00FB513A" w:rsidRDefault="00FB513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887411"/>
      <w:docPartObj>
        <w:docPartGallery w:val="Page Numbers (Top of Page)"/>
        <w:docPartUnique/>
      </w:docPartObj>
    </w:sdtPr>
    <w:sdtEndPr>
      <w:rPr>
        <w:noProof/>
      </w:rPr>
    </w:sdtEndPr>
    <w:sdtContent>
      <w:p w14:paraId="2C70BBFA" w14:textId="14AEACCC" w:rsidR="00286A4C" w:rsidRDefault="00286A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1D142E" w14:textId="77777777" w:rsidR="00E56F86" w:rsidRDefault="00E56F8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1A601" w14:textId="14E2547C" w:rsidR="00FF615B" w:rsidRDefault="00FF615B">
    <w:pPr>
      <w:pStyle w:val="Header"/>
      <w:jc w:val="right"/>
    </w:pPr>
  </w:p>
  <w:p w14:paraId="18FC3486" w14:textId="77777777" w:rsidR="00CC5E80" w:rsidRDefault="00CC5E8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433215"/>
      <w:docPartObj>
        <w:docPartGallery w:val="Page Numbers (Top of Page)"/>
        <w:docPartUnique/>
      </w:docPartObj>
    </w:sdtPr>
    <w:sdtEndPr>
      <w:rPr>
        <w:noProof/>
      </w:rPr>
    </w:sdtEndPr>
    <w:sdtContent>
      <w:p w14:paraId="34DB6336" w14:textId="6422334D" w:rsidR="001F5CE4" w:rsidRDefault="001F5CE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1DD884" w14:textId="77777777" w:rsidR="001F5CE4" w:rsidRDefault="001F5CE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2643358"/>
      <w:docPartObj>
        <w:docPartGallery w:val="Page Numbers (Top of Page)"/>
        <w:docPartUnique/>
      </w:docPartObj>
    </w:sdtPr>
    <w:sdtEndPr>
      <w:rPr>
        <w:noProof/>
      </w:rPr>
    </w:sdtEndPr>
    <w:sdtContent>
      <w:p w14:paraId="7C8396AC" w14:textId="0D9B9B15" w:rsidR="00043E4A" w:rsidRDefault="00043E4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6AC87B" w14:textId="77777777" w:rsidR="00043E4A" w:rsidRDefault="00043E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8D466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4C28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D27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422C0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CA50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DE91D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46C7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8CC93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AAE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E36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6B3B29"/>
    <w:multiLevelType w:val="hybridMultilevel"/>
    <w:tmpl w:val="2ED6380E"/>
    <w:lvl w:ilvl="0" w:tplc="6DC8EA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39"/>
    <w:rsid w:val="00000814"/>
    <w:rsid w:val="0000144C"/>
    <w:rsid w:val="000023C4"/>
    <w:rsid w:val="00002977"/>
    <w:rsid w:val="00002D20"/>
    <w:rsid w:val="00003A47"/>
    <w:rsid w:val="00004579"/>
    <w:rsid w:val="000051A1"/>
    <w:rsid w:val="00006135"/>
    <w:rsid w:val="00006322"/>
    <w:rsid w:val="000079C8"/>
    <w:rsid w:val="00007DB3"/>
    <w:rsid w:val="0001030A"/>
    <w:rsid w:val="000109DA"/>
    <w:rsid w:val="00010A99"/>
    <w:rsid w:val="00011B74"/>
    <w:rsid w:val="0001279F"/>
    <w:rsid w:val="00012878"/>
    <w:rsid w:val="000129D3"/>
    <w:rsid w:val="00012D90"/>
    <w:rsid w:val="00012E4F"/>
    <w:rsid w:val="0001330F"/>
    <w:rsid w:val="000133D9"/>
    <w:rsid w:val="000136A0"/>
    <w:rsid w:val="00013C55"/>
    <w:rsid w:val="00013D41"/>
    <w:rsid w:val="000142C7"/>
    <w:rsid w:val="00014D2C"/>
    <w:rsid w:val="000155E3"/>
    <w:rsid w:val="00015ACA"/>
    <w:rsid w:val="00015BF7"/>
    <w:rsid w:val="000167C1"/>
    <w:rsid w:val="00017A29"/>
    <w:rsid w:val="0002051D"/>
    <w:rsid w:val="00020B08"/>
    <w:rsid w:val="00020F8E"/>
    <w:rsid w:val="000213CB"/>
    <w:rsid w:val="00021CF9"/>
    <w:rsid w:val="0002262D"/>
    <w:rsid w:val="00022F14"/>
    <w:rsid w:val="000234F1"/>
    <w:rsid w:val="00023D0B"/>
    <w:rsid w:val="00023E0E"/>
    <w:rsid w:val="00024C9C"/>
    <w:rsid w:val="00025941"/>
    <w:rsid w:val="00026FE9"/>
    <w:rsid w:val="000272A7"/>
    <w:rsid w:val="00027B6F"/>
    <w:rsid w:val="00027B99"/>
    <w:rsid w:val="00030031"/>
    <w:rsid w:val="00031124"/>
    <w:rsid w:val="00031593"/>
    <w:rsid w:val="0003271E"/>
    <w:rsid w:val="0003361B"/>
    <w:rsid w:val="0003378E"/>
    <w:rsid w:val="00033AA8"/>
    <w:rsid w:val="00034405"/>
    <w:rsid w:val="0003494B"/>
    <w:rsid w:val="000353F5"/>
    <w:rsid w:val="00035CDB"/>
    <w:rsid w:val="000360B5"/>
    <w:rsid w:val="000400A8"/>
    <w:rsid w:val="00041055"/>
    <w:rsid w:val="0004184B"/>
    <w:rsid w:val="00041935"/>
    <w:rsid w:val="00041CE5"/>
    <w:rsid w:val="00042270"/>
    <w:rsid w:val="00043E4A"/>
    <w:rsid w:val="00043FCC"/>
    <w:rsid w:val="000443E9"/>
    <w:rsid w:val="0004500F"/>
    <w:rsid w:val="00045481"/>
    <w:rsid w:val="000454AF"/>
    <w:rsid w:val="0004630D"/>
    <w:rsid w:val="00046625"/>
    <w:rsid w:val="00046AEC"/>
    <w:rsid w:val="000472FD"/>
    <w:rsid w:val="00050F0D"/>
    <w:rsid w:val="00051853"/>
    <w:rsid w:val="000518EE"/>
    <w:rsid w:val="00051FB5"/>
    <w:rsid w:val="00052035"/>
    <w:rsid w:val="000527F7"/>
    <w:rsid w:val="000531A5"/>
    <w:rsid w:val="00053256"/>
    <w:rsid w:val="00053E97"/>
    <w:rsid w:val="00054535"/>
    <w:rsid w:val="000547A2"/>
    <w:rsid w:val="00054B5C"/>
    <w:rsid w:val="00054DFC"/>
    <w:rsid w:val="000558A6"/>
    <w:rsid w:val="00056FFA"/>
    <w:rsid w:val="0005763C"/>
    <w:rsid w:val="00057829"/>
    <w:rsid w:val="00057D76"/>
    <w:rsid w:val="000603A5"/>
    <w:rsid w:val="000606A8"/>
    <w:rsid w:val="000614D8"/>
    <w:rsid w:val="0006200F"/>
    <w:rsid w:val="0006221B"/>
    <w:rsid w:val="000630DA"/>
    <w:rsid w:val="00063179"/>
    <w:rsid w:val="00064397"/>
    <w:rsid w:val="00064A6A"/>
    <w:rsid w:val="00064C04"/>
    <w:rsid w:val="00064FF1"/>
    <w:rsid w:val="000654D5"/>
    <w:rsid w:val="00065FE0"/>
    <w:rsid w:val="000669D1"/>
    <w:rsid w:val="0006727B"/>
    <w:rsid w:val="00067A20"/>
    <w:rsid w:val="0007064D"/>
    <w:rsid w:val="000706A3"/>
    <w:rsid w:val="000711F8"/>
    <w:rsid w:val="00071220"/>
    <w:rsid w:val="00072DD9"/>
    <w:rsid w:val="00073028"/>
    <w:rsid w:val="00073874"/>
    <w:rsid w:val="000738C0"/>
    <w:rsid w:val="000744FC"/>
    <w:rsid w:val="000745EF"/>
    <w:rsid w:val="00074AB7"/>
    <w:rsid w:val="000753D9"/>
    <w:rsid w:val="000756B5"/>
    <w:rsid w:val="000757EB"/>
    <w:rsid w:val="000765D4"/>
    <w:rsid w:val="00076CE6"/>
    <w:rsid w:val="000773DC"/>
    <w:rsid w:val="000777D7"/>
    <w:rsid w:val="00077EA4"/>
    <w:rsid w:val="00080630"/>
    <w:rsid w:val="000806D8"/>
    <w:rsid w:val="00080D90"/>
    <w:rsid w:val="00080E09"/>
    <w:rsid w:val="000813A3"/>
    <w:rsid w:val="0008158D"/>
    <w:rsid w:val="00081A55"/>
    <w:rsid w:val="00081D46"/>
    <w:rsid w:val="00082740"/>
    <w:rsid w:val="00082983"/>
    <w:rsid w:val="00082D59"/>
    <w:rsid w:val="00082E8E"/>
    <w:rsid w:val="0008451F"/>
    <w:rsid w:val="00084D80"/>
    <w:rsid w:val="0008517F"/>
    <w:rsid w:val="000852F7"/>
    <w:rsid w:val="00085B25"/>
    <w:rsid w:val="00085F20"/>
    <w:rsid w:val="0008645A"/>
    <w:rsid w:val="00087387"/>
    <w:rsid w:val="0008739D"/>
    <w:rsid w:val="000875CD"/>
    <w:rsid w:val="00087977"/>
    <w:rsid w:val="000910C4"/>
    <w:rsid w:val="0009234E"/>
    <w:rsid w:val="00092470"/>
    <w:rsid w:val="000926BA"/>
    <w:rsid w:val="00093F15"/>
    <w:rsid w:val="00094D1D"/>
    <w:rsid w:val="00094D58"/>
    <w:rsid w:val="00096AA7"/>
    <w:rsid w:val="00097B70"/>
    <w:rsid w:val="000A3038"/>
    <w:rsid w:val="000A3804"/>
    <w:rsid w:val="000A4663"/>
    <w:rsid w:val="000A4908"/>
    <w:rsid w:val="000A5E30"/>
    <w:rsid w:val="000A6164"/>
    <w:rsid w:val="000A6230"/>
    <w:rsid w:val="000A64C3"/>
    <w:rsid w:val="000A66E9"/>
    <w:rsid w:val="000A70FB"/>
    <w:rsid w:val="000B0128"/>
    <w:rsid w:val="000B0E81"/>
    <w:rsid w:val="000B0EA7"/>
    <w:rsid w:val="000B17B4"/>
    <w:rsid w:val="000B1ECA"/>
    <w:rsid w:val="000B299B"/>
    <w:rsid w:val="000B2DE6"/>
    <w:rsid w:val="000B3408"/>
    <w:rsid w:val="000B396D"/>
    <w:rsid w:val="000B39D1"/>
    <w:rsid w:val="000B3FFE"/>
    <w:rsid w:val="000B4B61"/>
    <w:rsid w:val="000B5A01"/>
    <w:rsid w:val="000B63EF"/>
    <w:rsid w:val="000B6535"/>
    <w:rsid w:val="000B7107"/>
    <w:rsid w:val="000B7790"/>
    <w:rsid w:val="000B7B7E"/>
    <w:rsid w:val="000C002C"/>
    <w:rsid w:val="000C018D"/>
    <w:rsid w:val="000C1168"/>
    <w:rsid w:val="000C117A"/>
    <w:rsid w:val="000C19D6"/>
    <w:rsid w:val="000C1DD1"/>
    <w:rsid w:val="000C1E6E"/>
    <w:rsid w:val="000C20C5"/>
    <w:rsid w:val="000C2546"/>
    <w:rsid w:val="000C2F73"/>
    <w:rsid w:val="000C39C9"/>
    <w:rsid w:val="000C3B8C"/>
    <w:rsid w:val="000C48CF"/>
    <w:rsid w:val="000C55C0"/>
    <w:rsid w:val="000C61CF"/>
    <w:rsid w:val="000C65BA"/>
    <w:rsid w:val="000C7F73"/>
    <w:rsid w:val="000C7FAF"/>
    <w:rsid w:val="000D0393"/>
    <w:rsid w:val="000D09F4"/>
    <w:rsid w:val="000D0EAF"/>
    <w:rsid w:val="000D16E4"/>
    <w:rsid w:val="000D238D"/>
    <w:rsid w:val="000D2ADB"/>
    <w:rsid w:val="000D4D63"/>
    <w:rsid w:val="000D5071"/>
    <w:rsid w:val="000D576F"/>
    <w:rsid w:val="000D60C4"/>
    <w:rsid w:val="000D699D"/>
    <w:rsid w:val="000D7157"/>
    <w:rsid w:val="000D7BED"/>
    <w:rsid w:val="000E013F"/>
    <w:rsid w:val="000E1353"/>
    <w:rsid w:val="000E21FD"/>
    <w:rsid w:val="000E259F"/>
    <w:rsid w:val="000E2C0B"/>
    <w:rsid w:val="000E3114"/>
    <w:rsid w:val="000E3D36"/>
    <w:rsid w:val="000E3EF3"/>
    <w:rsid w:val="000E4FB0"/>
    <w:rsid w:val="000E52A7"/>
    <w:rsid w:val="000E5BD9"/>
    <w:rsid w:val="000E6621"/>
    <w:rsid w:val="000E68B2"/>
    <w:rsid w:val="000E7649"/>
    <w:rsid w:val="000E7F97"/>
    <w:rsid w:val="000F0367"/>
    <w:rsid w:val="000F0417"/>
    <w:rsid w:val="000F052A"/>
    <w:rsid w:val="000F1977"/>
    <w:rsid w:val="000F1B52"/>
    <w:rsid w:val="000F2959"/>
    <w:rsid w:val="000F2B45"/>
    <w:rsid w:val="000F368A"/>
    <w:rsid w:val="000F36B2"/>
    <w:rsid w:val="000F3A0D"/>
    <w:rsid w:val="000F3F47"/>
    <w:rsid w:val="000F3FFD"/>
    <w:rsid w:val="000F6189"/>
    <w:rsid w:val="001002B7"/>
    <w:rsid w:val="0010099B"/>
    <w:rsid w:val="001013BE"/>
    <w:rsid w:val="00101A89"/>
    <w:rsid w:val="00101F8B"/>
    <w:rsid w:val="00102037"/>
    <w:rsid w:val="00102A3F"/>
    <w:rsid w:val="00102DB2"/>
    <w:rsid w:val="0010314E"/>
    <w:rsid w:val="00103D70"/>
    <w:rsid w:val="00105224"/>
    <w:rsid w:val="00106805"/>
    <w:rsid w:val="00110D41"/>
    <w:rsid w:val="001116FC"/>
    <w:rsid w:val="00111DD2"/>
    <w:rsid w:val="00112336"/>
    <w:rsid w:val="00112EA6"/>
    <w:rsid w:val="00113356"/>
    <w:rsid w:val="00113758"/>
    <w:rsid w:val="00114B7F"/>
    <w:rsid w:val="00114F99"/>
    <w:rsid w:val="001158A4"/>
    <w:rsid w:val="00115EB2"/>
    <w:rsid w:val="0011658F"/>
    <w:rsid w:val="00116804"/>
    <w:rsid w:val="00117689"/>
    <w:rsid w:val="00117F6D"/>
    <w:rsid w:val="00120F12"/>
    <w:rsid w:val="0012121B"/>
    <w:rsid w:val="001216FE"/>
    <w:rsid w:val="001222BE"/>
    <w:rsid w:val="00122FEA"/>
    <w:rsid w:val="00123E92"/>
    <w:rsid w:val="001240C3"/>
    <w:rsid w:val="00124C04"/>
    <w:rsid w:val="00124C9B"/>
    <w:rsid w:val="00124E44"/>
    <w:rsid w:val="00125552"/>
    <w:rsid w:val="00125681"/>
    <w:rsid w:val="00125E07"/>
    <w:rsid w:val="001273EA"/>
    <w:rsid w:val="001302A2"/>
    <w:rsid w:val="00130A3D"/>
    <w:rsid w:val="00130C66"/>
    <w:rsid w:val="00131B53"/>
    <w:rsid w:val="00132CBC"/>
    <w:rsid w:val="001342EB"/>
    <w:rsid w:val="0013443B"/>
    <w:rsid w:val="00135354"/>
    <w:rsid w:val="00135E38"/>
    <w:rsid w:val="001374AA"/>
    <w:rsid w:val="00137E25"/>
    <w:rsid w:val="001405CC"/>
    <w:rsid w:val="00140687"/>
    <w:rsid w:val="00141214"/>
    <w:rsid w:val="00141382"/>
    <w:rsid w:val="00142757"/>
    <w:rsid w:val="00143298"/>
    <w:rsid w:val="001455CB"/>
    <w:rsid w:val="001461E8"/>
    <w:rsid w:val="0014728D"/>
    <w:rsid w:val="00147862"/>
    <w:rsid w:val="00147D76"/>
    <w:rsid w:val="00150302"/>
    <w:rsid w:val="0015032B"/>
    <w:rsid w:val="0015120B"/>
    <w:rsid w:val="0015156C"/>
    <w:rsid w:val="001518A9"/>
    <w:rsid w:val="00152C95"/>
    <w:rsid w:val="001534D7"/>
    <w:rsid w:val="0015384B"/>
    <w:rsid w:val="00153BA0"/>
    <w:rsid w:val="00154B6A"/>
    <w:rsid w:val="00154B74"/>
    <w:rsid w:val="00155E3F"/>
    <w:rsid w:val="00155EA1"/>
    <w:rsid w:val="0015634D"/>
    <w:rsid w:val="001565CA"/>
    <w:rsid w:val="00156AED"/>
    <w:rsid w:val="0015791C"/>
    <w:rsid w:val="00160B5F"/>
    <w:rsid w:val="001620B6"/>
    <w:rsid w:val="001627DC"/>
    <w:rsid w:val="00162FD3"/>
    <w:rsid w:val="00162FFF"/>
    <w:rsid w:val="001635DE"/>
    <w:rsid w:val="001642FA"/>
    <w:rsid w:val="001646D0"/>
    <w:rsid w:val="0016501F"/>
    <w:rsid w:val="001654BA"/>
    <w:rsid w:val="0016551C"/>
    <w:rsid w:val="00165792"/>
    <w:rsid w:val="00165AA3"/>
    <w:rsid w:val="00165D6D"/>
    <w:rsid w:val="001673A1"/>
    <w:rsid w:val="00167560"/>
    <w:rsid w:val="00167D2F"/>
    <w:rsid w:val="00167DE6"/>
    <w:rsid w:val="00167E83"/>
    <w:rsid w:val="00170050"/>
    <w:rsid w:val="00170511"/>
    <w:rsid w:val="00170845"/>
    <w:rsid w:val="00170A5F"/>
    <w:rsid w:val="0017171F"/>
    <w:rsid w:val="00172032"/>
    <w:rsid w:val="00172548"/>
    <w:rsid w:val="001726B0"/>
    <w:rsid w:val="0017277D"/>
    <w:rsid w:val="00172969"/>
    <w:rsid w:val="00172C32"/>
    <w:rsid w:val="001733B9"/>
    <w:rsid w:val="00173534"/>
    <w:rsid w:val="00173EFD"/>
    <w:rsid w:val="00173F41"/>
    <w:rsid w:val="001741DC"/>
    <w:rsid w:val="0017499A"/>
    <w:rsid w:val="001750AC"/>
    <w:rsid w:val="0017512E"/>
    <w:rsid w:val="00175E07"/>
    <w:rsid w:val="0017609D"/>
    <w:rsid w:val="001761BB"/>
    <w:rsid w:val="00176624"/>
    <w:rsid w:val="001769EF"/>
    <w:rsid w:val="001775CC"/>
    <w:rsid w:val="00177C54"/>
    <w:rsid w:val="00177D66"/>
    <w:rsid w:val="001803B9"/>
    <w:rsid w:val="00180626"/>
    <w:rsid w:val="0018093D"/>
    <w:rsid w:val="00181894"/>
    <w:rsid w:val="00181F02"/>
    <w:rsid w:val="001824D5"/>
    <w:rsid w:val="00182AB0"/>
    <w:rsid w:val="001839CA"/>
    <w:rsid w:val="001850C6"/>
    <w:rsid w:val="001858ED"/>
    <w:rsid w:val="00186379"/>
    <w:rsid w:val="00186968"/>
    <w:rsid w:val="00186A02"/>
    <w:rsid w:val="00186ACE"/>
    <w:rsid w:val="001870F5"/>
    <w:rsid w:val="0018716A"/>
    <w:rsid w:val="00187ACC"/>
    <w:rsid w:val="001903AE"/>
    <w:rsid w:val="00190CD9"/>
    <w:rsid w:val="00191AEA"/>
    <w:rsid w:val="00191D6A"/>
    <w:rsid w:val="00192673"/>
    <w:rsid w:val="00194921"/>
    <w:rsid w:val="00195916"/>
    <w:rsid w:val="0019699A"/>
    <w:rsid w:val="00197126"/>
    <w:rsid w:val="001A0422"/>
    <w:rsid w:val="001A08DD"/>
    <w:rsid w:val="001A09FF"/>
    <w:rsid w:val="001A1DBF"/>
    <w:rsid w:val="001A2B05"/>
    <w:rsid w:val="001A2CF3"/>
    <w:rsid w:val="001A2EC5"/>
    <w:rsid w:val="001A4C05"/>
    <w:rsid w:val="001A5429"/>
    <w:rsid w:val="001A587E"/>
    <w:rsid w:val="001A5F1C"/>
    <w:rsid w:val="001A6F32"/>
    <w:rsid w:val="001A7B95"/>
    <w:rsid w:val="001A7DA2"/>
    <w:rsid w:val="001B00BC"/>
    <w:rsid w:val="001B04A9"/>
    <w:rsid w:val="001B0631"/>
    <w:rsid w:val="001B0A86"/>
    <w:rsid w:val="001B2FBB"/>
    <w:rsid w:val="001B4627"/>
    <w:rsid w:val="001B4F35"/>
    <w:rsid w:val="001B7419"/>
    <w:rsid w:val="001C0322"/>
    <w:rsid w:val="001C0458"/>
    <w:rsid w:val="001C08A1"/>
    <w:rsid w:val="001C1A9C"/>
    <w:rsid w:val="001C2BEE"/>
    <w:rsid w:val="001C342A"/>
    <w:rsid w:val="001C3BC3"/>
    <w:rsid w:val="001C3F02"/>
    <w:rsid w:val="001C566F"/>
    <w:rsid w:val="001C653A"/>
    <w:rsid w:val="001C6D96"/>
    <w:rsid w:val="001C7134"/>
    <w:rsid w:val="001C727A"/>
    <w:rsid w:val="001D0170"/>
    <w:rsid w:val="001D05C5"/>
    <w:rsid w:val="001D0616"/>
    <w:rsid w:val="001D0986"/>
    <w:rsid w:val="001D0ACB"/>
    <w:rsid w:val="001D1010"/>
    <w:rsid w:val="001D1BAB"/>
    <w:rsid w:val="001D2BB4"/>
    <w:rsid w:val="001D2F73"/>
    <w:rsid w:val="001D3997"/>
    <w:rsid w:val="001D3A88"/>
    <w:rsid w:val="001D4777"/>
    <w:rsid w:val="001D5B35"/>
    <w:rsid w:val="001D5E77"/>
    <w:rsid w:val="001D5EFF"/>
    <w:rsid w:val="001D655D"/>
    <w:rsid w:val="001D65CA"/>
    <w:rsid w:val="001D6644"/>
    <w:rsid w:val="001D7F4F"/>
    <w:rsid w:val="001E0784"/>
    <w:rsid w:val="001E1257"/>
    <w:rsid w:val="001E1321"/>
    <w:rsid w:val="001E1735"/>
    <w:rsid w:val="001E2174"/>
    <w:rsid w:val="001E23C6"/>
    <w:rsid w:val="001E3DA4"/>
    <w:rsid w:val="001E44C3"/>
    <w:rsid w:val="001E4914"/>
    <w:rsid w:val="001E514E"/>
    <w:rsid w:val="001E6460"/>
    <w:rsid w:val="001E667E"/>
    <w:rsid w:val="001E6856"/>
    <w:rsid w:val="001E688E"/>
    <w:rsid w:val="001E6D15"/>
    <w:rsid w:val="001E6F79"/>
    <w:rsid w:val="001E7BA9"/>
    <w:rsid w:val="001E7C83"/>
    <w:rsid w:val="001F145B"/>
    <w:rsid w:val="001F18E9"/>
    <w:rsid w:val="001F1A7A"/>
    <w:rsid w:val="001F2288"/>
    <w:rsid w:val="001F257C"/>
    <w:rsid w:val="001F30A0"/>
    <w:rsid w:val="001F4617"/>
    <w:rsid w:val="001F4B80"/>
    <w:rsid w:val="001F4E78"/>
    <w:rsid w:val="001F5CE4"/>
    <w:rsid w:val="001F5EC4"/>
    <w:rsid w:val="001F648E"/>
    <w:rsid w:val="001F6AA1"/>
    <w:rsid w:val="001F6B85"/>
    <w:rsid w:val="001F6D2E"/>
    <w:rsid w:val="001F6E7A"/>
    <w:rsid w:val="001F78C8"/>
    <w:rsid w:val="0020000D"/>
    <w:rsid w:val="00200568"/>
    <w:rsid w:val="002012FB"/>
    <w:rsid w:val="0020226C"/>
    <w:rsid w:val="00203D08"/>
    <w:rsid w:val="00203D9C"/>
    <w:rsid w:val="00203E07"/>
    <w:rsid w:val="00203EB3"/>
    <w:rsid w:val="00204EC1"/>
    <w:rsid w:val="00205294"/>
    <w:rsid w:val="002052DF"/>
    <w:rsid w:val="00205DE0"/>
    <w:rsid w:val="00205F73"/>
    <w:rsid w:val="0020603B"/>
    <w:rsid w:val="00210412"/>
    <w:rsid w:val="00210572"/>
    <w:rsid w:val="00210F6B"/>
    <w:rsid w:val="002111C2"/>
    <w:rsid w:val="002113B8"/>
    <w:rsid w:val="00212263"/>
    <w:rsid w:val="002128E8"/>
    <w:rsid w:val="00212C17"/>
    <w:rsid w:val="00212F2B"/>
    <w:rsid w:val="0021307B"/>
    <w:rsid w:val="002133BB"/>
    <w:rsid w:val="002133C1"/>
    <w:rsid w:val="00213958"/>
    <w:rsid w:val="00213B38"/>
    <w:rsid w:val="0021416F"/>
    <w:rsid w:val="00214A17"/>
    <w:rsid w:val="0021571D"/>
    <w:rsid w:val="002158DE"/>
    <w:rsid w:val="00215CD4"/>
    <w:rsid w:val="00215D76"/>
    <w:rsid w:val="002166D5"/>
    <w:rsid w:val="00217E94"/>
    <w:rsid w:val="0022020F"/>
    <w:rsid w:val="00221036"/>
    <w:rsid w:val="00221703"/>
    <w:rsid w:val="0022181D"/>
    <w:rsid w:val="002223FB"/>
    <w:rsid w:val="002227E3"/>
    <w:rsid w:val="00222DB2"/>
    <w:rsid w:val="00223227"/>
    <w:rsid w:val="002233EC"/>
    <w:rsid w:val="002234D3"/>
    <w:rsid w:val="00225A16"/>
    <w:rsid w:val="00226357"/>
    <w:rsid w:val="00227610"/>
    <w:rsid w:val="0022789C"/>
    <w:rsid w:val="00227F2E"/>
    <w:rsid w:val="002300C5"/>
    <w:rsid w:val="00230101"/>
    <w:rsid w:val="00230CE3"/>
    <w:rsid w:val="00231ECE"/>
    <w:rsid w:val="00232431"/>
    <w:rsid w:val="002328AC"/>
    <w:rsid w:val="00232E86"/>
    <w:rsid w:val="0023375D"/>
    <w:rsid w:val="002339D0"/>
    <w:rsid w:val="00234FF8"/>
    <w:rsid w:val="00236201"/>
    <w:rsid w:val="0023647C"/>
    <w:rsid w:val="00236488"/>
    <w:rsid w:val="0023661B"/>
    <w:rsid w:val="0023689D"/>
    <w:rsid w:val="00236958"/>
    <w:rsid w:val="00236FD9"/>
    <w:rsid w:val="0023757C"/>
    <w:rsid w:val="0024024E"/>
    <w:rsid w:val="002410AB"/>
    <w:rsid w:val="002414CE"/>
    <w:rsid w:val="002425C7"/>
    <w:rsid w:val="002430FB"/>
    <w:rsid w:val="002432F2"/>
    <w:rsid w:val="0024356E"/>
    <w:rsid w:val="00243754"/>
    <w:rsid w:val="00243B0E"/>
    <w:rsid w:val="00244A65"/>
    <w:rsid w:val="00245F8D"/>
    <w:rsid w:val="00246F0D"/>
    <w:rsid w:val="002479E6"/>
    <w:rsid w:val="00251CE1"/>
    <w:rsid w:val="0025263F"/>
    <w:rsid w:val="00252DAA"/>
    <w:rsid w:val="00253066"/>
    <w:rsid w:val="0025314E"/>
    <w:rsid w:val="002534D6"/>
    <w:rsid w:val="00253794"/>
    <w:rsid w:val="00253E63"/>
    <w:rsid w:val="0025457E"/>
    <w:rsid w:val="002555E0"/>
    <w:rsid w:val="00255C65"/>
    <w:rsid w:val="002563C2"/>
    <w:rsid w:val="002564BF"/>
    <w:rsid w:val="00256E82"/>
    <w:rsid w:val="0025719A"/>
    <w:rsid w:val="002571A5"/>
    <w:rsid w:val="00257475"/>
    <w:rsid w:val="00260341"/>
    <w:rsid w:val="00261354"/>
    <w:rsid w:val="002614F9"/>
    <w:rsid w:val="00261C1D"/>
    <w:rsid w:val="00261DBA"/>
    <w:rsid w:val="00262016"/>
    <w:rsid w:val="002631BA"/>
    <w:rsid w:val="00263C53"/>
    <w:rsid w:val="00264298"/>
    <w:rsid w:val="00264671"/>
    <w:rsid w:val="00264E66"/>
    <w:rsid w:val="00265C0C"/>
    <w:rsid w:val="00266649"/>
    <w:rsid w:val="00267EF3"/>
    <w:rsid w:val="002701BF"/>
    <w:rsid w:val="00270244"/>
    <w:rsid w:val="002704F0"/>
    <w:rsid w:val="00270E64"/>
    <w:rsid w:val="00271719"/>
    <w:rsid w:val="00273A43"/>
    <w:rsid w:val="00273F87"/>
    <w:rsid w:val="00274B7F"/>
    <w:rsid w:val="00275023"/>
    <w:rsid w:val="0027565A"/>
    <w:rsid w:val="00275FEF"/>
    <w:rsid w:val="00276C50"/>
    <w:rsid w:val="002778A7"/>
    <w:rsid w:val="00277BD3"/>
    <w:rsid w:val="002808B6"/>
    <w:rsid w:val="00280F9A"/>
    <w:rsid w:val="002817D9"/>
    <w:rsid w:val="00281A5B"/>
    <w:rsid w:val="00281F62"/>
    <w:rsid w:val="0028212F"/>
    <w:rsid w:val="002840F8"/>
    <w:rsid w:val="00284468"/>
    <w:rsid w:val="00284DC6"/>
    <w:rsid w:val="002851CF"/>
    <w:rsid w:val="002851E7"/>
    <w:rsid w:val="0028580B"/>
    <w:rsid w:val="00285DF6"/>
    <w:rsid w:val="00285E42"/>
    <w:rsid w:val="0028634C"/>
    <w:rsid w:val="002867CE"/>
    <w:rsid w:val="00286847"/>
    <w:rsid w:val="00286A4C"/>
    <w:rsid w:val="00286EC2"/>
    <w:rsid w:val="002879CF"/>
    <w:rsid w:val="00290466"/>
    <w:rsid w:val="00291F55"/>
    <w:rsid w:val="0029222C"/>
    <w:rsid w:val="002940F0"/>
    <w:rsid w:val="002944BA"/>
    <w:rsid w:val="00294721"/>
    <w:rsid w:val="00295820"/>
    <w:rsid w:val="00295BE2"/>
    <w:rsid w:val="0029617F"/>
    <w:rsid w:val="00296BE2"/>
    <w:rsid w:val="002A00F2"/>
    <w:rsid w:val="002A0B22"/>
    <w:rsid w:val="002A0BEA"/>
    <w:rsid w:val="002A15E7"/>
    <w:rsid w:val="002A1A23"/>
    <w:rsid w:val="002A1D3E"/>
    <w:rsid w:val="002A209B"/>
    <w:rsid w:val="002A2388"/>
    <w:rsid w:val="002A316D"/>
    <w:rsid w:val="002A37CC"/>
    <w:rsid w:val="002A3C7A"/>
    <w:rsid w:val="002A4482"/>
    <w:rsid w:val="002A4B91"/>
    <w:rsid w:val="002A5321"/>
    <w:rsid w:val="002A5503"/>
    <w:rsid w:val="002A55F5"/>
    <w:rsid w:val="002A6A7D"/>
    <w:rsid w:val="002A7008"/>
    <w:rsid w:val="002A72AD"/>
    <w:rsid w:val="002A7B12"/>
    <w:rsid w:val="002B04D0"/>
    <w:rsid w:val="002B1090"/>
    <w:rsid w:val="002B1CD4"/>
    <w:rsid w:val="002B20AB"/>
    <w:rsid w:val="002B2329"/>
    <w:rsid w:val="002B2D3A"/>
    <w:rsid w:val="002B33FC"/>
    <w:rsid w:val="002B37E1"/>
    <w:rsid w:val="002B4D6E"/>
    <w:rsid w:val="002B51AC"/>
    <w:rsid w:val="002B52E9"/>
    <w:rsid w:val="002B5506"/>
    <w:rsid w:val="002B59CE"/>
    <w:rsid w:val="002B5D7E"/>
    <w:rsid w:val="002B5DED"/>
    <w:rsid w:val="002B682B"/>
    <w:rsid w:val="002B70E9"/>
    <w:rsid w:val="002B71F5"/>
    <w:rsid w:val="002B7309"/>
    <w:rsid w:val="002B750E"/>
    <w:rsid w:val="002B7953"/>
    <w:rsid w:val="002B7D62"/>
    <w:rsid w:val="002B7F5D"/>
    <w:rsid w:val="002C00A2"/>
    <w:rsid w:val="002C0C0F"/>
    <w:rsid w:val="002C1C61"/>
    <w:rsid w:val="002C21B8"/>
    <w:rsid w:val="002C2E6E"/>
    <w:rsid w:val="002C3378"/>
    <w:rsid w:val="002C3B64"/>
    <w:rsid w:val="002C46F0"/>
    <w:rsid w:val="002C4E97"/>
    <w:rsid w:val="002C5D9B"/>
    <w:rsid w:val="002C65A3"/>
    <w:rsid w:val="002C6D92"/>
    <w:rsid w:val="002C6F79"/>
    <w:rsid w:val="002C78D4"/>
    <w:rsid w:val="002C7DA1"/>
    <w:rsid w:val="002D0019"/>
    <w:rsid w:val="002D03F1"/>
    <w:rsid w:val="002D05E4"/>
    <w:rsid w:val="002D1633"/>
    <w:rsid w:val="002D3439"/>
    <w:rsid w:val="002D3711"/>
    <w:rsid w:val="002D3772"/>
    <w:rsid w:val="002D39EB"/>
    <w:rsid w:val="002D4918"/>
    <w:rsid w:val="002D4BF3"/>
    <w:rsid w:val="002D4E39"/>
    <w:rsid w:val="002D59F0"/>
    <w:rsid w:val="002D6619"/>
    <w:rsid w:val="002D69AC"/>
    <w:rsid w:val="002D6C04"/>
    <w:rsid w:val="002D7063"/>
    <w:rsid w:val="002D782E"/>
    <w:rsid w:val="002D7967"/>
    <w:rsid w:val="002D7B8C"/>
    <w:rsid w:val="002D7FB9"/>
    <w:rsid w:val="002E00F0"/>
    <w:rsid w:val="002E0CCB"/>
    <w:rsid w:val="002E1FB0"/>
    <w:rsid w:val="002E2046"/>
    <w:rsid w:val="002E20C9"/>
    <w:rsid w:val="002E2470"/>
    <w:rsid w:val="002E2638"/>
    <w:rsid w:val="002E2E20"/>
    <w:rsid w:val="002E3097"/>
    <w:rsid w:val="002E5666"/>
    <w:rsid w:val="002E5FAA"/>
    <w:rsid w:val="002E67C3"/>
    <w:rsid w:val="002E70E8"/>
    <w:rsid w:val="002E7CDF"/>
    <w:rsid w:val="002F0B7A"/>
    <w:rsid w:val="002F0C36"/>
    <w:rsid w:val="002F0DC3"/>
    <w:rsid w:val="002F1622"/>
    <w:rsid w:val="002F1BFD"/>
    <w:rsid w:val="002F1EF4"/>
    <w:rsid w:val="002F3FEC"/>
    <w:rsid w:val="002F4068"/>
    <w:rsid w:val="002F5427"/>
    <w:rsid w:val="002F568A"/>
    <w:rsid w:val="002F5704"/>
    <w:rsid w:val="002F5B00"/>
    <w:rsid w:val="002F5CE6"/>
    <w:rsid w:val="002F6554"/>
    <w:rsid w:val="002F6595"/>
    <w:rsid w:val="002F6623"/>
    <w:rsid w:val="002F6F4D"/>
    <w:rsid w:val="002F7AC2"/>
    <w:rsid w:val="002F7DFD"/>
    <w:rsid w:val="00300442"/>
    <w:rsid w:val="0030073F"/>
    <w:rsid w:val="00300C2E"/>
    <w:rsid w:val="003012FE"/>
    <w:rsid w:val="003013D1"/>
    <w:rsid w:val="003015DA"/>
    <w:rsid w:val="00301838"/>
    <w:rsid w:val="00302CC3"/>
    <w:rsid w:val="00303333"/>
    <w:rsid w:val="00303357"/>
    <w:rsid w:val="00303696"/>
    <w:rsid w:val="00303D2C"/>
    <w:rsid w:val="00305885"/>
    <w:rsid w:val="00305E8A"/>
    <w:rsid w:val="00305EA5"/>
    <w:rsid w:val="0030627B"/>
    <w:rsid w:val="00307018"/>
    <w:rsid w:val="003071B1"/>
    <w:rsid w:val="0030781B"/>
    <w:rsid w:val="003079EA"/>
    <w:rsid w:val="00307D3D"/>
    <w:rsid w:val="00310349"/>
    <w:rsid w:val="003104CE"/>
    <w:rsid w:val="0031126E"/>
    <w:rsid w:val="00311392"/>
    <w:rsid w:val="003115E0"/>
    <w:rsid w:val="00311699"/>
    <w:rsid w:val="0031199E"/>
    <w:rsid w:val="00312AF5"/>
    <w:rsid w:val="00313712"/>
    <w:rsid w:val="00313846"/>
    <w:rsid w:val="00314C2E"/>
    <w:rsid w:val="00314E52"/>
    <w:rsid w:val="00314F03"/>
    <w:rsid w:val="00315224"/>
    <w:rsid w:val="00315467"/>
    <w:rsid w:val="00316541"/>
    <w:rsid w:val="00316EFE"/>
    <w:rsid w:val="003207CD"/>
    <w:rsid w:val="00320878"/>
    <w:rsid w:val="00320B16"/>
    <w:rsid w:val="003220CF"/>
    <w:rsid w:val="00322DCB"/>
    <w:rsid w:val="00323DCD"/>
    <w:rsid w:val="00325342"/>
    <w:rsid w:val="0033259C"/>
    <w:rsid w:val="0033291D"/>
    <w:rsid w:val="003337FB"/>
    <w:rsid w:val="003338BE"/>
    <w:rsid w:val="003341D1"/>
    <w:rsid w:val="00335245"/>
    <w:rsid w:val="003356F5"/>
    <w:rsid w:val="003357AB"/>
    <w:rsid w:val="00336A24"/>
    <w:rsid w:val="00337052"/>
    <w:rsid w:val="00337225"/>
    <w:rsid w:val="003372A9"/>
    <w:rsid w:val="00337F6D"/>
    <w:rsid w:val="00337FC2"/>
    <w:rsid w:val="00340522"/>
    <w:rsid w:val="003405C7"/>
    <w:rsid w:val="00341E41"/>
    <w:rsid w:val="0034289C"/>
    <w:rsid w:val="00343933"/>
    <w:rsid w:val="00344670"/>
    <w:rsid w:val="003450AB"/>
    <w:rsid w:val="00345353"/>
    <w:rsid w:val="0034540C"/>
    <w:rsid w:val="003458DC"/>
    <w:rsid w:val="003465AA"/>
    <w:rsid w:val="00346EF1"/>
    <w:rsid w:val="00350735"/>
    <w:rsid w:val="00350B10"/>
    <w:rsid w:val="00351CCD"/>
    <w:rsid w:val="003537E3"/>
    <w:rsid w:val="00353B4A"/>
    <w:rsid w:val="003545BD"/>
    <w:rsid w:val="0035526B"/>
    <w:rsid w:val="00356804"/>
    <w:rsid w:val="00356E84"/>
    <w:rsid w:val="00357DEF"/>
    <w:rsid w:val="00357EB3"/>
    <w:rsid w:val="00360310"/>
    <w:rsid w:val="003605E5"/>
    <w:rsid w:val="00363163"/>
    <w:rsid w:val="00363417"/>
    <w:rsid w:val="003664F2"/>
    <w:rsid w:val="00366C3C"/>
    <w:rsid w:val="00367975"/>
    <w:rsid w:val="0036797E"/>
    <w:rsid w:val="00367FD5"/>
    <w:rsid w:val="00371A5F"/>
    <w:rsid w:val="00371C93"/>
    <w:rsid w:val="00371CA3"/>
    <w:rsid w:val="00372048"/>
    <w:rsid w:val="0037257D"/>
    <w:rsid w:val="003732BD"/>
    <w:rsid w:val="00373616"/>
    <w:rsid w:val="0037381C"/>
    <w:rsid w:val="00373D17"/>
    <w:rsid w:val="00373E19"/>
    <w:rsid w:val="00374E1B"/>
    <w:rsid w:val="00376B60"/>
    <w:rsid w:val="00376EC3"/>
    <w:rsid w:val="003777A0"/>
    <w:rsid w:val="00377E96"/>
    <w:rsid w:val="00380B68"/>
    <w:rsid w:val="00381C1E"/>
    <w:rsid w:val="0038211D"/>
    <w:rsid w:val="00382DF5"/>
    <w:rsid w:val="00383503"/>
    <w:rsid w:val="0038377F"/>
    <w:rsid w:val="00383BB9"/>
    <w:rsid w:val="00385135"/>
    <w:rsid w:val="00385DAA"/>
    <w:rsid w:val="00387100"/>
    <w:rsid w:val="00387AA0"/>
    <w:rsid w:val="00387E79"/>
    <w:rsid w:val="00390CF4"/>
    <w:rsid w:val="00391B86"/>
    <w:rsid w:val="00391F65"/>
    <w:rsid w:val="003927F0"/>
    <w:rsid w:val="0039283F"/>
    <w:rsid w:val="00392C7A"/>
    <w:rsid w:val="00392EF4"/>
    <w:rsid w:val="00392EFB"/>
    <w:rsid w:val="0039304F"/>
    <w:rsid w:val="0039631B"/>
    <w:rsid w:val="00396386"/>
    <w:rsid w:val="00397706"/>
    <w:rsid w:val="003A00ED"/>
    <w:rsid w:val="003A04AC"/>
    <w:rsid w:val="003A1BA5"/>
    <w:rsid w:val="003A1C84"/>
    <w:rsid w:val="003A1D56"/>
    <w:rsid w:val="003A27B8"/>
    <w:rsid w:val="003A289E"/>
    <w:rsid w:val="003A2A73"/>
    <w:rsid w:val="003A2FB6"/>
    <w:rsid w:val="003A3607"/>
    <w:rsid w:val="003A3BE6"/>
    <w:rsid w:val="003A3FC8"/>
    <w:rsid w:val="003A5AD0"/>
    <w:rsid w:val="003A5DA4"/>
    <w:rsid w:val="003A5FBA"/>
    <w:rsid w:val="003A6539"/>
    <w:rsid w:val="003A693C"/>
    <w:rsid w:val="003A6B33"/>
    <w:rsid w:val="003A7013"/>
    <w:rsid w:val="003A70C6"/>
    <w:rsid w:val="003A7C27"/>
    <w:rsid w:val="003A7F16"/>
    <w:rsid w:val="003B1553"/>
    <w:rsid w:val="003B276D"/>
    <w:rsid w:val="003B3087"/>
    <w:rsid w:val="003B37B3"/>
    <w:rsid w:val="003B396F"/>
    <w:rsid w:val="003B3AAD"/>
    <w:rsid w:val="003B40B4"/>
    <w:rsid w:val="003B4262"/>
    <w:rsid w:val="003B5011"/>
    <w:rsid w:val="003B5252"/>
    <w:rsid w:val="003B6B3C"/>
    <w:rsid w:val="003B74BE"/>
    <w:rsid w:val="003B7795"/>
    <w:rsid w:val="003B7ACC"/>
    <w:rsid w:val="003C021F"/>
    <w:rsid w:val="003C0AD5"/>
    <w:rsid w:val="003C0BBB"/>
    <w:rsid w:val="003C0DC9"/>
    <w:rsid w:val="003C0DD0"/>
    <w:rsid w:val="003C2467"/>
    <w:rsid w:val="003C258E"/>
    <w:rsid w:val="003C297F"/>
    <w:rsid w:val="003C4645"/>
    <w:rsid w:val="003C497A"/>
    <w:rsid w:val="003C4C9F"/>
    <w:rsid w:val="003C5BCD"/>
    <w:rsid w:val="003C665F"/>
    <w:rsid w:val="003C6D2A"/>
    <w:rsid w:val="003C768C"/>
    <w:rsid w:val="003C7A37"/>
    <w:rsid w:val="003D0C00"/>
    <w:rsid w:val="003D0CAE"/>
    <w:rsid w:val="003D11F3"/>
    <w:rsid w:val="003D1205"/>
    <w:rsid w:val="003D2AE0"/>
    <w:rsid w:val="003D2E00"/>
    <w:rsid w:val="003D3D3F"/>
    <w:rsid w:val="003D3E08"/>
    <w:rsid w:val="003D4C5A"/>
    <w:rsid w:val="003D5433"/>
    <w:rsid w:val="003D583F"/>
    <w:rsid w:val="003D5A39"/>
    <w:rsid w:val="003D625C"/>
    <w:rsid w:val="003D6EA4"/>
    <w:rsid w:val="003D6F04"/>
    <w:rsid w:val="003E0836"/>
    <w:rsid w:val="003E0F11"/>
    <w:rsid w:val="003E193C"/>
    <w:rsid w:val="003E1A94"/>
    <w:rsid w:val="003E1F7F"/>
    <w:rsid w:val="003E2E51"/>
    <w:rsid w:val="003E2F31"/>
    <w:rsid w:val="003E3DE1"/>
    <w:rsid w:val="003E47CE"/>
    <w:rsid w:val="003E4E91"/>
    <w:rsid w:val="003E5217"/>
    <w:rsid w:val="003E57AB"/>
    <w:rsid w:val="003E57B4"/>
    <w:rsid w:val="003E64A3"/>
    <w:rsid w:val="003E67C0"/>
    <w:rsid w:val="003E67FE"/>
    <w:rsid w:val="003E693A"/>
    <w:rsid w:val="003E764A"/>
    <w:rsid w:val="003F00AA"/>
    <w:rsid w:val="003F119A"/>
    <w:rsid w:val="003F1B1D"/>
    <w:rsid w:val="003F2F0D"/>
    <w:rsid w:val="003F34B4"/>
    <w:rsid w:val="003F34DF"/>
    <w:rsid w:val="003F4379"/>
    <w:rsid w:val="003F47DF"/>
    <w:rsid w:val="003F6148"/>
    <w:rsid w:val="003F6E80"/>
    <w:rsid w:val="003F6E95"/>
    <w:rsid w:val="003F76E3"/>
    <w:rsid w:val="00400088"/>
    <w:rsid w:val="00400A44"/>
    <w:rsid w:val="00401A43"/>
    <w:rsid w:val="004032DE"/>
    <w:rsid w:val="00403332"/>
    <w:rsid w:val="00403924"/>
    <w:rsid w:val="004049B8"/>
    <w:rsid w:val="00404A2E"/>
    <w:rsid w:val="00404CE9"/>
    <w:rsid w:val="00404D29"/>
    <w:rsid w:val="00405346"/>
    <w:rsid w:val="00405E59"/>
    <w:rsid w:val="00406C7C"/>
    <w:rsid w:val="00406D6C"/>
    <w:rsid w:val="00407207"/>
    <w:rsid w:val="004072C2"/>
    <w:rsid w:val="004076D6"/>
    <w:rsid w:val="00407DE8"/>
    <w:rsid w:val="0041060A"/>
    <w:rsid w:val="00410FC5"/>
    <w:rsid w:val="004110BF"/>
    <w:rsid w:val="004111D1"/>
    <w:rsid w:val="00411879"/>
    <w:rsid w:val="00412120"/>
    <w:rsid w:val="004123A9"/>
    <w:rsid w:val="00413425"/>
    <w:rsid w:val="00413867"/>
    <w:rsid w:val="004145B1"/>
    <w:rsid w:val="00414629"/>
    <w:rsid w:val="0041502A"/>
    <w:rsid w:val="0041503D"/>
    <w:rsid w:val="0041587E"/>
    <w:rsid w:val="00415928"/>
    <w:rsid w:val="0042050F"/>
    <w:rsid w:val="00420C05"/>
    <w:rsid w:val="00421CB7"/>
    <w:rsid w:val="00421F71"/>
    <w:rsid w:val="00422087"/>
    <w:rsid w:val="00422740"/>
    <w:rsid w:val="00422E70"/>
    <w:rsid w:val="0042385A"/>
    <w:rsid w:val="0042392C"/>
    <w:rsid w:val="00424E06"/>
    <w:rsid w:val="00424EFC"/>
    <w:rsid w:val="00426DEF"/>
    <w:rsid w:val="004309F7"/>
    <w:rsid w:val="00430F7F"/>
    <w:rsid w:val="004320C9"/>
    <w:rsid w:val="00432577"/>
    <w:rsid w:val="004338D6"/>
    <w:rsid w:val="00433C18"/>
    <w:rsid w:val="004342A6"/>
    <w:rsid w:val="00435058"/>
    <w:rsid w:val="004365B1"/>
    <w:rsid w:val="00436CC7"/>
    <w:rsid w:val="00437152"/>
    <w:rsid w:val="00437513"/>
    <w:rsid w:val="0044010F"/>
    <w:rsid w:val="004410C9"/>
    <w:rsid w:val="00441133"/>
    <w:rsid w:val="00441AFB"/>
    <w:rsid w:val="00442025"/>
    <w:rsid w:val="004422C3"/>
    <w:rsid w:val="00442F98"/>
    <w:rsid w:val="004437FB"/>
    <w:rsid w:val="00445029"/>
    <w:rsid w:val="00445749"/>
    <w:rsid w:val="004469A9"/>
    <w:rsid w:val="00447EDA"/>
    <w:rsid w:val="004501B6"/>
    <w:rsid w:val="00450237"/>
    <w:rsid w:val="00450243"/>
    <w:rsid w:val="00450762"/>
    <w:rsid w:val="00450B4F"/>
    <w:rsid w:val="00450E7F"/>
    <w:rsid w:val="00451074"/>
    <w:rsid w:val="004515FC"/>
    <w:rsid w:val="00451934"/>
    <w:rsid w:val="00453E1F"/>
    <w:rsid w:val="00454350"/>
    <w:rsid w:val="004544D9"/>
    <w:rsid w:val="00454E14"/>
    <w:rsid w:val="004557AE"/>
    <w:rsid w:val="00455D19"/>
    <w:rsid w:val="00455E93"/>
    <w:rsid w:val="00455F78"/>
    <w:rsid w:val="0045635E"/>
    <w:rsid w:val="004567A2"/>
    <w:rsid w:val="00457C6B"/>
    <w:rsid w:val="00457DE7"/>
    <w:rsid w:val="00460049"/>
    <w:rsid w:val="00460210"/>
    <w:rsid w:val="0046266B"/>
    <w:rsid w:val="00462B7A"/>
    <w:rsid w:val="00464817"/>
    <w:rsid w:val="00467997"/>
    <w:rsid w:val="004705AD"/>
    <w:rsid w:val="00471C14"/>
    <w:rsid w:val="00471CA0"/>
    <w:rsid w:val="004739DB"/>
    <w:rsid w:val="00474445"/>
    <w:rsid w:val="00476386"/>
    <w:rsid w:val="00476739"/>
    <w:rsid w:val="00476A46"/>
    <w:rsid w:val="00476CEF"/>
    <w:rsid w:val="00477253"/>
    <w:rsid w:val="0047728B"/>
    <w:rsid w:val="004776DC"/>
    <w:rsid w:val="00477CA6"/>
    <w:rsid w:val="00477D45"/>
    <w:rsid w:val="004804C5"/>
    <w:rsid w:val="00480669"/>
    <w:rsid w:val="00480AD3"/>
    <w:rsid w:val="00480B53"/>
    <w:rsid w:val="004810BE"/>
    <w:rsid w:val="0048229E"/>
    <w:rsid w:val="00482AEB"/>
    <w:rsid w:val="00483E99"/>
    <w:rsid w:val="0048553A"/>
    <w:rsid w:val="00485ACD"/>
    <w:rsid w:val="004862AE"/>
    <w:rsid w:val="004869AC"/>
    <w:rsid w:val="00487A0F"/>
    <w:rsid w:val="00490D09"/>
    <w:rsid w:val="004910BB"/>
    <w:rsid w:val="004922AB"/>
    <w:rsid w:val="00492D0C"/>
    <w:rsid w:val="00492DC1"/>
    <w:rsid w:val="00493363"/>
    <w:rsid w:val="00494097"/>
    <w:rsid w:val="004946E3"/>
    <w:rsid w:val="004948B6"/>
    <w:rsid w:val="00495477"/>
    <w:rsid w:val="004959AF"/>
    <w:rsid w:val="00495C4B"/>
    <w:rsid w:val="004963B7"/>
    <w:rsid w:val="004966C6"/>
    <w:rsid w:val="00496962"/>
    <w:rsid w:val="00497734"/>
    <w:rsid w:val="004977D6"/>
    <w:rsid w:val="004A00E6"/>
    <w:rsid w:val="004A02B2"/>
    <w:rsid w:val="004A0715"/>
    <w:rsid w:val="004A11D9"/>
    <w:rsid w:val="004A1E07"/>
    <w:rsid w:val="004A206C"/>
    <w:rsid w:val="004A2473"/>
    <w:rsid w:val="004A2B2C"/>
    <w:rsid w:val="004A30CA"/>
    <w:rsid w:val="004A3521"/>
    <w:rsid w:val="004A37B7"/>
    <w:rsid w:val="004A3D43"/>
    <w:rsid w:val="004A4096"/>
    <w:rsid w:val="004A4E1B"/>
    <w:rsid w:val="004A5340"/>
    <w:rsid w:val="004A575E"/>
    <w:rsid w:val="004A5BD6"/>
    <w:rsid w:val="004A5E3F"/>
    <w:rsid w:val="004A5F4F"/>
    <w:rsid w:val="004A64F5"/>
    <w:rsid w:val="004A6F80"/>
    <w:rsid w:val="004A729E"/>
    <w:rsid w:val="004B017E"/>
    <w:rsid w:val="004B1B2F"/>
    <w:rsid w:val="004B2375"/>
    <w:rsid w:val="004B26D1"/>
    <w:rsid w:val="004B31A5"/>
    <w:rsid w:val="004B4EDC"/>
    <w:rsid w:val="004B58B6"/>
    <w:rsid w:val="004B64BE"/>
    <w:rsid w:val="004B672F"/>
    <w:rsid w:val="004B71B2"/>
    <w:rsid w:val="004C0EE2"/>
    <w:rsid w:val="004C11B1"/>
    <w:rsid w:val="004C3EAC"/>
    <w:rsid w:val="004C3EC6"/>
    <w:rsid w:val="004C4329"/>
    <w:rsid w:val="004C4A16"/>
    <w:rsid w:val="004C4D0E"/>
    <w:rsid w:val="004C6920"/>
    <w:rsid w:val="004C7E7A"/>
    <w:rsid w:val="004D0439"/>
    <w:rsid w:val="004D0FF5"/>
    <w:rsid w:val="004D229B"/>
    <w:rsid w:val="004D2E77"/>
    <w:rsid w:val="004D2EF4"/>
    <w:rsid w:val="004D40F9"/>
    <w:rsid w:val="004D49A8"/>
    <w:rsid w:val="004D61EC"/>
    <w:rsid w:val="004D7A52"/>
    <w:rsid w:val="004E001C"/>
    <w:rsid w:val="004E0086"/>
    <w:rsid w:val="004E00AA"/>
    <w:rsid w:val="004E07B5"/>
    <w:rsid w:val="004E097D"/>
    <w:rsid w:val="004E0AF0"/>
    <w:rsid w:val="004E0CAA"/>
    <w:rsid w:val="004E1EBE"/>
    <w:rsid w:val="004E2CD7"/>
    <w:rsid w:val="004E2E00"/>
    <w:rsid w:val="004E3049"/>
    <w:rsid w:val="004E34CD"/>
    <w:rsid w:val="004E3507"/>
    <w:rsid w:val="004E382D"/>
    <w:rsid w:val="004E3B39"/>
    <w:rsid w:val="004E451E"/>
    <w:rsid w:val="004E50F2"/>
    <w:rsid w:val="004E628D"/>
    <w:rsid w:val="004E68D6"/>
    <w:rsid w:val="004E73C8"/>
    <w:rsid w:val="004E7972"/>
    <w:rsid w:val="004F0343"/>
    <w:rsid w:val="004F0481"/>
    <w:rsid w:val="004F07A5"/>
    <w:rsid w:val="004F0A01"/>
    <w:rsid w:val="004F0B61"/>
    <w:rsid w:val="004F0D2F"/>
    <w:rsid w:val="004F10A1"/>
    <w:rsid w:val="004F187A"/>
    <w:rsid w:val="004F2741"/>
    <w:rsid w:val="004F2DC5"/>
    <w:rsid w:val="004F34CE"/>
    <w:rsid w:val="004F71A7"/>
    <w:rsid w:val="00500248"/>
    <w:rsid w:val="005013F1"/>
    <w:rsid w:val="00501DDC"/>
    <w:rsid w:val="00502462"/>
    <w:rsid w:val="00502B9E"/>
    <w:rsid w:val="0050319E"/>
    <w:rsid w:val="00503E32"/>
    <w:rsid w:val="00504041"/>
    <w:rsid w:val="00504145"/>
    <w:rsid w:val="00505AF8"/>
    <w:rsid w:val="00507EAC"/>
    <w:rsid w:val="00511816"/>
    <w:rsid w:val="005136FB"/>
    <w:rsid w:val="00513CC2"/>
    <w:rsid w:val="005141C9"/>
    <w:rsid w:val="005147D9"/>
    <w:rsid w:val="00514893"/>
    <w:rsid w:val="005152C4"/>
    <w:rsid w:val="005152E7"/>
    <w:rsid w:val="00515A88"/>
    <w:rsid w:val="00516486"/>
    <w:rsid w:val="00516D21"/>
    <w:rsid w:val="00516DD7"/>
    <w:rsid w:val="00517761"/>
    <w:rsid w:val="00517D24"/>
    <w:rsid w:val="00521D71"/>
    <w:rsid w:val="005223DB"/>
    <w:rsid w:val="00522CF3"/>
    <w:rsid w:val="0052425A"/>
    <w:rsid w:val="00524B6F"/>
    <w:rsid w:val="005258B5"/>
    <w:rsid w:val="00525922"/>
    <w:rsid w:val="00525EFA"/>
    <w:rsid w:val="00527077"/>
    <w:rsid w:val="00527D50"/>
    <w:rsid w:val="005300D9"/>
    <w:rsid w:val="0053025B"/>
    <w:rsid w:val="00530E08"/>
    <w:rsid w:val="00531CA8"/>
    <w:rsid w:val="00532E07"/>
    <w:rsid w:val="00533C1D"/>
    <w:rsid w:val="00533E28"/>
    <w:rsid w:val="00535C5B"/>
    <w:rsid w:val="00536DA0"/>
    <w:rsid w:val="00537387"/>
    <w:rsid w:val="00540642"/>
    <w:rsid w:val="00540761"/>
    <w:rsid w:val="005407A4"/>
    <w:rsid w:val="00540942"/>
    <w:rsid w:val="00541069"/>
    <w:rsid w:val="005413A2"/>
    <w:rsid w:val="00541B0E"/>
    <w:rsid w:val="0054238B"/>
    <w:rsid w:val="00542EA9"/>
    <w:rsid w:val="00543065"/>
    <w:rsid w:val="005451A4"/>
    <w:rsid w:val="005454D9"/>
    <w:rsid w:val="00545BF4"/>
    <w:rsid w:val="0054704D"/>
    <w:rsid w:val="005474DD"/>
    <w:rsid w:val="00547898"/>
    <w:rsid w:val="005479C2"/>
    <w:rsid w:val="00547CC7"/>
    <w:rsid w:val="00547D61"/>
    <w:rsid w:val="005507FD"/>
    <w:rsid w:val="0055107F"/>
    <w:rsid w:val="005520F0"/>
    <w:rsid w:val="0055245B"/>
    <w:rsid w:val="00552475"/>
    <w:rsid w:val="00552B79"/>
    <w:rsid w:val="00553365"/>
    <w:rsid w:val="00553BE2"/>
    <w:rsid w:val="0055440F"/>
    <w:rsid w:val="00554A63"/>
    <w:rsid w:val="00554B05"/>
    <w:rsid w:val="00555AC8"/>
    <w:rsid w:val="005562E1"/>
    <w:rsid w:val="00556B51"/>
    <w:rsid w:val="00556C4E"/>
    <w:rsid w:val="005570CE"/>
    <w:rsid w:val="00557A30"/>
    <w:rsid w:val="0056129B"/>
    <w:rsid w:val="00561591"/>
    <w:rsid w:val="00562834"/>
    <w:rsid w:val="00564882"/>
    <w:rsid w:val="005649B7"/>
    <w:rsid w:val="00565260"/>
    <w:rsid w:val="0056725A"/>
    <w:rsid w:val="00570F67"/>
    <w:rsid w:val="00572662"/>
    <w:rsid w:val="00572838"/>
    <w:rsid w:val="00573E6E"/>
    <w:rsid w:val="00574730"/>
    <w:rsid w:val="005756B9"/>
    <w:rsid w:val="005756F5"/>
    <w:rsid w:val="00576E49"/>
    <w:rsid w:val="00580C94"/>
    <w:rsid w:val="00581DDA"/>
    <w:rsid w:val="0058307D"/>
    <w:rsid w:val="0058348D"/>
    <w:rsid w:val="00583F27"/>
    <w:rsid w:val="00585387"/>
    <w:rsid w:val="005856AF"/>
    <w:rsid w:val="005859C9"/>
    <w:rsid w:val="00586248"/>
    <w:rsid w:val="00586C2C"/>
    <w:rsid w:val="00587AEE"/>
    <w:rsid w:val="00587E36"/>
    <w:rsid w:val="005906A2"/>
    <w:rsid w:val="00590B05"/>
    <w:rsid w:val="005926FC"/>
    <w:rsid w:val="00592745"/>
    <w:rsid w:val="00593A7E"/>
    <w:rsid w:val="00595554"/>
    <w:rsid w:val="00595785"/>
    <w:rsid w:val="00595C83"/>
    <w:rsid w:val="0059690F"/>
    <w:rsid w:val="00596A8B"/>
    <w:rsid w:val="0059733A"/>
    <w:rsid w:val="005A0455"/>
    <w:rsid w:val="005A08A1"/>
    <w:rsid w:val="005A0BB4"/>
    <w:rsid w:val="005A13B8"/>
    <w:rsid w:val="005A1F98"/>
    <w:rsid w:val="005A2814"/>
    <w:rsid w:val="005A2CD7"/>
    <w:rsid w:val="005A2E7B"/>
    <w:rsid w:val="005A3683"/>
    <w:rsid w:val="005A3B78"/>
    <w:rsid w:val="005A3C63"/>
    <w:rsid w:val="005A3F30"/>
    <w:rsid w:val="005A4581"/>
    <w:rsid w:val="005A5BBD"/>
    <w:rsid w:val="005A5C69"/>
    <w:rsid w:val="005A66A5"/>
    <w:rsid w:val="005B1089"/>
    <w:rsid w:val="005B14A6"/>
    <w:rsid w:val="005B1D84"/>
    <w:rsid w:val="005B232C"/>
    <w:rsid w:val="005B2758"/>
    <w:rsid w:val="005B2A05"/>
    <w:rsid w:val="005B2B7D"/>
    <w:rsid w:val="005B2D15"/>
    <w:rsid w:val="005B3944"/>
    <w:rsid w:val="005B39BC"/>
    <w:rsid w:val="005B3CD1"/>
    <w:rsid w:val="005B5100"/>
    <w:rsid w:val="005B5243"/>
    <w:rsid w:val="005B5813"/>
    <w:rsid w:val="005B5D59"/>
    <w:rsid w:val="005B6F2B"/>
    <w:rsid w:val="005C0205"/>
    <w:rsid w:val="005C03D9"/>
    <w:rsid w:val="005C06F7"/>
    <w:rsid w:val="005C2D23"/>
    <w:rsid w:val="005C308C"/>
    <w:rsid w:val="005C309A"/>
    <w:rsid w:val="005C38B3"/>
    <w:rsid w:val="005C40B9"/>
    <w:rsid w:val="005C44FD"/>
    <w:rsid w:val="005C46EF"/>
    <w:rsid w:val="005C47BD"/>
    <w:rsid w:val="005C4DDC"/>
    <w:rsid w:val="005C542C"/>
    <w:rsid w:val="005C6B40"/>
    <w:rsid w:val="005D011F"/>
    <w:rsid w:val="005D05D3"/>
    <w:rsid w:val="005D06A4"/>
    <w:rsid w:val="005D0D50"/>
    <w:rsid w:val="005D1211"/>
    <w:rsid w:val="005D2008"/>
    <w:rsid w:val="005D275E"/>
    <w:rsid w:val="005D2C02"/>
    <w:rsid w:val="005D2D4E"/>
    <w:rsid w:val="005D38B5"/>
    <w:rsid w:val="005D4C0D"/>
    <w:rsid w:val="005D4F9F"/>
    <w:rsid w:val="005D5179"/>
    <w:rsid w:val="005D5A05"/>
    <w:rsid w:val="005D61B4"/>
    <w:rsid w:val="005D6599"/>
    <w:rsid w:val="005D6648"/>
    <w:rsid w:val="005D7FAC"/>
    <w:rsid w:val="005E04F2"/>
    <w:rsid w:val="005E1371"/>
    <w:rsid w:val="005E163A"/>
    <w:rsid w:val="005E1BE3"/>
    <w:rsid w:val="005E1F7C"/>
    <w:rsid w:val="005E2011"/>
    <w:rsid w:val="005E239E"/>
    <w:rsid w:val="005E2407"/>
    <w:rsid w:val="005E2FC1"/>
    <w:rsid w:val="005E3F56"/>
    <w:rsid w:val="005E49C4"/>
    <w:rsid w:val="005E5561"/>
    <w:rsid w:val="005E569B"/>
    <w:rsid w:val="005E5C74"/>
    <w:rsid w:val="005E5C8F"/>
    <w:rsid w:val="005E6122"/>
    <w:rsid w:val="005E6569"/>
    <w:rsid w:val="005E6B80"/>
    <w:rsid w:val="005E6ECF"/>
    <w:rsid w:val="005E7346"/>
    <w:rsid w:val="005F037A"/>
    <w:rsid w:val="005F04A8"/>
    <w:rsid w:val="005F0563"/>
    <w:rsid w:val="005F0FB2"/>
    <w:rsid w:val="005F2796"/>
    <w:rsid w:val="005F2BEA"/>
    <w:rsid w:val="005F34DC"/>
    <w:rsid w:val="005F3966"/>
    <w:rsid w:val="005F491B"/>
    <w:rsid w:val="005F5501"/>
    <w:rsid w:val="005F58CF"/>
    <w:rsid w:val="005F71C6"/>
    <w:rsid w:val="005F76FE"/>
    <w:rsid w:val="005F7DEE"/>
    <w:rsid w:val="0060000E"/>
    <w:rsid w:val="006000E8"/>
    <w:rsid w:val="006006D4"/>
    <w:rsid w:val="0060071D"/>
    <w:rsid w:val="00601313"/>
    <w:rsid w:val="00601F10"/>
    <w:rsid w:val="00601FB6"/>
    <w:rsid w:val="006021BA"/>
    <w:rsid w:val="00602917"/>
    <w:rsid w:val="00602F0F"/>
    <w:rsid w:val="00603AE1"/>
    <w:rsid w:val="00604BA5"/>
    <w:rsid w:val="00605948"/>
    <w:rsid w:val="006060E7"/>
    <w:rsid w:val="006063E0"/>
    <w:rsid w:val="00606A52"/>
    <w:rsid w:val="006070F4"/>
    <w:rsid w:val="0061062E"/>
    <w:rsid w:val="006109CC"/>
    <w:rsid w:val="00610A57"/>
    <w:rsid w:val="00610C0E"/>
    <w:rsid w:val="00611AFC"/>
    <w:rsid w:val="00611DD2"/>
    <w:rsid w:val="00612109"/>
    <w:rsid w:val="006126A1"/>
    <w:rsid w:val="00612FBA"/>
    <w:rsid w:val="00613627"/>
    <w:rsid w:val="006147A2"/>
    <w:rsid w:val="0061611F"/>
    <w:rsid w:val="00617029"/>
    <w:rsid w:val="0062074B"/>
    <w:rsid w:val="006218BE"/>
    <w:rsid w:val="00621A48"/>
    <w:rsid w:val="00621D4F"/>
    <w:rsid w:val="006222ED"/>
    <w:rsid w:val="00624732"/>
    <w:rsid w:val="00624C10"/>
    <w:rsid w:val="00625295"/>
    <w:rsid w:val="0062533F"/>
    <w:rsid w:val="006257A2"/>
    <w:rsid w:val="00626051"/>
    <w:rsid w:val="00626989"/>
    <w:rsid w:val="00626F6D"/>
    <w:rsid w:val="006274CC"/>
    <w:rsid w:val="00627CDA"/>
    <w:rsid w:val="00627EAA"/>
    <w:rsid w:val="006301E8"/>
    <w:rsid w:val="0063027D"/>
    <w:rsid w:val="006307A3"/>
    <w:rsid w:val="0063108A"/>
    <w:rsid w:val="0063176C"/>
    <w:rsid w:val="006317C0"/>
    <w:rsid w:val="00632188"/>
    <w:rsid w:val="00632F86"/>
    <w:rsid w:val="00633F1D"/>
    <w:rsid w:val="0063484F"/>
    <w:rsid w:val="006354A7"/>
    <w:rsid w:val="006372C7"/>
    <w:rsid w:val="00637457"/>
    <w:rsid w:val="006376A1"/>
    <w:rsid w:val="0064038D"/>
    <w:rsid w:val="00641221"/>
    <w:rsid w:val="00641370"/>
    <w:rsid w:val="006413CB"/>
    <w:rsid w:val="006414CB"/>
    <w:rsid w:val="00641E20"/>
    <w:rsid w:val="0064247D"/>
    <w:rsid w:val="006428EA"/>
    <w:rsid w:val="0064380B"/>
    <w:rsid w:val="00643AE9"/>
    <w:rsid w:val="00643E76"/>
    <w:rsid w:val="006452B7"/>
    <w:rsid w:val="006467EC"/>
    <w:rsid w:val="00647353"/>
    <w:rsid w:val="006477EF"/>
    <w:rsid w:val="00650A99"/>
    <w:rsid w:val="0065135D"/>
    <w:rsid w:val="006513EE"/>
    <w:rsid w:val="00651785"/>
    <w:rsid w:val="00651850"/>
    <w:rsid w:val="00651BB8"/>
    <w:rsid w:val="00652A05"/>
    <w:rsid w:val="00652A62"/>
    <w:rsid w:val="00652FF9"/>
    <w:rsid w:val="00653FDC"/>
    <w:rsid w:val="0065427D"/>
    <w:rsid w:val="00654752"/>
    <w:rsid w:val="00654805"/>
    <w:rsid w:val="00655D21"/>
    <w:rsid w:val="00655E3B"/>
    <w:rsid w:val="006561FF"/>
    <w:rsid w:val="006566F2"/>
    <w:rsid w:val="0065754C"/>
    <w:rsid w:val="00657EAF"/>
    <w:rsid w:val="00660FFB"/>
    <w:rsid w:val="006613AC"/>
    <w:rsid w:val="006614D5"/>
    <w:rsid w:val="0066160A"/>
    <w:rsid w:val="00662397"/>
    <w:rsid w:val="00662ED3"/>
    <w:rsid w:val="00662F23"/>
    <w:rsid w:val="00662F39"/>
    <w:rsid w:val="00665AAF"/>
    <w:rsid w:val="00665C67"/>
    <w:rsid w:val="00666411"/>
    <w:rsid w:val="00666B10"/>
    <w:rsid w:val="006673CD"/>
    <w:rsid w:val="006709A4"/>
    <w:rsid w:val="00670BC6"/>
    <w:rsid w:val="00670F87"/>
    <w:rsid w:val="0067131E"/>
    <w:rsid w:val="006714BB"/>
    <w:rsid w:val="00671ED7"/>
    <w:rsid w:val="00671FC1"/>
    <w:rsid w:val="0067261B"/>
    <w:rsid w:val="00672666"/>
    <w:rsid w:val="00673FE6"/>
    <w:rsid w:val="0067476A"/>
    <w:rsid w:val="0067485A"/>
    <w:rsid w:val="00674E65"/>
    <w:rsid w:val="006756E6"/>
    <w:rsid w:val="006758A4"/>
    <w:rsid w:val="0067740A"/>
    <w:rsid w:val="00677453"/>
    <w:rsid w:val="00677C40"/>
    <w:rsid w:val="00680045"/>
    <w:rsid w:val="0068014A"/>
    <w:rsid w:val="00680D5E"/>
    <w:rsid w:val="0068134A"/>
    <w:rsid w:val="006815F1"/>
    <w:rsid w:val="00681CB2"/>
    <w:rsid w:val="0068387D"/>
    <w:rsid w:val="00684B65"/>
    <w:rsid w:val="00685132"/>
    <w:rsid w:val="00685572"/>
    <w:rsid w:val="006859F9"/>
    <w:rsid w:val="0068652B"/>
    <w:rsid w:val="00686C9C"/>
    <w:rsid w:val="00687551"/>
    <w:rsid w:val="00687C35"/>
    <w:rsid w:val="0069036A"/>
    <w:rsid w:val="00690672"/>
    <w:rsid w:val="00690678"/>
    <w:rsid w:val="0069176B"/>
    <w:rsid w:val="00692292"/>
    <w:rsid w:val="006925CA"/>
    <w:rsid w:val="006932DE"/>
    <w:rsid w:val="00693723"/>
    <w:rsid w:val="00693F2D"/>
    <w:rsid w:val="00694BDE"/>
    <w:rsid w:val="00695575"/>
    <w:rsid w:val="00695702"/>
    <w:rsid w:val="0069603D"/>
    <w:rsid w:val="0069654A"/>
    <w:rsid w:val="00696FB0"/>
    <w:rsid w:val="0069701B"/>
    <w:rsid w:val="006A0E36"/>
    <w:rsid w:val="006A2AB2"/>
    <w:rsid w:val="006A4AA7"/>
    <w:rsid w:val="006A5DBA"/>
    <w:rsid w:val="006A688F"/>
    <w:rsid w:val="006A7C7E"/>
    <w:rsid w:val="006A7CA7"/>
    <w:rsid w:val="006B24A5"/>
    <w:rsid w:val="006B399C"/>
    <w:rsid w:val="006B4E82"/>
    <w:rsid w:val="006B4FBB"/>
    <w:rsid w:val="006B5FAF"/>
    <w:rsid w:val="006B61A2"/>
    <w:rsid w:val="006C04FD"/>
    <w:rsid w:val="006C0716"/>
    <w:rsid w:val="006C0D1E"/>
    <w:rsid w:val="006C0F63"/>
    <w:rsid w:val="006C1061"/>
    <w:rsid w:val="006C170F"/>
    <w:rsid w:val="006C1AA9"/>
    <w:rsid w:val="006C1AF5"/>
    <w:rsid w:val="006C1EE8"/>
    <w:rsid w:val="006C21EF"/>
    <w:rsid w:val="006C3C3D"/>
    <w:rsid w:val="006C638C"/>
    <w:rsid w:val="006C658C"/>
    <w:rsid w:val="006C65AE"/>
    <w:rsid w:val="006C6793"/>
    <w:rsid w:val="006C6B1A"/>
    <w:rsid w:val="006C7812"/>
    <w:rsid w:val="006D00C3"/>
    <w:rsid w:val="006D0C63"/>
    <w:rsid w:val="006D1446"/>
    <w:rsid w:val="006D1FD2"/>
    <w:rsid w:val="006D20E3"/>
    <w:rsid w:val="006D27C3"/>
    <w:rsid w:val="006D2A65"/>
    <w:rsid w:val="006D3075"/>
    <w:rsid w:val="006D373F"/>
    <w:rsid w:val="006D381F"/>
    <w:rsid w:val="006D3839"/>
    <w:rsid w:val="006D42EC"/>
    <w:rsid w:val="006D43E6"/>
    <w:rsid w:val="006D4652"/>
    <w:rsid w:val="006D4875"/>
    <w:rsid w:val="006D5F3C"/>
    <w:rsid w:val="006E12F3"/>
    <w:rsid w:val="006E1A81"/>
    <w:rsid w:val="006E1F71"/>
    <w:rsid w:val="006E2C62"/>
    <w:rsid w:val="006E3142"/>
    <w:rsid w:val="006E375D"/>
    <w:rsid w:val="006E4602"/>
    <w:rsid w:val="006E5FDD"/>
    <w:rsid w:val="006F0F3C"/>
    <w:rsid w:val="006F1C4E"/>
    <w:rsid w:val="006F1C96"/>
    <w:rsid w:val="006F2214"/>
    <w:rsid w:val="006F2607"/>
    <w:rsid w:val="006F2D84"/>
    <w:rsid w:val="006F3337"/>
    <w:rsid w:val="006F3437"/>
    <w:rsid w:val="006F425B"/>
    <w:rsid w:val="006F4462"/>
    <w:rsid w:val="006F467C"/>
    <w:rsid w:val="006F4ABD"/>
    <w:rsid w:val="006F4F94"/>
    <w:rsid w:val="006F56B7"/>
    <w:rsid w:val="006F5CDF"/>
    <w:rsid w:val="006F5FA4"/>
    <w:rsid w:val="006F63AC"/>
    <w:rsid w:val="006F6A58"/>
    <w:rsid w:val="006F6C6F"/>
    <w:rsid w:val="006F708C"/>
    <w:rsid w:val="006F7753"/>
    <w:rsid w:val="006F7B90"/>
    <w:rsid w:val="006F7F7F"/>
    <w:rsid w:val="0070025B"/>
    <w:rsid w:val="00700627"/>
    <w:rsid w:val="00700634"/>
    <w:rsid w:val="0070086B"/>
    <w:rsid w:val="00700CCD"/>
    <w:rsid w:val="00700DDA"/>
    <w:rsid w:val="007016A8"/>
    <w:rsid w:val="00701A06"/>
    <w:rsid w:val="00702082"/>
    <w:rsid w:val="007027A5"/>
    <w:rsid w:val="00702A29"/>
    <w:rsid w:val="00702F49"/>
    <w:rsid w:val="007032B4"/>
    <w:rsid w:val="007033ED"/>
    <w:rsid w:val="0070358C"/>
    <w:rsid w:val="0070413D"/>
    <w:rsid w:val="00704AE1"/>
    <w:rsid w:val="00704DA0"/>
    <w:rsid w:val="00705CF7"/>
    <w:rsid w:val="00705DC6"/>
    <w:rsid w:val="007067A3"/>
    <w:rsid w:val="00706904"/>
    <w:rsid w:val="00706CA3"/>
    <w:rsid w:val="00707477"/>
    <w:rsid w:val="00707A2D"/>
    <w:rsid w:val="00707C1B"/>
    <w:rsid w:val="00707D61"/>
    <w:rsid w:val="00710367"/>
    <w:rsid w:val="00710387"/>
    <w:rsid w:val="007105B6"/>
    <w:rsid w:val="007107D5"/>
    <w:rsid w:val="00711991"/>
    <w:rsid w:val="00713D57"/>
    <w:rsid w:val="00713E6D"/>
    <w:rsid w:val="00714B19"/>
    <w:rsid w:val="00715850"/>
    <w:rsid w:val="0071638C"/>
    <w:rsid w:val="00716A34"/>
    <w:rsid w:val="007176D7"/>
    <w:rsid w:val="0071776F"/>
    <w:rsid w:val="007178CD"/>
    <w:rsid w:val="00717C8F"/>
    <w:rsid w:val="00720374"/>
    <w:rsid w:val="0072081B"/>
    <w:rsid w:val="00720B5D"/>
    <w:rsid w:val="007216CC"/>
    <w:rsid w:val="0072179F"/>
    <w:rsid w:val="00721D5F"/>
    <w:rsid w:val="00722634"/>
    <w:rsid w:val="00722F62"/>
    <w:rsid w:val="00723166"/>
    <w:rsid w:val="00723D19"/>
    <w:rsid w:val="00725430"/>
    <w:rsid w:val="007259FB"/>
    <w:rsid w:val="0072662D"/>
    <w:rsid w:val="007268BF"/>
    <w:rsid w:val="00727005"/>
    <w:rsid w:val="00727378"/>
    <w:rsid w:val="00727ED6"/>
    <w:rsid w:val="007301EE"/>
    <w:rsid w:val="00730949"/>
    <w:rsid w:val="00730976"/>
    <w:rsid w:val="00730FDE"/>
    <w:rsid w:val="007315B5"/>
    <w:rsid w:val="0073219C"/>
    <w:rsid w:val="0073235D"/>
    <w:rsid w:val="00732AB4"/>
    <w:rsid w:val="0073373B"/>
    <w:rsid w:val="0073422D"/>
    <w:rsid w:val="00735550"/>
    <w:rsid w:val="00735BE5"/>
    <w:rsid w:val="0073653D"/>
    <w:rsid w:val="0073663A"/>
    <w:rsid w:val="00736BB0"/>
    <w:rsid w:val="00737E4E"/>
    <w:rsid w:val="00737F46"/>
    <w:rsid w:val="00740537"/>
    <w:rsid w:val="00740801"/>
    <w:rsid w:val="00740DF9"/>
    <w:rsid w:val="00743CD2"/>
    <w:rsid w:val="0074427C"/>
    <w:rsid w:val="007443B1"/>
    <w:rsid w:val="00746A0B"/>
    <w:rsid w:val="00746FA0"/>
    <w:rsid w:val="00747302"/>
    <w:rsid w:val="007478B4"/>
    <w:rsid w:val="00750455"/>
    <w:rsid w:val="007507CB"/>
    <w:rsid w:val="0075087D"/>
    <w:rsid w:val="007509C2"/>
    <w:rsid w:val="007512FB"/>
    <w:rsid w:val="00752024"/>
    <w:rsid w:val="0075344B"/>
    <w:rsid w:val="00753BA6"/>
    <w:rsid w:val="00754001"/>
    <w:rsid w:val="00754966"/>
    <w:rsid w:val="00754AC4"/>
    <w:rsid w:val="00754BEE"/>
    <w:rsid w:val="0075573E"/>
    <w:rsid w:val="00756236"/>
    <w:rsid w:val="00756DCF"/>
    <w:rsid w:val="00757E5B"/>
    <w:rsid w:val="0076189B"/>
    <w:rsid w:val="007627D7"/>
    <w:rsid w:val="00763CF6"/>
    <w:rsid w:val="00763FFE"/>
    <w:rsid w:val="007643EE"/>
    <w:rsid w:val="007648D9"/>
    <w:rsid w:val="0076539B"/>
    <w:rsid w:val="00770002"/>
    <w:rsid w:val="007709FB"/>
    <w:rsid w:val="007713A5"/>
    <w:rsid w:val="00771E1F"/>
    <w:rsid w:val="007726EF"/>
    <w:rsid w:val="00772F78"/>
    <w:rsid w:val="00772F8E"/>
    <w:rsid w:val="0077406A"/>
    <w:rsid w:val="00775612"/>
    <w:rsid w:val="00775977"/>
    <w:rsid w:val="00775A70"/>
    <w:rsid w:val="00777426"/>
    <w:rsid w:val="00777781"/>
    <w:rsid w:val="007800D1"/>
    <w:rsid w:val="007806DF"/>
    <w:rsid w:val="00781F4A"/>
    <w:rsid w:val="00782948"/>
    <w:rsid w:val="0078336C"/>
    <w:rsid w:val="00783778"/>
    <w:rsid w:val="00783E8B"/>
    <w:rsid w:val="00784136"/>
    <w:rsid w:val="00784681"/>
    <w:rsid w:val="0078474B"/>
    <w:rsid w:val="00784C26"/>
    <w:rsid w:val="00786CCD"/>
    <w:rsid w:val="00787242"/>
    <w:rsid w:val="00787F23"/>
    <w:rsid w:val="007905E3"/>
    <w:rsid w:val="00790ACF"/>
    <w:rsid w:val="00790D70"/>
    <w:rsid w:val="00790D99"/>
    <w:rsid w:val="00791EF3"/>
    <w:rsid w:val="00791F51"/>
    <w:rsid w:val="00792F61"/>
    <w:rsid w:val="007944A3"/>
    <w:rsid w:val="00794961"/>
    <w:rsid w:val="00794C99"/>
    <w:rsid w:val="007952E6"/>
    <w:rsid w:val="00795400"/>
    <w:rsid w:val="00795836"/>
    <w:rsid w:val="00795C99"/>
    <w:rsid w:val="00795F41"/>
    <w:rsid w:val="00796303"/>
    <w:rsid w:val="0079663C"/>
    <w:rsid w:val="007969B0"/>
    <w:rsid w:val="00796FB7"/>
    <w:rsid w:val="007A0AED"/>
    <w:rsid w:val="007A117E"/>
    <w:rsid w:val="007A16DF"/>
    <w:rsid w:val="007A1910"/>
    <w:rsid w:val="007A1BA8"/>
    <w:rsid w:val="007A3010"/>
    <w:rsid w:val="007A3F37"/>
    <w:rsid w:val="007A51E4"/>
    <w:rsid w:val="007A584D"/>
    <w:rsid w:val="007A5CFE"/>
    <w:rsid w:val="007A6E56"/>
    <w:rsid w:val="007A789D"/>
    <w:rsid w:val="007B00E4"/>
    <w:rsid w:val="007B0B45"/>
    <w:rsid w:val="007B194D"/>
    <w:rsid w:val="007B1EBA"/>
    <w:rsid w:val="007B2254"/>
    <w:rsid w:val="007B22DC"/>
    <w:rsid w:val="007B29AD"/>
    <w:rsid w:val="007B3126"/>
    <w:rsid w:val="007B522F"/>
    <w:rsid w:val="007B612B"/>
    <w:rsid w:val="007C048D"/>
    <w:rsid w:val="007C0F5F"/>
    <w:rsid w:val="007C11F9"/>
    <w:rsid w:val="007C192C"/>
    <w:rsid w:val="007C2269"/>
    <w:rsid w:val="007C38FD"/>
    <w:rsid w:val="007C445C"/>
    <w:rsid w:val="007C6416"/>
    <w:rsid w:val="007C6577"/>
    <w:rsid w:val="007C66CE"/>
    <w:rsid w:val="007C6710"/>
    <w:rsid w:val="007C7CF3"/>
    <w:rsid w:val="007D02F7"/>
    <w:rsid w:val="007D0583"/>
    <w:rsid w:val="007D1901"/>
    <w:rsid w:val="007D1CB4"/>
    <w:rsid w:val="007D1D7C"/>
    <w:rsid w:val="007D3301"/>
    <w:rsid w:val="007D331F"/>
    <w:rsid w:val="007D3421"/>
    <w:rsid w:val="007D35B7"/>
    <w:rsid w:val="007D370C"/>
    <w:rsid w:val="007D3927"/>
    <w:rsid w:val="007D3A0E"/>
    <w:rsid w:val="007D46A7"/>
    <w:rsid w:val="007D46F3"/>
    <w:rsid w:val="007D4CD2"/>
    <w:rsid w:val="007D567E"/>
    <w:rsid w:val="007D6972"/>
    <w:rsid w:val="007D6DCA"/>
    <w:rsid w:val="007D6E80"/>
    <w:rsid w:val="007D7B63"/>
    <w:rsid w:val="007E0B23"/>
    <w:rsid w:val="007E11B3"/>
    <w:rsid w:val="007E1391"/>
    <w:rsid w:val="007E197F"/>
    <w:rsid w:val="007E234C"/>
    <w:rsid w:val="007E2D84"/>
    <w:rsid w:val="007E31E6"/>
    <w:rsid w:val="007E3A50"/>
    <w:rsid w:val="007E3E6F"/>
    <w:rsid w:val="007E4358"/>
    <w:rsid w:val="007E468F"/>
    <w:rsid w:val="007E4971"/>
    <w:rsid w:val="007E505C"/>
    <w:rsid w:val="007E549D"/>
    <w:rsid w:val="007E6A9A"/>
    <w:rsid w:val="007E702B"/>
    <w:rsid w:val="007E76CA"/>
    <w:rsid w:val="007E7711"/>
    <w:rsid w:val="007E7730"/>
    <w:rsid w:val="007F0427"/>
    <w:rsid w:val="007F1A3F"/>
    <w:rsid w:val="007F1B70"/>
    <w:rsid w:val="007F1EF2"/>
    <w:rsid w:val="007F20D0"/>
    <w:rsid w:val="007F234B"/>
    <w:rsid w:val="007F264E"/>
    <w:rsid w:val="007F28A1"/>
    <w:rsid w:val="007F3B18"/>
    <w:rsid w:val="007F5E03"/>
    <w:rsid w:val="007F662A"/>
    <w:rsid w:val="007F675C"/>
    <w:rsid w:val="007F6EF5"/>
    <w:rsid w:val="007F76BA"/>
    <w:rsid w:val="0080061F"/>
    <w:rsid w:val="00800E13"/>
    <w:rsid w:val="00801420"/>
    <w:rsid w:val="00801BDC"/>
    <w:rsid w:val="00802312"/>
    <w:rsid w:val="00802604"/>
    <w:rsid w:val="0080407A"/>
    <w:rsid w:val="00804488"/>
    <w:rsid w:val="00804830"/>
    <w:rsid w:val="00804B90"/>
    <w:rsid w:val="0080558D"/>
    <w:rsid w:val="008067FD"/>
    <w:rsid w:val="00806B5E"/>
    <w:rsid w:val="008078B4"/>
    <w:rsid w:val="00811B95"/>
    <w:rsid w:val="00812D19"/>
    <w:rsid w:val="00813224"/>
    <w:rsid w:val="00815579"/>
    <w:rsid w:val="00815A71"/>
    <w:rsid w:val="00817F3E"/>
    <w:rsid w:val="00820D81"/>
    <w:rsid w:val="00820F87"/>
    <w:rsid w:val="00821023"/>
    <w:rsid w:val="008210C0"/>
    <w:rsid w:val="008217C6"/>
    <w:rsid w:val="00821B17"/>
    <w:rsid w:val="00822062"/>
    <w:rsid w:val="00822288"/>
    <w:rsid w:val="00822B34"/>
    <w:rsid w:val="00822BDD"/>
    <w:rsid w:val="008239A6"/>
    <w:rsid w:val="00824071"/>
    <w:rsid w:val="008247DF"/>
    <w:rsid w:val="00824835"/>
    <w:rsid w:val="00825FAE"/>
    <w:rsid w:val="008262B7"/>
    <w:rsid w:val="00830119"/>
    <w:rsid w:val="008339EC"/>
    <w:rsid w:val="00834C99"/>
    <w:rsid w:val="00835CC3"/>
    <w:rsid w:val="00835EB6"/>
    <w:rsid w:val="00836A7D"/>
    <w:rsid w:val="00836A93"/>
    <w:rsid w:val="008376D4"/>
    <w:rsid w:val="0083775D"/>
    <w:rsid w:val="00840BB5"/>
    <w:rsid w:val="00841514"/>
    <w:rsid w:val="008417FF"/>
    <w:rsid w:val="00841BC9"/>
    <w:rsid w:val="00842AD7"/>
    <w:rsid w:val="00844509"/>
    <w:rsid w:val="008450B7"/>
    <w:rsid w:val="008451CA"/>
    <w:rsid w:val="00845888"/>
    <w:rsid w:val="008466F2"/>
    <w:rsid w:val="0084688A"/>
    <w:rsid w:val="00846A5B"/>
    <w:rsid w:val="00850C64"/>
    <w:rsid w:val="00851D2B"/>
    <w:rsid w:val="00852A47"/>
    <w:rsid w:val="00852E40"/>
    <w:rsid w:val="008533E2"/>
    <w:rsid w:val="00853A66"/>
    <w:rsid w:val="0085436C"/>
    <w:rsid w:val="0085537C"/>
    <w:rsid w:val="00855E2C"/>
    <w:rsid w:val="00856089"/>
    <w:rsid w:val="00857564"/>
    <w:rsid w:val="00857E73"/>
    <w:rsid w:val="00860119"/>
    <w:rsid w:val="008601F1"/>
    <w:rsid w:val="00860B2A"/>
    <w:rsid w:val="00861319"/>
    <w:rsid w:val="008618D4"/>
    <w:rsid w:val="00861DBF"/>
    <w:rsid w:val="00864592"/>
    <w:rsid w:val="008645A4"/>
    <w:rsid w:val="00865F06"/>
    <w:rsid w:val="0086634A"/>
    <w:rsid w:val="00867282"/>
    <w:rsid w:val="0086736B"/>
    <w:rsid w:val="00870A3C"/>
    <w:rsid w:val="0087133A"/>
    <w:rsid w:val="00873684"/>
    <w:rsid w:val="00873ACF"/>
    <w:rsid w:val="00874062"/>
    <w:rsid w:val="008751CC"/>
    <w:rsid w:val="0087560F"/>
    <w:rsid w:val="0087565B"/>
    <w:rsid w:val="00875EEB"/>
    <w:rsid w:val="00875F3D"/>
    <w:rsid w:val="0087628A"/>
    <w:rsid w:val="00876BD9"/>
    <w:rsid w:val="008771A5"/>
    <w:rsid w:val="00877DA4"/>
    <w:rsid w:val="00880678"/>
    <w:rsid w:val="00880CF9"/>
    <w:rsid w:val="00880FD5"/>
    <w:rsid w:val="008813EB"/>
    <w:rsid w:val="00882298"/>
    <w:rsid w:val="00883F1E"/>
    <w:rsid w:val="008842D2"/>
    <w:rsid w:val="00884CB8"/>
    <w:rsid w:val="00885800"/>
    <w:rsid w:val="008861F7"/>
    <w:rsid w:val="0088629E"/>
    <w:rsid w:val="00886860"/>
    <w:rsid w:val="0088697C"/>
    <w:rsid w:val="00886FD2"/>
    <w:rsid w:val="00890E2C"/>
    <w:rsid w:val="00890EC0"/>
    <w:rsid w:val="008913BC"/>
    <w:rsid w:val="0089185D"/>
    <w:rsid w:val="00891A55"/>
    <w:rsid w:val="00891A8B"/>
    <w:rsid w:val="0089266F"/>
    <w:rsid w:val="0089276C"/>
    <w:rsid w:val="00893CB3"/>
    <w:rsid w:val="00893E07"/>
    <w:rsid w:val="00895BAB"/>
    <w:rsid w:val="0089641E"/>
    <w:rsid w:val="0089702C"/>
    <w:rsid w:val="00897247"/>
    <w:rsid w:val="008A02A6"/>
    <w:rsid w:val="008A0D2B"/>
    <w:rsid w:val="008A3261"/>
    <w:rsid w:val="008A3987"/>
    <w:rsid w:val="008A44C2"/>
    <w:rsid w:val="008A6172"/>
    <w:rsid w:val="008A6A91"/>
    <w:rsid w:val="008A6E79"/>
    <w:rsid w:val="008A74E4"/>
    <w:rsid w:val="008B0216"/>
    <w:rsid w:val="008B0A76"/>
    <w:rsid w:val="008B1301"/>
    <w:rsid w:val="008B13F8"/>
    <w:rsid w:val="008B213D"/>
    <w:rsid w:val="008B22F6"/>
    <w:rsid w:val="008B259A"/>
    <w:rsid w:val="008B29A8"/>
    <w:rsid w:val="008B46ED"/>
    <w:rsid w:val="008B495F"/>
    <w:rsid w:val="008B4D00"/>
    <w:rsid w:val="008B57AF"/>
    <w:rsid w:val="008B6E02"/>
    <w:rsid w:val="008B7074"/>
    <w:rsid w:val="008B7091"/>
    <w:rsid w:val="008B78D0"/>
    <w:rsid w:val="008B7C93"/>
    <w:rsid w:val="008C083E"/>
    <w:rsid w:val="008C1526"/>
    <w:rsid w:val="008C1A77"/>
    <w:rsid w:val="008C1EC6"/>
    <w:rsid w:val="008C29D9"/>
    <w:rsid w:val="008C2FF5"/>
    <w:rsid w:val="008C369A"/>
    <w:rsid w:val="008C3734"/>
    <w:rsid w:val="008C398A"/>
    <w:rsid w:val="008C3B7D"/>
    <w:rsid w:val="008C3EFD"/>
    <w:rsid w:val="008C3F11"/>
    <w:rsid w:val="008C4705"/>
    <w:rsid w:val="008C4771"/>
    <w:rsid w:val="008C57EA"/>
    <w:rsid w:val="008C5A5A"/>
    <w:rsid w:val="008C5A90"/>
    <w:rsid w:val="008C6EF4"/>
    <w:rsid w:val="008C70B9"/>
    <w:rsid w:val="008C7686"/>
    <w:rsid w:val="008C7F20"/>
    <w:rsid w:val="008D00FE"/>
    <w:rsid w:val="008D0197"/>
    <w:rsid w:val="008D06F7"/>
    <w:rsid w:val="008D0F75"/>
    <w:rsid w:val="008D1D04"/>
    <w:rsid w:val="008D3AD6"/>
    <w:rsid w:val="008D3D79"/>
    <w:rsid w:val="008D4AFA"/>
    <w:rsid w:val="008D4D36"/>
    <w:rsid w:val="008D4F99"/>
    <w:rsid w:val="008D55F4"/>
    <w:rsid w:val="008D586D"/>
    <w:rsid w:val="008D5C7A"/>
    <w:rsid w:val="008D5D05"/>
    <w:rsid w:val="008D5D48"/>
    <w:rsid w:val="008D6033"/>
    <w:rsid w:val="008D667C"/>
    <w:rsid w:val="008D705C"/>
    <w:rsid w:val="008D7214"/>
    <w:rsid w:val="008D7B11"/>
    <w:rsid w:val="008E344F"/>
    <w:rsid w:val="008E4E2A"/>
    <w:rsid w:val="008E666C"/>
    <w:rsid w:val="008E6B29"/>
    <w:rsid w:val="008E7872"/>
    <w:rsid w:val="008E7CD1"/>
    <w:rsid w:val="008E7DA9"/>
    <w:rsid w:val="008F07B0"/>
    <w:rsid w:val="008F0BF8"/>
    <w:rsid w:val="008F0E8C"/>
    <w:rsid w:val="008F0FBB"/>
    <w:rsid w:val="008F12FE"/>
    <w:rsid w:val="008F1AC6"/>
    <w:rsid w:val="008F20EC"/>
    <w:rsid w:val="008F2508"/>
    <w:rsid w:val="008F31F8"/>
    <w:rsid w:val="008F3675"/>
    <w:rsid w:val="008F36A7"/>
    <w:rsid w:val="008F3724"/>
    <w:rsid w:val="008F3726"/>
    <w:rsid w:val="008F382A"/>
    <w:rsid w:val="008F3AC2"/>
    <w:rsid w:val="008F3F21"/>
    <w:rsid w:val="008F4176"/>
    <w:rsid w:val="008F4B0D"/>
    <w:rsid w:val="008F63BD"/>
    <w:rsid w:val="008F6437"/>
    <w:rsid w:val="008F66A6"/>
    <w:rsid w:val="00900110"/>
    <w:rsid w:val="0090096E"/>
    <w:rsid w:val="00900C05"/>
    <w:rsid w:val="009011EB"/>
    <w:rsid w:val="009013D3"/>
    <w:rsid w:val="00901E14"/>
    <w:rsid w:val="0090235F"/>
    <w:rsid w:val="009026A5"/>
    <w:rsid w:val="0090312A"/>
    <w:rsid w:val="00903948"/>
    <w:rsid w:val="00903A15"/>
    <w:rsid w:val="0090551B"/>
    <w:rsid w:val="00905751"/>
    <w:rsid w:val="009062B0"/>
    <w:rsid w:val="00907484"/>
    <w:rsid w:val="00907C09"/>
    <w:rsid w:val="00907D5E"/>
    <w:rsid w:val="00907DE6"/>
    <w:rsid w:val="009102FC"/>
    <w:rsid w:val="0091172C"/>
    <w:rsid w:val="00913460"/>
    <w:rsid w:val="0091418D"/>
    <w:rsid w:val="009146C8"/>
    <w:rsid w:val="00914FE4"/>
    <w:rsid w:val="00915C40"/>
    <w:rsid w:val="00915E66"/>
    <w:rsid w:val="0091667C"/>
    <w:rsid w:val="009168E6"/>
    <w:rsid w:val="00917E2B"/>
    <w:rsid w:val="0092079E"/>
    <w:rsid w:val="009207FB"/>
    <w:rsid w:val="00921A09"/>
    <w:rsid w:val="00921B6F"/>
    <w:rsid w:val="00921E78"/>
    <w:rsid w:val="009227EA"/>
    <w:rsid w:val="00922831"/>
    <w:rsid w:val="009228F1"/>
    <w:rsid w:val="00922D1C"/>
    <w:rsid w:val="009235A5"/>
    <w:rsid w:val="009241D6"/>
    <w:rsid w:val="00924269"/>
    <w:rsid w:val="009250DC"/>
    <w:rsid w:val="009258E4"/>
    <w:rsid w:val="009262D0"/>
    <w:rsid w:val="00927662"/>
    <w:rsid w:val="00927D6F"/>
    <w:rsid w:val="00927E17"/>
    <w:rsid w:val="00927E5A"/>
    <w:rsid w:val="00930477"/>
    <w:rsid w:val="00930A61"/>
    <w:rsid w:val="00930B94"/>
    <w:rsid w:val="00930FBA"/>
    <w:rsid w:val="009318B5"/>
    <w:rsid w:val="009326F4"/>
    <w:rsid w:val="009328BA"/>
    <w:rsid w:val="009338E4"/>
    <w:rsid w:val="0093433E"/>
    <w:rsid w:val="00934549"/>
    <w:rsid w:val="00934FB5"/>
    <w:rsid w:val="00935E2D"/>
    <w:rsid w:val="009361FE"/>
    <w:rsid w:val="00936838"/>
    <w:rsid w:val="00936C65"/>
    <w:rsid w:val="00937877"/>
    <w:rsid w:val="00937BF9"/>
    <w:rsid w:val="00937DFD"/>
    <w:rsid w:val="00941458"/>
    <w:rsid w:val="00941695"/>
    <w:rsid w:val="00942279"/>
    <w:rsid w:val="009430E5"/>
    <w:rsid w:val="009434F5"/>
    <w:rsid w:val="00943B9E"/>
    <w:rsid w:val="00943BB1"/>
    <w:rsid w:val="00944238"/>
    <w:rsid w:val="0094490A"/>
    <w:rsid w:val="00945289"/>
    <w:rsid w:val="00945561"/>
    <w:rsid w:val="00946F8E"/>
    <w:rsid w:val="009501EA"/>
    <w:rsid w:val="00950998"/>
    <w:rsid w:val="009511A3"/>
    <w:rsid w:val="0095131F"/>
    <w:rsid w:val="009513D5"/>
    <w:rsid w:val="00951A67"/>
    <w:rsid w:val="00951C8E"/>
    <w:rsid w:val="00952019"/>
    <w:rsid w:val="0095225E"/>
    <w:rsid w:val="00952622"/>
    <w:rsid w:val="00952723"/>
    <w:rsid w:val="009534F0"/>
    <w:rsid w:val="00953E5F"/>
    <w:rsid w:val="009540E8"/>
    <w:rsid w:val="009547FE"/>
    <w:rsid w:val="009551CF"/>
    <w:rsid w:val="0095521C"/>
    <w:rsid w:val="00955311"/>
    <w:rsid w:val="00956C46"/>
    <w:rsid w:val="00956CF7"/>
    <w:rsid w:val="00957B10"/>
    <w:rsid w:val="00962C38"/>
    <w:rsid w:val="009636C0"/>
    <w:rsid w:val="00964408"/>
    <w:rsid w:val="00964471"/>
    <w:rsid w:val="00964716"/>
    <w:rsid w:val="00964EAE"/>
    <w:rsid w:val="00966911"/>
    <w:rsid w:val="00966CF4"/>
    <w:rsid w:val="009678FC"/>
    <w:rsid w:val="009704F2"/>
    <w:rsid w:val="00970811"/>
    <w:rsid w:val="00970E82"/>
    <w:rsid w:val="009714CD"/>
    <w:rsid w:val="00972931"/>
    <w:rsid w:val="00972BFA"/>
    <w:rsid w:val="00974582"/>
    <w:rsid w:val="0097515C"/>
    <w:rsid w:val="0097590D"/>
    <w:rsid w:val="00976F4E"/>
    <w:rsid w:val="00977D8F"/>
    <w:rsid w:val="0098023D"/>
    <w:rsid w:val="00980EFA"/>
    <w:rsid w:val="00981D8F"/>
    <w:rsid w:val="00981E0F"/>
    <w:rsid w:val="00982E3D"/>
    <w:rsid w:val="00983F48"/>
    <w:rsid w:val="00984A0A"/>
    <w:rsid w:val="00984AE2"/>
    <w:rsid w:val="00984DEC"/>
    <w:rsid w:val="009854FF"/>
    <w:rsid w:val="00985DF7"/>
    <w:rsid w:val="009863B3"/>
    <w:rsid w:val="00987A0D"/>
    <w:rsid w:val="00990105"/>
    <w:rsid w:val="009902D2"/>
    <w:rsid w:val="009911A5"/>
    <w:rsid w:val="009912D9"/>
    <w:rsid w:val="009916CB"/>
    <w:rsid w:val="009916F2"/>
    <w:rsid w:val="00991791"/>
    <w:rsid w:val="0099183E"/>
    <w:rsid w:val="009919AE"/>
    <w:rsid w:val="009919CB"/>
    <w:rsid w:val="00992CE4"/>
    <w:rsid w:val="00993CB4"/>
    <w:rsid w:val="009955A2"/>
    <w:rsid w:val="009963D3"/>
    <w:rsid w:val="0099676F"/>
    <w:rsid w:val="009970FF"/>
    <w:rsid w:val="00997483"/>
    <w:rsid w:val="009A008F"/>
    <w:rsid w:val="009A11CD"/>
    <w:rsid w:val="009A1AE6"/>
    <w:rsid w:val="009A1DB4"/>
    <w:rsid w:val="009A25A3"/>
    <w:rsid w:val="009A3293"/>
    <w:rsid w:val="009A4144"/>
    <w:rsid w:val="009A42D8"/>
    <w:rsid w:val="009A63B0"/>
    <w:rsid w:val="009A644F"/>
    <w:rsid w:val="009A6BB9"/>
    <w:rsid w:val="009A745A"/>
    <w:rsid w:val="009A7EAA"/>
    <w:rsid w:val="009B2FF5"/>
    <w:rsid w:val="009B33B5"/>
    <w:rsid w:val="009B48F6"/>
    <w:rsid w:val="009B524C"/>
    <w:rsid w:val="009B7068"/>
    <w:rsid w:val="009B70AF"/>
    <w:rsid w:val="009C0417"/>
    <w:rsid w:val="009C07D1"/>
    <w:rsid w:val="009C0A0D"/>
    <w:rsid w:val="009C0A99"/>
    <w:rsid w:val="009C23E3"/>
    <w:rsid w:val="009C2628"/>
    <w:rsid w:val="009C46F7"/>
    <w:rsid w:val="009C475C"/>
    <w:rsid w:val="009C4ABC"/>
    <w:rsid w:val="009C5E51"/>
    <w:rsid w:val="009C60E2"/>
    <w:rsid w:val="009C6E7A"/>
    <w:rsid w:val="009C7715"/>
    <w:rsid w:val="009C7A62"/>
    <w:rsid w:val="009D094B"/>
    <w:rsid w:val="009D0C7D"/>
    <w:rsid w:val="009D1C38"/>
    <w:rsid w:val="009D20AE"/>
    <w:rsid w:val="009D21F0"/>
    <w:rsid w:val="009D260A"/>
    <w:rsid w:val="009D2A35"/>
    <w:rsid w:val="009D2C0C"/>
    <w:rsid w:val="009D3686"/>
    <w:rsid w:val="009D3955"/>
    <w:rsid w:val="009D4037"/>
    <w:rsid w:val="009D5012"/>
    <w:rsid w:val="009D5162"/>
    <w:rsid w:val="009D5A13"/>
    <w:rsid w:val="009D6413"/>
    <w:rsid w:val="009D7826"/>
    <w:rsid w:val="009D7B2B"/>
    <w:rsid w:val="009E0864"/>
    <w:rsid w:val="009E0D97"/>
    <w:rsid w:val="009E17B9"/>
    <w:rsid w:val="009E2AAB"/>
    <w:rsid w:val="009E31C0"/>
    <w:rsid w:val="009E38E1"/>
    <w:rsid w:val="009E3A56"/>
    <w:rsid w:val="009E4509"/>
    <w:rsid w:val="009E4884"/>
    <w:rsid w:val="009E4C44"/>
    <w:rsid w:val="009E4D4A"/>
    <w:rsid w:val="009E5857"/>
    <w:rsid w:val="009E5B10"/>
    <w:rsid w:val="009E675F"/>
    <w:rsid w:val="009E6A06"/>
    <w:rsid w:val="009F0368"/>
    <w:rsid w:val="009F0F69"/>
    <w:rsid w:val="009F1AF8"/>
    <w:rsid w:val="009F1FD5"/>
    <w:rsid w:val="009F4BBF"/>
    <w:rsid w:val="009F56A9"/>
    <w:rsid w:val="009F6477"/>
    <w:rsid w:val="009F683C"/>
    <w:rsid w:val="009F762E"/>
    <w:rsid w:val="009F7901"/>
    <w:rsid w:val="009F7CB6"/>
    <w:rsid w:val="00A0022B"/>
    <w:rsid w:val="00A01DEB"/>
    <w:rsid w:val="00A02EA6"/>
    <w:rsid w:val="00A02F0F"/>
    <w:rsid w:val="00A0323B"/>
    <w:rsid w:val="00A03249"/>
    <w:rsid w:val="00A03928"/>
    <w:rsid w:val="00A03B00"/>
    <w:rsid w:val="00A04DDC"/>
    <w:rsid w:val="00A04DE6"/>
    <w:rsid w:val="00A06792"/>
    <w:rsid w:val="00A06824"/>
    <w:rsid w:val="00A06CF2"/>
    <w:rsid w:val="00A07189"/>
    <w:rsid w:val="00A076D0"/>
    <w:rsid w:val="00A07B2B"/>
    <w:rsid w:val="00A102CB"/>
    <w:rsid w:val="00A102D5"/>
    <w:rsid w:val="00A107D2"/>
    <w:rsid w:val="00A10EAE"/>
    <w:rsid w:val="00A111B3"/>
    <w:rsid w:val="00A114E5"/>
    <w:rsid w:val="00A11EB7"/>
    <w:rsid w:val="00A11F4E"/>
    <w:rsid w:val="00A122EC"/>
    <w:rsid w:val="00A14480"/>
    <w:rsid w:val="00A162F7"/>
    <w:rsid w:val="00A16B87"/>
    <w:rsid w:val="00A1707B"/>
    <w:rsid w:val="00A173B3"/>
    <w:rsid w:val="00A202C6"/>
    <w:rsid w:val="00A21614"/>
    <w:rsid w:val="00A223F0"/>
    <w:rsid w:val="00A22908"/>
    <w:rsid w:val="00A2334E"/>
    <w:rsid w:val="00A237D5"/>
    <w:rsid w:val="00A23F31"/>
    <w:rsid w:val="00A24ADD"/>
    <w:rsid w:val="00A2585F"/>
    <w:rsid w:val="00A25B83"/>
    <w:rsid w:val="00A2617E"/>
    <w:rsid w:val="00A261B8"/>
    <w:rsid w:val="00A264F9"/>
    <w:rsid w:val="00A3105C"/>
    <w:rsid w:val="00A317CA"/>
    <w:rsid w:val="00A3239C"/>
    <w:rsid w:val="00A338BD"/>
    <w:rsid w:val="00A3399D"/>
    <w:rsid w:val="00A34663"/>
    <w:rsid w:val="00A34B61"/>
    <w:rsid w:val="00A35FFA"/>
    <w:rsid w:val="00A36D0E"/>
    <w:rsid w:val="00A36FA4"/>
    <w:rsid w:val="00A37573"/>
    <w:rsid w:val="00A3757D"/>
    <w:rsid w:val="00A41D62"/>
    <w:rsid w:val="00A42003"/>
    <w:rsid w:val="00A42722"/>
    <w:rsid w:val="00A42DE5"/>
    <w:rsid w:val="00A4366C"/>
    <w:rsid w:val="00A44E05"/>
    <w:rsid w:val="00A45092"/>
    <w:rsid w:val="00A4533C"/>
    <w:rsid w:val="00A457EF"/>
    <w:rsid w:val="00A45AFA"/>
    <w:rsid w:val="00A45B9E"/>
    <w:rsid w:val="00A46190"/>
    <w:rsid w:val="00A46604"/>
    <w:rsid w:val="00A46DA9"/>
    <w:rsid w:val="00A47884"/>
    <w:rsid w:val="00A50366"/>
    <w:rsid w:val="00A5085B"/>
    <w:rsid w:val="00A51859"/>
    <w:rsid w:val="00A5195D"/>
    <w:rsid w:val="00A52149"/>
    <w:rsid w:val="00A5221D"/>
    <w:rsid w:val="00A53177"/>
    <w:rsid w:val="00A533A6"/>
    <w:rsid w:val="00A5652B"/>
    <w:rsid w:val="00A56B06"/>
    <w:rsid w:val="00A56DCE"/>
    <w:rsid w:val="00A57477"/>
    <w:rsid w:val="00A57DE2"/>
    <w:rsid w:val="00A624D5"/>
    <w:rsid w:val="00A62523"/>
    <w:rsid w:val="00A6363C"/>
    <w:rsid w:val="00A63E7E"/>
    <w:rsid w:val="00A65204"/>
    <w:rsid w:val="00A66E2A"/>
    <w:rsid w:val="00A67024"/>
    <w:rsid w:val="00A67431"/>
    <w:rsid w:val="00A67BF7"/>
    <w:rsid w:val="00A67FF9"/>
    <w:rsid w:val="00A7009D"/>
    <w:rsid w:val="00A705EA"/>
    <w:rsid w:val="00A70E23"/>
    <w:rsid w:val="00A71E7A"/>
    <w:rsid w:val="00A73362"/>
    <w:rsid w:val="00A744CE"/>
    <w:rsid w:val="00A74CF2"/>
    <w:rsid w:val="00A755AD"/>
    <w:rsid w:val="00A7588D"/>
    <w:rsid w:val="00A76291"/>
    <w:rsid w:val="00A7781D"/>
    <w:rsid w:val="00A8097F"/>
    <w:rsid w:val="00A80F4E"/>
    <w:rsid w:val="00A81755"/>
    <w:rsid w:val="00A81F2E"/>
    <w:rsid w:val="00A82E11"/>
    <w:rsid w:val="00A82EC5"/>
    <w:rsid w:val="00A836EC"/>
    <w:rsid w:val="00A84CC0"/>
    <w:rsid w:val="00A84CD1"/>
    <w:rsid w:val="00A84E34"/>
    <w:rsid w:val="00A85364"/>
    <w:rsid w:val="00A86240"/>
    <w:rsid w:val="00A86451"/>
    <w:rsid w:val="00A86AFE"/>
    <w:rsid w:val="00A914FC"/>
    <w:rsid w:val="00A92038"/>
    <w:rsid w:val="00A92D36"/>
    <w:rsid w:val="00A92D3A"/>
    <w:rsid w:val="00A92E70"/>
    <w:rsid w:val="00A93A8E"/>
    <w:rsid w:val="00A9484A"/>
    <w:rsid w:val="00A94D2A"/>
    <w:rsid w:val="00A95E84"/>
    <w:rsid w:val="00A963B2"/>
    <w:rsid w:val="00A971F5"/>
    <w:rsid w:val="00A97F9D"/>
    <w:rsid w:val="00AA0BA2"/>
    <w:rsid w:val="00AA1784"/>
    <w:rsid w:val="00AA1F0B"/>
    <w:rsid w:val="00AA1FB8"/>
    <w:rsid w:val="00AA26B4"/>
    <w:rsid w:val="00AA2839"/>
    <w:rsid w:val="00AA36E3"/>
    <w:rsid w:val="00AA3CFD"/>
    <w:rsid w:val="00AA4509"/>
    <w:rsid w:val="00AA4717"/>
    <w:rsid w:val="00AA5DAE"/>
    <w:rsid w:val="00AA5DEA"/>
    <w:rsid w:val="00AA7853"/>
    <w:rsid w:val="00AB0071"/>
    <w:rsid w:val="00AB05AA"/>
    <w:rsid w:val="00AB084F"/>
    <w:rsid w:val="00AB25F0"/>
    <w:rsid w:val="00AB26E0"/>
    <w:rsid w:val="00AB2F3E"/>
    <w:rsid w:val="00AB3217"/>
    <w:rsid w:val="00AB3672"/>
    <w:rsid w:val="00AB3AA8"/>
    <w:rsid w:val="00AB3CA7"/>
    <w:rsid w:val="00AB3DA4"/>
    <w:rsid w:val="00AB3DDE"/>
    <w:rsid w:val="00AB47E0"/>
    <w:rsid w:val="00AB496E"/>
    <w:rsid w:val="00AB58BA"/>
    <w:rsid w:val="00AB5B4D"/>
    <w:rsid w:val="00AB5D65"/>
    <w:rsid w:val="00AB5ED3"/>
    <w:rsid w:val="00AB778A"/>
    <w:rsid w:val="00AC086F"/>
    <w:rsid w:val="00AC0B4D"/>
    <w:rsid w:val="00AC0EEC"/>
    <w:rsid w:val="00AC1141"/>
    <w:rsid w:val="00AC45EF"/>
    <w:rsid w:val="00AC4766"/>
    <w:rsid w:val="00AC4C61"/>
    <w:rsid w:val="00AC5284"/>
    <w:rsid w:val="00AC5C4D"/>
    <w:rsid w:val="00AC5EBF"/>
    <w:rsid w:val="00AC5EC2"/>
    <w:rsid w:val="00AC72D8"/>
    <w:rsid w:val="00AC7475"/>
    <w:rsid w:val="00AD15B8"/>
    <w:rsid w:val="00AD1E24"/>
    <w:rsid w:val="00AD2779"/>
    <w:rsid w:val="00AD27BF"/>
    <w:rsid w:val="00AD3127"/>
    <w:rsid w:val="00AD68FA"/>
    <w:rsid w:val="00AD7285"/>
    <w:rsid w:val="00AE0D02"/>
    <w:rsid w:val="00AE1A89"/>
    <w:rsid w:val="00AE2D8A"/>
    <w:rsid w:val="00AE3CA1"/>
    <w:rsid w:val="00AE42CC"/>
    <w:rsid w:val="00AE4A85"/>
    <w:rsid w:val="00AE5D3E"/>
    <w:rsid w:val="00AE5F9B"/>
    <w:rsid w:val="00AE6CAE"/>
    <w:rsid w:val="00AF17A8"/>
    <w:rsid w:val="00AF217F"/>
    <w:rsid w:val="00AF2CDE"/>
    <w:rsid w:val="00AF30B9"/>
    <w:rsid w:val="00AF3390"/>
    <w:rsid w:val="00AF3D3B"/>
    <w:rsid w:val="00AF4017"/>
    <w:rsid w:val="00AF4CEE"/>
    <w:rsid w:val="00AF501D"/>
    <w:rsid w:val="00AF539D"/>
    <w:rsid w:val="00AF5938"/>
    <w:rsid w:val="00AF5EAB"/>
    <w:rsid w:val="00AF6AB6"/>
    <w:rsid w:val="00AF6ABA"/>
    <w:rsid w:val="00AF6C61"/>
    <w:rsid w:val="00AF6E57"/>
    <w:rsid w:val="00AF7A79"/>
    <w:rsid w:val="00B0076C"/>
    <w:rsid w:val="00B017CD"/>
    <w:rsid w:val="00B02145"/>
    <w:rsid w:val="00B02CAC"/>
    <w:rsid w:val="00B02D33"/>
    <w:rsid w:val="00B02ED1"/>
    <w:rsid w:val="00B0336D"/>
    <w:rsid w:val="00B03ED7"/>
    <w:rsid w:val="00B04397"/>
    <w:rsid w:val="00B05DCC"/>
    <w:rsid w:val="00B075A7"/>
    <w:rsid w:val="00B07AB2"/>
    <w:rsid w:val="00B07F1F"/>
    <w:rsid w:val="00B10307"/>
    <w:rsid w:val="00B108C3"/>
    <w:rsid w:val="00B119E0"/>
    <w:rsid w:val="00B11C92"/>
    <w:rsid w:val="00B12973"/>
    <w:rsid w:val="00B1388D"/>
    <w:rsid w:val="00B1484C"/>
    <w:rsid w:val="00B168CE"/>
    <w:rsid w:val="00B177E6"/>
    <w:rsid w:val="00B20134"/>
    <w:rsid w:val="00B2101E"/>
    <w:rsid w:val="00B21166"/>
    <w:rsid w:val="00B225A3"/>
    <w:rsid w:val="00B23F4F"/>
    <w:rsid w:val="00B24335"/>
    <w:rsid w:val="00B244B0"/>
    <w:rsid w:val="00B24509"/>
    <w:rsid w:val="00B24913"/>
    <w:rsid w:val="00B2566C"/>
    <w:rsid w:val="00B257CA"/>
    <w:rsid w:val="00B259E6"/>
    <w:rsid w:val="00B259F6"/>
    <w:rsid w:val="00B25A3F"/>
    <w:rsid w:val="00B26323"/>
    <w:rsid w:val="00B26827"/>
    <w:rsid w:val="00B2715C"/>
    <w:rsid w:val="00B27940"/>
    <w:rsid w:val="00B31EE1"/>
    <w:rsid w:val="00B3202D"/>
    <w:rsid w:val="00B32298"/>
    <w:rsid w:val="00B32668"/>
    <w:rsid w:val="00B334E1"/>
    <w:rsid w:val="00B34DA7"/>
    <w:rsid w:val="00B358C2"/>
    <w:rsid w:val="00B359B3"/>
    <w:rsid w:val="00B36584"/>
    <w:rsid w:val="00B368DB"/>
    <w:rsid w:val="00B3764C"/>
    <w:rsid w:val="00B37F9E"/>
    <w:rsid w:val="00B40890"/>
    <w:rsid w:val="00B40FCC"/>
    <w:rsid w:val="00B42174"/>
    <w:rsid w:val="00B43372"/>
    <w:rsid w:val="00B4341B"/>
    <w:rsid w:val="00B437DB"/>
    <w:rsid w:val="00B43DE5"/>
    <w:rsid w:val="00B44145"/>
    <w:rsid w:val="00B449F6"/>
    <w:rsid w:val="00B45408"/>
    <w:rsid w:val="00B45A15"/>
    <w:rsid w:val="00B47E31"/>
    <w:rsid w:val="00B51D62"/>
    <w:rsid w:val="00B5212E"/>
    <w:rsid w:val="00B52AAD"/>
    <w:rsid w:val="00B53719"/>
    <w:rsid w:val="00B538B3"/>
    <w:rsid w:val="00B53E79"/>
    <w:rsid w:val="00B53E8D"/>
    <w:rsid w:val="00B5450B"/>
    <w:rsid w:val="00B54785"/>
    <w:rsid w:val="00B54D74"/>
    <w:rsid w:val="00B55CA5"/>
    <w:rsid w:val="00B560F9"/>
    <w:rsid w:val="00B57194"/>
    <w:rsid w:val="00B6093D"/>
    <w:rsid w:val="00B62250"/>
    <w:rsid w:val="00B63E47"/>
    <w:rsid w:val="00B64212"/>
    <w:rsid w:val="00B644F9"/>
    <w:rsid w:val="00B64F83"/>
    <w:rsid w:val="00B65B5D"/>
    <w:rsid w:val="00B663CA"/>
    <w:rsid w:val="00B66573"/>
    <w:rsid w:val="00B669EA"/>
    <w:rsid w:val="00B67057"/>
    <w:rsid w:val="00B670E0"/>
    <w:rsid w:val="00B70C0E"/>
    <w:rsid w:val="00B70C78"/>
    <w:rsid w:val="00B70D44"/>
    <w:rsid w:val="00B7165E"/>
    <w:rsid w:val="00B71681"/>
    <w:rsid w:val="00B72C69"/>
    <w:rsid w:val="00B731A4"/>
    <w:rsid w:val="00B73A36"/>
    <w:rsid w:val="00B73C22"/>
    <w:rsid w:val="00B742DE"/>
    <w:rsid w:val="00B74D95"/>
    <w:rsid w:val="00B75401"/>
    <w:rsid w:val="00B761AE"/>
    <w:rsid w:val="00B7746C"/>
    <w:rsid w:val="00B77902"/>
    <w:rsid w:val="00B81A07"/>
    <w:rsid w:val="00B81AC4"/>
    <w:rsid w:val="00B82373"/>
    <w:rsid w:val="00B83E0F"/>
    <w:rsid w:val="00B84B71"/>
    <w:rsid w:val="00B84E10"/>
    <w:rsid w:val="00B84E2E"/>
    <w:rsid w:val="00B8599F"/>
    <w:rsid w:val="00B864B7"/>
    <w:rsid w:val="00B8773C"/>
    <w:rsid w:val="00B87786"/>
    <w:rsid w:val="00B87B32"/>
    <w:rsid w:val="00B9080B"/>
    <w:rsid w:val="00B90FE0"/>
    <w:rsid w:val="00B91D7F"/>
    <w:rsid w:val="00B9202F"/>
    <w:rsid w:val="00B92641"/>
    <w:rsid w:val="00B92E42"/>
    <w:rsid w:val="00B935E7"/>
    <w:rsid w:val="00B94443"/>
    <w:rsid w:val="00B9463B"/>
    <w:rsid w:val="00B94870"/>
    <w:rsid w:val="00B94D2F"/>
    <w:rsid w:val="00B95BA0"/>
    <w:rsid w:val="00B960AF"/>
    <w:rsid w:val="00B96511"/>
    <w:rsid w:val="00B96E13"/>
    <w:rsid w:val="00B97A4C"/>
    <w:rsid w:val="00BA08AC"/>
    <w:rsid w:val="00BA0B8D"/>
    <w:rsid w:val="00BA0E65"/>
    <w:rsid w:val="00BA1D65"/>
    <w:rsid w:val="00BA2B12"/>
    <w:rsid w:val="00BA2C73"/>
    <w:rsid w:val="00BA3036"/>
    <w:rsid w:val="00BA3AFB"/>
    <w:rsid w:val="00BA4033"/>
    <w:rsid w:val="00BA5FF4"/>
    <w:rsid w:val="00BA7B00"/>
    <w:rsid w:val="00BA7B85"/>
    <w:rsid w:val="00BA7FD7"/>
    <w:rsid w:val="00BB1C29"/>
    <w:rsid w:val="00BB2414"/>
    <w:rsid w:val="00BB2C02"/>
    <w:rsid w:val="00BB4476"/>
    <w:rsid w:val="00BB47BC"/>
    <w:rsid w:val="00BB48EF"/>
    <w:rsid w:val="00BB5238"/>
    <w:rsid w:val="00BB5499"/>
    <w:rsid w:val="00BB5B49"/>
    <w:rsid w:val="00BB5D6F"/>
    <w:rsid w:val="00BB655D"/>
    <w:rsid w:val="00BB7519"/>
    <w:rsid w:val="00BB7A04"/>
    <w:rsid w:val="00BC03C2"/>
    <w:rsid w:val="00BC046E"/>
    <w:rsid w:val="00BC118A"/>
    <w:rsid w:val="00BC1E79"/>
    <w:rsid w:val="00BC22FF"/>
    <w:rsid w:val="00BC295C"/>
    <w:rsid w:val="00BC2D2F"/>
    <w:rsid w:val="00BC2FE8"/>
    <w:rsid w:val="00BC30CA"/>
    <w:rsid w:val="00BC385A"/>
    <w:rsid w:val="00BC3DA8"/>
    <w:rsid w:val="00BC553E"/>
    <w:rsid w:val="00BC57C1"/>
    <w:rsid w:val="00BC57E6"/>
    <w:rsid w:val="00BC6B1C"/>
    <w:rsid w:val="00BC7886"/>
    <w:rsid w:val="00BD003D"/>
    <w:rsid w:val="00BD01C0"/>
    <w:rsid w:val="00BD0F83"/>
    <w:rsid w:val="00BD20FB"/>
    <w:rsid w:val="00BD244F"/>
    <w:rsid w:val="00BD2A95"/>
    <w:rsid w:val="00BD3551"/>
    <w:rsid w:val="00BD3E82"/>
    <w:rsid w:val="00BD45D2"/>
    <w:rsid w:val="00BD490B"/>
    <w:rsid w:val="00BD4EB5"/>
    <w:rsid w:val="00BD5686"/>
    <w:rsid w:val="00BD5B7A"/>
    <w:rsid w:val="00BD6948"/>
    <w:rsid w:val="00BD6F8B"/>
    <w:rsid w:val="00BD7D00"/>
    <w:rsid w:val="00BD7EE2"/>
    <w:rsid w:val="00BE19DD"/>
    <w:rsid w:val="00BE1C19"/>
    <w:rsid w:val="00BE2E70"/>
    <w:rsid w:val="00BE31E9"/>
    <w:rsid w:val="00BE31ED"/>
    <w:rsid w:val="00BE3AA4"/>
    <w:rsid w:val="00BE4717"/>
    <w:rsid w:val="00BE48B9"/>
    <w:rsid w:val="00BE5089"/>
    <w:rsid w:val="00BE5361"/>
    <w:rsid w:val="00BE5967"/>
    <w:rsid w:val="00BE5E05"/>
    <w:rsid w:val="00BE611A"/>
    <w:rsid w:val="00BE61E8"/>
    <w:rsid w:val="00BE638A"/>
    <w:rsid w:val="00BE6C5B"/>
    <w:rsid w:val="00BE7788"/>
    <w:rsid w:val="00BE79B7"/>
    <w:rsid w:val="00BF184A"/>
    <w:rsid w:val="00BF1B09"/>
    <w:rsid w:val="00BF267B"/>
    <w:rsid w:val="00BF27D1"/>
    <w:rsid w:val="00BF2A9A"/>
    <w:rsid w:val="00BF2B35"/>
    <w:rsid w:val="00BF383F"/>
    <w:rsid w:val="00BF3942"/>
    <w:rsid w:val="00BF3951"/>
    <w:rsid w:val="00BF3F2A"/>
    <w:rsid w:val="00BF481E"/>
    <w:rsid w:val="00BF5359"/>
    <w:rsid w:val="00BF5511"/>
    <w:rsid w:val="00BF6E34"/>
    <w:rsid w:val="00BF7E2B"/>
    <w:rsid w:val="00C0007D"/>
    <w:rsid w:val="00C00384"/>
    <w:rsid w:val="00C012EF"/>
    <w:rsid w:val="00C0171B"/>
    <w:rsid w:val="00C019F1"/>
    <w:rsid w:val="00C04B99"/>
    <w:rsid w:val="00C04D8D"/>
    <w:rsid w:val="00C05005"/>
    <w:rsid w:val="00C051BD"/>
    <w:rsid w:val="00C05603"/>
    <w:rsid w:val="00C05BB9"/>
    <w:rsid w:val="00C10AE2"/>
    <w:rsid w:val="00C119AE"/>
    <w:rsid w:val="00C11B6D"/>
    <w:rsid w:val="00C12231"/>
    <w:rsid w:val="00C12276"/>
    <w:rsid w:val="00C1262C"/>
    <w:rsid w:val="00C12F23"/>
    <w:rsid w:val="00C132A4"/>
    <w:rsid w:val="00C138CB"/>
    <w:rsid w:val="00C14424"/>
    <w:rsid w:val="00C14D6C"/>
    <w:rsid w:val="00C156B8"/>
    <w:rsid w:val="00C15A05"/>
    <w:rsid w:val="00C162E7"/>
    <w:rsid w:val="00C1797B"/>
    <w:rsid w:val="00C17BD6"/>
    <w:rsid w:val="00C17C6A"/>
    <w:rsid w:val="00C20415"/>
    <w:rsid w:val="00C214D4"/>
    <w:rsid w:val="00C216B6"/>
    <w:rsid w:val="00C22FC5"/>
    <w:rsid w:val="00C24471"/>
    <w:rsid w:val="00C25216"/>
    <w:rsid w:val="00C25894"/>
    <w:rsid w:val="00C26909"/>
    <w:rsid w:val="00C26F35"/>
    <w:rsid w:val="00C26F75"/>
    <w:rsid w:val="00C27045"/>
    <w:rsid w:val="00C27092"/>
    <w:rsid w:val="00C27F01"/>
    <w:rsid w:val="00C30FF5"/>
    <w:rsid w:val="00C31B64"/>
    <w:rsid w:val="00C31C72"/>
    <w:rsid w:val="00C32839"/>
    <w:rsid w:val="00C336EB"/>
    <w:rsid w:val="00C342B5"/>
    <w:rsid w:val="00C348C4"/>
    <w:rsid w:val="00C34B21"/>
    <w:rsid w:val="00C34E9A"/>
    <w:rsid w:val="00C35169"/>
    <w:rsid w:val="00C3544B"/>
    <w:rsid w:val="00C36153"/>
    <w:rsid w:val="00C3648B"/>
    <w:rsid w:val="00C379EA"/>
    <w:rsid w:val="00C4031B"/>
    <w:rsid w:val="00C40838"/>
    <w:rsid w:val="00C40D60"/>
    <w:rsid w:val="00C413E2"/>
    <w:rsid w:val="00C42366"/>
    <w:rsid w:val="00C423F7"/>
    <w:rsid w:val="00C43CB3"/>
    <w:rsid w:val="00C43F05"/>
    <w:rsid w:val="00C43F85"/>
    <w:rsid w:val="00C44072"/>
    <w:rsid w:val="00C4484D"/>
    <w:rsid w:val="00C448CC"/>
    <w:rsid w:val="00C45204"/>
    <w:rsid w:val="00C453A7"/>
    <w:rsid w:val="00C45D59"/>
    <w:rsid w:val="00C46004"/>
    <w:rsid w:val="00C46048"/>
    <w:rsid w:val="00C46405"/>
    <w:rsid w:val="00C46F3B"/>
    <w:rsid w:val="00C474BC"/>
    <w:rsid w:val="00C47F3B"/>
    <w:rsid w:val="00C51430"/>
    <w:rsid w:val="00C514CA"/>
    <w:rsid w:val="00C51581"/>
    <w:rsid w:val="00C5183A"/>
    <w:rsid w:val="00C51DFE"/>
    <w:rsid w:val="00C52B95"/>
    <w:rsid w:val="00C53230"/>
    <w:rsid w:val="00C53482"/>
    <w:rsid w:val="00C53790"/>
    <w:rsid w:val="00C5458A"/>
    <w:rsid w:val="00C55A21"/>
    <w:rsid w:val="00C5691D"/>
    <w:rsid w:val="00C56A2D"/>
    <w:rsid w:val="00C57617"/>
    <w:rsid w:val="00C578A3"/>
    <w:rsid w:val="00C57A04"/>
    <w:rsid w:val="00C60608"/>
    <w:rsid w:val="00C60713"/>
    <w:rsid w:val="00C610FE"/>
    <w:rsid w:val="00C61642"/>
    <w:rsid w:val="00C616F6"/>
    <w:rsid w:val="00C618A8"/>
    <w:rsid w:val="00C6195C"/>
    <w:rsid w:val="00C61AA5"/>
    <w:rsid w:val="00C626F9"/>
    <w:rsid w:val="00C6287A"/>
    <w:rsid w:val="00C62B61"/>
    <w:rsid w:val="00C62F37"/>
    <w:rsid w:val="00C62FD3"/>
    <w:rsid w:val="00C639D3"/>
    <w:rsid w:val="00C63B7A"/>
    <w:rsid w:val="00C64842"/>
    <w:rsid w:val="00C657AE"/>
    <w:rsid w:val="00C66034"/>
    <w:rsid w:val="00C668C6"/>
    <w:rsid w:val="00C67781"/>
    <w:rsid w:val="00C70272"/>
    <w:rsid w:val="00C70CC5"/>
    <w:rsid w:val="00C711DF"/>
    <w:rsid w:val="00C718FC"/>
    <w:rsid w:val="00C71973"/>
    <w:rsid w:val="00C71E03"/>
    <w:rsid w:val="00C735FB"/>
    <w:rsid w:val="00C740BE"/>
    <w:rsid w:val="00C7445E"/>
    <w:rsid w:val="00C74497"/>
    <w:rsid w:val="00C77B7E"/>
    <w:rsid w:val="00C800BE"/>
    <w:rsid w:val="00C805A9"/>
    <w:rsid w:val="00C809CB"/>
    <w:rsid w:val="00C812C1"/>
    <w:rsid w:val="00C81373"/>
    <w:rsid w:val="00C817E3"/>
    <w:rsid w:val="00C818B6"/>
    <w:rsid w:val="00C81931"/>
    <w:rsid w:val="00C82247"/>
    <w:rsid w:val="00C834F9"/>
    <w:rsid w:val="00C836F3"/>
    <w:rsid w:val="00C844E7"/>
    <w:rsid w:val="00C85AA8"/>
    <w:rsid w:val="00C85C50"/>
    <w:rsid w:val="00C86B0A"/>
    <w:rsid w:val="00C87B1D"/>
    <w:rsid w:val="00C87B4D"/>
    <w:rsid w:val="00C87C4A"/>
    <w:rsid w:val="00C90544"/>
    <w:rsid w:val="00C906C1"/>
    <w:rsid w:val="00C910DE"/>
    <w:rsid w:val="00C91EB0"/>
    <w:rsid w:val="00C9279C"/>
    <w:rsid w:val="00C92AA3"/>
    <w:rsid w:val="00C94040"/>
    <w:rsid w:val="00C947CD"/>
    <w:rsid w:val="00C94BD0"/>
    <w:rsid w:val="00C9548E"/>
    <w:rsid w:val="00C95548"/>
    <w:rsid w:val="00C955B8"/>
    <w:rsid w:val="00C95F14"/>
    <w:rsid w:val="00C96372"/>
    <w:rsid w:val="00C96424"/>
    <w:rsid w:val="00C97213"/>
    <w:rsid w:val="00C97C49"/>
    <w:rsid w:val="00C97DA5"/>
    <w:rsid w:val="00CA06B0"/>
    <w:rsid w:val="00CA09E6"/>
    <w:rsid w:val="00CA0F40"/>
    <w:rsid w:val="00CA20A6"/>
    <w:rsid w:val="00CA34BD"/>
    <w:rsid w:val="00CA36E9"/>
    <w:rsid w:val="00CA3866"/>
    <w:rsid w:val="00CA3DDD"/>
    <w:rsid w:val="00CA3F57"/>
    <w:rsid w:val="00CA4464"/>
    <w:rsid w:val="00CA65C1"/>
    <w:rsid w:val="00CA6BEE"/>
    <w:rsid w:val="00CA7109"/>
    <w:rsid w:val="00CA7734"/>
    <w:rsid w:val="00CA7AA0"/>
    <w:rsid w:val="00CA7C49"/>
    <w:rsid w:val="00CB05D3"/>
    <w:rsid w:val="00CB180B"/>
    <w:rsid w:val="00CB2DA6"/>
    <w:rsid w:val="00CB32D8"/>
    <w:rsid w:val="00CB47A8"/>
    <w:rsid w:val="00CB50BD"/>
    <w:rsid w:val="00CB55CB"/>
    <w:rsid w:val="00CB5751"/>
    <w:rsid w:val="00CB5A66"/>
    <w:rsid w:val="00CB5BAC"/>
    <w:rsid w:val="00CB5D61"/>
    <w:rsid w:val="00CB5E27"/>
    <w:rsid w:val="00CB6825"/>
    <w:rsid w:val="00CB6DB1"/>
    <w:rsid w:val="00CB75BE"/>
    <w:rsid w:val="00CB7E3E"/>
    <w:rsid w:val="00CB7E56"/>
    <w:rsid w:val="00CC0C78"/>
    <w:rsid w:val="00CC19EA"/>
    <w:rsid w:val="00CC1C94"/>
    <w:rsid w:val="00CC1DDD"/>
    <w:rsid w:val="00CC211F"/>
    <w:rsid w:val="00CC2A21"/>
    <w:rsid w:val="00CC2AF1"/>
    <w:rsid w:val="00CC31C5"/>
    <w:rsid w:val="00CC37D6"/>
    <w:rsid w:val="00CC3BE3"/>
    <w:rsid w:val="00CC42E1"/>
    <w:rsid w:val="00CC5E1E"/>
    <w:rsid w:val="00CC5E80"/>
    <w:rsid w:val="00CC6F97"/>
    <w:rsid w:val="00CD0049"/>
    <w:rsid w:val="00CD016E"/>
    <w:rsid w:val="00CD052E"/>
    <w:rsid w:val="00CD081D"/>
    <w:rsid w:val="00CD085C"/>
    <w:rsid w:val="00CD2290"/>
    <w:rsid w:val="00CD257C"/>
    <w:rsid w:val="00CD2C47"/>
    <w:rsid w:val="00CD3144"/>
    <w:rsid w:val="00CD3552"/>
    <w:rsid w:val="00CD3A86"/>
    <w:rsid w:val="00CD3B1C"/>
    <w:rsid w:val="00CD54C0"/>
    <w:rsid w:val="00CD5BEA"/>
    <w:rsid w:val="00CD5DCB"/>
    <w:rsid w:val="00CD61B3"/>
    <w:rsid w:val="00CD699B"/>
    <w:rsid w:val="00CD6DA6"/>
    <w:rsid w:val="00CD7086"/>
    <w:rsid w:val="00CD7F42"/>
    <w:rsid w:val="00CE1763"/>
    <w:rsid w:val="00CE22D5"/>
    <w:rsid w:val="00CE27B5"/>
    <w:rsid w:val="00CE423C"/>
    <w:rsid w:val="00CE46CE"/>
    <w:rsid w:val="00CE4B96"/>
    <w:rsid w:val="00CE4BBF"/>
    <w:rsid w:val="00CE5013"/>
    <w:rsid w:val="00CE5F3D"/>
    <w:rsid w:val="00CE6182"/>
    <w:rsid w:val="00CE732E"/>
    <w:rsid w:val="00CE73B8"/>
    <w:rsid w:val="00CE79D7"/>
    <w:rsid w:val="00CE7F3C"/>
    <w:rsid w:val="00CF0C5B"/>
    <w:rsid w:val="00CF1514"/>
    <w:rsid w:val="00CF1D74"/>
    <w:rsid w:val="00CF1E4B"/>
    <w:rsid w:val="00CF1F8B"/>
    <w:rsid w:val="00CF23F7"/>
    <w:rsid w:val="00CF2D78"/>
    <w:rsid w:val="00CF2DB6"/>
    <w:rsid w:val="00CF3AA2"/>
    <w:rsid w:val="00CF3BD0"/>
    <w:rsid w:val="00CF3C3C"/>
    <w:rsid w:val="00CF4249"/>
    <w:rsid w:val="00CF48BF"/>
    <w:rsid w:val="00CF4998"/>
    <w:rsid w:val="00CF4A4E"/>
    <w:rsid w:val="00CF4BBF"/>
    <w:rsid w:val="00CF5181"/>
    <w:rsid w:val="00CF5218"/>
    <w:rsid w:val="00CF54C7"/>
    <w:rsid w:val="00CF5AA5"/>
    <w:rsid w:val="00CF6FAD"/>
    <w:rsid w:val="00CF707E"/>
    <w:rsid w:val="00CF71DB"/>
    <w:rsid w:val="00CF7431"/>
    <w:rsid w:val="00D00E4C"/>
    <w:rsid w:val="00D01377"/>
    <w:rsid w:val="00D0200D"/>
    <w:rsid w:val="00D0326A"/>
    <w:rsid w:val="00D036AE"/>
    <w:rsid w:val="00D03E32"/>
    <w:rsid w:val="00D0456F"/>
    <w:rsid w:val="00D04A02"/>
    <w:rsid w:val="00D04B0F"/>
    <w:rsid w:val="00D04FE4"/>
    <w:rsid w:val="00D0602E"/>
    <w:rsid w:val="00D06033"/>
    <w:rsid w:val="00D063CB"/>
    <w:rsid w:val="00D06684"/>
    <w:rsid w:val="00D0714D"/>
    <w:rsid w:val="00D0723D"/>
    <w:rsid w:val="00D074EA"/>
    <w:rsid w:val="00D1002D"/>
    <w:rsid w:val="00D10546"/>
    <w:rsid w:val="00D10F76"/>
    <w:rsid w:val="00D111A9"/>
    <w:rsid w:val="00D12C5A"/>
    <w:rsid w:val="00D12EB9"/>
    <w:rsid w:val="00D13568"/>
    <w:rsid w:val="00D13967"/>
    <w:rsid w:val="00D14F97"/>
    <w:rsid w:val="00D15D38"/>
    <w:rsid w:val="00D1616D"/>
    <w:rsid w:val="00D16C0B"/>
    <w:rsid w:val="00D16FA7"/>
    <w:rsid w:val="00D17679"/>
    <w:rsid w:val="00D211E6"/>
    <w:rsid w:val="00D21F42"/>
    <w:rsid w:val="00D228A1"/>
    <w:rsid w:val="00D233D8"/>
    <w:rsid w:val="00D234A9"/>
    <w:rsid w:val="00D235D6"/>
    <w:rsid w:val="00D2421A"/>
    <w:rsid w:val="00D244D8"/>
    <w:rsid w:val="00D26492"/>
    <w:rsid w:val="00D27298"/>
    <w:rsid w:val="00D272C9"/>
    <w:rsid w:val="00D27570"/>
    <w:rsid w:val="00D309D8"/>
    <w:rsid w:val="00D30B08"/>
    <w:rsid w:val="00D30DAB"/>
    <w:rsid w:val="00D30E24"/>
    <w:rsid w:val="00D311B9"/>
    <w:rsid w:val="00D3135F"/>
    <w:rsid w:val="00D32723"/>
    <w:rsid w:val="00D32C17"/>
    <w:rsid w:val="00D3342C"/>
    <w:rsid w:val="00D34039"/>
    <w:rsid w:val="00D3473F"/>
    <w:rsid w:val="00D34CBC"/>
    <w:rsid w:val="00D36397"/>
    <w:rsid w:val="00D366ED"/>
    <w:rsid w:val="00D37346"/>
    <w:rsid w:val="00D374A9"/>
    <w:rsid w:val="00D37833"/>
    <w:rsid w:val="00D37C8E"/>
    <w:rsid w:val="00D37C8F"/>
    <w:rsid w:val="00D405CD"/>
    <w:rsid w:val="00D40FA0"/>
    <w:rsid w:val="00D4149C"/>
    <w:rsid w:val="00D42219"/>
    <w:rsid w:val="00D42BAE"/>
    <w:rsid w:val="00D431E7"/>
    <w:rsid w:val="00D43E16"/>
    <w:rsid w:val="00D4404B"/>
    <w:rsid w:val="00D442F3"/>
    <w:rsid w:val="00D44948"/>
    <w:rsid w:val="00D44F05"/>
    <w:rsid w:val="00D4613F"/>
    <w:rsid w:val="00D46C0D"/>
    <w:rsid w:val="00D46C58"/>
    <w:rsid w:val="00D46ED0"/>
    <w:rsid w:val="00D4728D"/>
    <w:rsid w:val="00D47900"/>
    <w:rsid w:val="00D47ABC"/>
    <w:rsid w:val="00D50036"/>
    <w:rsid w:val="00D501D9"/>
    <w:rsid w:val="00D5080C"/>
    <w:rsid w:val="00D52A36"/>
    <w:rsid w:val="00D52CAE"/>
    <w:rsid w:val="00D53A33"/>
    <w:rsid w:val="00D53E72"/>
    <w:rsid w:val="00D5409D"/>
    <w:rsid w:val="00D543B3"/>
    <w:rsid w:val="00D547B9"/>
    <w:rsid w:val="00D550E7"/>
    <w:rsid w:val="00D5589F"/>
    <w:rsid w:val="00D56B94"/>
    <w:rsid w:val="00D56CC8"/>
    <w:rsid w:val="00D56CE8"/>
    <w:rsid w:val="00D56D29"/>
    <w:rsid w:val="00D570A0"/>
    <w:rsid w:val="00D570C7"/>
    <w:rsid w:val="00D57375"/>
    <w:rsid w:val="00D577E8"/>
    <w:rsid w:val="00D61207"/>
    <w:rsid w:val="00D612BF"/>
    <w:rsid w:val="00D61839"/>
    <w:rsid w:val="00D62779"/>
    <w:rsid w:val="00D6378C"/>
    <w:rsid w:val="00D6466F"/>
    <w:rsid w:val="00D648E2"/>
    <w:rsid w:val="00D64D1E"/>
    <w:rsid w:val="00D65350"/>
    <w:rsid w:val="00D66149"/>
    <w:rsid w:val="00D66AF5"/>
    <w:rsid w:val="00D67438"/>
    <w:rsid w:val="00D67CA6"/>
    <w:rsid w:val="00D7043D"/>
    <w:rsid w:val="00D706B2"/>
    <w:rsid w:val="00D707E6"/>
    <w:rsid w:val="00D70FEA"/>
    <w:rsid w:val="00D71198"/>
    <w:rsid w:val="00D716B8"/>
    <w:rsid w:val="00D7177E"/>
    <w:rsid w:val="00D72908"/>
    <w:rsid w:val="00D734A7"/>
    <w:rsid w:val="00D7381C"/>
    <w:rsid w:val="00D739B8"/>
    <w:rsid w:val="00D7411A"/>
    <w:rsid w:val="00D7421D"/>
    <w:rsid w:val="00D752D8"/>
    <w:rsid w:val="00D754FB"/>
    <w:rsid w:val="00D75595"/>
    <w:rsid w:val="00D7571B"/>
    <w:rsid w:val="00D75935"/>
    <w:rsid w:val="00D75F9E"/>
    <w:rsid w:val="00D764B6"/>
    <w:rsid w:val="00D80DAE"/>
    <w:rsid w:val="00D813FD"/>
    <w:rsid w:val="00D81EB2"/>
    <w:rsid w:val="00D81F5E"/>
    <w:rsid w:val="00D833F8"/>
    <w:rsid w:val="00D8391A"/>
    <w:rsid w:val="00D83F0A"/>
    <w:rsid w:val="00D83F7B"/>
    <w:rsid w:val="00D843B3"/>
    <w:rsid w:val="00D858F0"/>
    <w:rsid w:val="00D8708D"/>
    <w:rsid w:val="00D909CC"/>
    <w:rsid w:val="00D90A36"/>
    <w:rsid w:val="00D90B83"/>
    <w:rsid w:val="00D91151"/>
    <w:rsid w:val="00D91443"/>
    <w:rsid w:val="00D91781"/>
    <w:rsid w:val="00D91BE2"/>
    <w:rsid w:val="00D92651"/>
    <w:rsid w:val="00D93373"/>
    <w:rsid w:val="00D934C1"/>
    <w:rsid w:val="00D93AAC"/>
    <w:rsid w:val="00D93B27"/>
    <w:rsid w:val="00D94E15"/>
    <w:rsid w:val="00D9523E"/>
    <w:rsid w:val="00D95791"/>
    <w:rsid w:val="00D95AFD"/>
    <w:rsid w:val="00D95C65"/>
    <w:rsid w:val="00D966FE"/>
    <w:rsid w:val="00D97CE3"/>
    <w:rsid w:val="00DA0B32"/>
    <w:rsid w:val="00DA180F"/>
    <w:rsid w:val="00DA1FAF"/>
    <w:rsid w:val="00DA20C0"/>
    <w:rsid w:val="00DA2122"/>
    <w:rsid w:val="00DA2B4F"/>
    <w:rsid w:val="00DA2CAA"/>
    <w:rsid w:val="00DA33C4"/>
    <w:rsid w:val="00DA3963"/>
    <w:rsid w:val="00DA3A4D"/>
    <w:rsid w:val="00DA4056"/>
    <w:rsid w:val="00DA456F"/>
    <w:rsid w:val="00DA4C43"/>
    <w:rsid w:val="00DA4E10"/>
    <w:rsid w:val="00DA5472"/>
    <w:rsid w:val="00DA6AC5"/>
    <w:rsid w:val="00DA6DE4"/>
    <w:rsid w:val="00DA73B9"/>
    <w:rsid w:val="00DA7718"/>
    <w:rsid w:val="00DA7D59"/>
    <w:rsid w:val="00DB09D9"/>
    <w:rsid w:val="00DB2FEC"/>
    <w:rsid w:val="00DB3333"/>
    <w:rsid w:val="00DB36D1"/>
    <w:rsid w:val="00DB4194"/>
    <w:rsid w:val="00DB43BA"/>
    <w:rsid w:val="00DB5866"/>
    <w:rsid w:val="00DB5DAD"/>
    <w:rsid w:val="00DB5F7C"/>
    <w:rsid w:val="00DB6608"/>
    <w:rsid w:val="00DB67D5"/>
    <w:rsid w:val="00DC0520"/>
    <w:rsid w:val="00DC0800"/>
    <w:rsid w:val="00DC14EF"/>
    <w:rsid w:val="00DC1F08"/>
    <w:rsid w:val="00DC2103"/>
    <w:rsid w:val="00DC407E"/>
    <w:rsid w:val="00DC4312"/>
    <w:rsid w:val="00DC4FB3"/>
    <w:rsid w:val="00DC586B"/>
    <w:rsid w:val="00DC59DB"/>
    <w:rsid w:val="00DC68A5"/>
    <w:rsid w:val="00DC6B1F"/>
    <w:rsid w:val="00DC728F"/>
    <w:rsid w:val="00DD00B1"/>
    <w:rsid w:val="00DD0653"/>
    <w:rsid w:val="00DD0950"/>
    <w:rsid w:val="00DD1965"/>
    <w:rsid w:val="00DD1BA8"/>
    <w:rsid w:val="00DD1DF3"/>
    <w:rsid w:val="00DD31F7"/>
    <w:rsid w:val="00DD3364"/>
    <w:rsid w:val="00DD359C"/>
    <w:rsid w:val="00DD374B"/>
    <w:rsid w:val="00DD3CCF"/>
    <w:rsid w:val="00DD3FF7"/>
    <w:rsid w:val="00DD48A6"/>
    <w:rsid w:val="00DD4D06"/>
    <w:rsid w:val="00DD4D98"/>
    <w:rsid w:val="00DD5196"/>
    <w:rsid w:val="00DD57BB"/>
    <w:rsid w:val="00DD6046"/>
    <w:rsid w:val="00DD6121"/>
    <w:rsid w:val="00DD651D"/>
    <w:rsid w:val="00DD76BD"/>
    <w:rsid w:val="00DE06F7"/>
    <w:rsid w:val="00DE1260"/>
    <w:rsid w:val="00DE22D9"/>
    <w:rsid w:val="00DE320B"/>
    <w:rsid w:val="00DE345B"/>
    <w:rsid w:val="00DE36C7"/>
    <w:rsid w:val="00DE3735"/>
    <w:rsid w:val="00DE3D44"/>
    <w:rsid w:val="00DE4C24"/>
    <w:rsid w:val="00DE54FE"/>
    <w:rsid w:val="00DE551C"/>
    <w:rsid w:val="00DE571F"/>
    <w:rsid w:val="00DE5C1F"/>
    <w:rsid w:val="00DE5FBF"/>
    <w:rsid w:val="00DE6189"/>
    <w:rsid w:val="00DE6585"/>
    <w:rsid w:val="00DE795C"/>
    <w:rsid w:val="00DF018A"/>
    <w:rsid w:val="00DF1281"/>
    <w:rsid w:val="00DF12B1"/>
    <w:rsid w:val="00DF133A"/>
    <w:rsid w:val="00DF14E9"/>
    <w:rsid w:val="00DF1611"/>
    <w:rsid w:val="00DF196E"/>
    <w:rsid w:val="00DF2CCE"/>
    <w:rsid w:val="00DF2D55"/>
    <w:rsid w:val="00DF4100"/>
    <w:rsid w:val="00DF4C78"/>
    <w:rsid w:val="00DF4F86"/>
    <w:rsid w:val="00DF52C7"/>
    <w:rsid w:val="00DF6512"/>
    <w:rsid w:val="00DF65EF"/>
    <w:rsid w:val="00DF6E1D"/>
    <w:rsid w:val="00DF7EA1"/>
    <w:rsid w:val="00E00679"/>
    <w:rsid w:val="00E010BD"/>
    <w:rsid w:val="00E019A8"/>
    <w:rsid w:val="00E02E93"/>
    <w:rsid w:val="00E03101"/>
    <w:rsid w:val="00E03EA4"/>
    <w:rsid w:val="00E05CFE"/>
    <w:rsid w:val="00E06160"/>
    <w:rsid w:val="00E0616C"/>
    <w:rsid w:val="00E0619E"/>
    <w:rsid w:val="00E067C5"/>
    <w:rsid w:val="00E07780"/>
    <w:rsid w:val="00E07FD1"/>
    <w:rsid w:val="00E11C83"/>
    <w:rsid w:val="00E120F4"/>
    <w:rsid w:val="00E12AB2"/>
    <w:rsid w:val="00E13F6E"/>
    <w:rsid w:val="00E1452E"/>
    <w:rsid w:val="00E14B58"/>
    <w:rsid w:val="00E168FD"/>
    <w:rsid w:val="00E16C45"/>
    <w:rsid w:val="00E171B4"/>
    <w:rsid w:val="00E200C9"/>
    <w:rsid w:val="00E200FF"/>
    <w:rsid w:val="00E20349"/>
    <w:rsid w:val="00E20431"/>
    <w:rsid w:val="00E20FBB"/>
    <w:rsid w:val="00E2106E"/>
    <w:rsid w:val="00E213A6"/>
    <w:rsid w:val="00E217AF"/>
    <w:rsid w:val="00E227F2"/>
    <w:rsid w:val="00E22D13"/>
    <w:rsid w:val="00E22F3E"/>
    <w:rsid w:val="00E23A0C"/>
    <w:rsid w:val="00E23D22"/>
    <w:rsid w:val="00E25BDB"/>
    <w:rsid w:val="00E2680B"/>
    <w:rsid w:val="00E274D9"/>
    <w:rsid w:val="00E27B11"/>
    <w:rsid w:val="00E27B1E"/>
    <w:rsid w:val="00E27F7E"/>
    <w:rsid w:val="00E30C1E"/>
    <w:rsid w:val="00E30D84"/>
    <w:rsid w:val="00E31B07"/>
    <w:rsid w:val="00E32431"/>
    <w:rsid w:val="00E32594"/>
    <w:rsid w:val="00E32915"/>
    <w:rsid w:val="00E32A31"/>
    <w:rsid w:val="00E33683"/>
    <w:rsid w:val="00E33911"/>
    <w:rsid w:val="00E34803"/>
    <w:rsid w:val="00E34DFC"/>
    <w:rsid w:val="00E36961"/>
    <w:rsid w:val="00E36CCE"/>
    <w:rsid w:val="00E36F55"/>
    <w:rsid w:val="00E36F7F"/>
    <w:rsid w:val="00E3797E"/>
    <w:rsid w:val="00E37A26"/>
    <w:rsid w:val="00E37D27"/>
    <w:rsid w:val="00E4050E"/>
    <w:rsid w:val="00E4123E"/>
    <w:rsid w:val="00E42853"/>
    <w:rsid w:val="00E42FCA"/>
    <w:rsid w:val="00E4340D"/>
    <w:rsid w:val="00E43608"/>
    <w:rsid w:val="00E44E71"/>
    <w:rsid w:val="00E45AB7"/>
    <w:rsid w:val="00E45AB8"/>
    <w:rsid w:val="00E46103"/>
    <w:rsid w:val="00E465FB"/>
    <w:rsid w:val="00E47076"/>
    <w:rsid w:val="00E478F7"/>
    <w:rsid w:val="00E50909"/>
    <w:rsid w:val="00E50AE9"/>
    <w:rsid w:val="00E50B46"/>
    <w:rsid w:val="00E50BC2"/>
    <w:rsid w:val="00E51415"/>
    <w:rsid w:val="00E5192A"/>
    <w:rsid w:val="00E51DC0"/>
    <w:rsid w:val="00E53144"/>
    <w:rsid w:val="00E5345C"/>
    <w:rsid w:val="00E53481"/>
    <w:rsid w:val="00E53809"/>
    <w:rsid w:val="00E54119"/>
    <w:rsid w:val="00E54FFD"/>
    <w:rsid w:val="00E55CD5"/>
    <w:rsid w:val="00E55D44"/>
    <w:rsid w:val="00E56F86"/>
    <w:rsid w:val="00E57B86"/>
    <w:rsid w:val="00E57DDA"/>
    <w:rsid w:val="00E60AF7"/>
    <w:rsid w:val="00E60D87"/>
    <w:rsid w:val="00E6112F"/>
    <w:rsid w:val="00E614D4"/>
    <w:rsid w:val="00E61670"/>
    <w:rsid w:val="00E617A8"/>
    <w:rsid w:val="00E61BEE"/>
    <w:rsid w:val="00E6361C"/>
    <w:rsid w:val="00E6374D"/>
    <w:rsid w:val="00E63D81"/>
    <w:rsid w:val="00E63F1E"/>
    <w:rsid w:val="00E64F17"/>
    <w:rsid w:val="00E65938"/>
    <w:rsid w:val="00E65CF0"/>
    <w:rsid w:val="00E65F58"/>
    <w:rsid w:val="00E67A6E"/>
    <w:rsid w:val="00E67D2D"/>
    <w:rsid w:val="00E67D76"/>
    <w:rsid w:val="00E70CC3"/>
    <w:rsid w:val="00E712F4"/>
    <w:rsid w:val="00E71AE8"/>
    <w:rsid w:val="00E7259D"/>
    <w:rsid w:val="00E72902"/>
    <w:rsid w:val="00E73ABF"/>
    <w:rsid w:val="00E744B3"/>
    <w:rsid w:val="00E74BF0"/>
    <w:rsid w:val="00E75683"/>
    <w:rsid w:val="00E7573E"/>
    <w:rsid w:val="00E75E9B"/>
    <w:rsid w:val="00E766ED"/>
    <w:rsid w:val="00E76B68"/>
    <w:rsid w:val="00E76CCC"/>
    <w:rsid w:val="00E76D10"/>
    <w:rsid w:val="00E76EBE"/>
    <w:rsid w:val="00E7722C"/>
    <w:rsid w:val="00E776E0"/>
    <w:rsid w:val="00E805A9"/>
    <w:rsid w:val="00E8216F"/>
    <w:rsid w:val="00E82A98"/>
    <w:rsid w:val="00E83932"/>
    <w:rsid w:val="00E83B6B"/>
    <w:rsid w:val="00E83E9A"/>
    <w:rsid w:val="00E83F7C"/>
    <w:rsid w:val="00E84132"/>
    <w:rsid w:val="00E84237"/>
    <w:rsid w:val="00E846D2"/>
    <w:rsid w:val="00E84C62"/>
    <w:rsid w:val="00E854A8"/>
    <w:rsid w:val="00E878E5"/>
    <w:rsid w:val="00E90154"/>
    <w:rsid w:val="00E90672"/>
    <w:rsid w:val="00E908A7"/>
    <w:rsid w:val="00E90A25"/>
    <w:rsid w:val="00E91139"/>
    <w:rsid w:val="00E9124F"/>
    <w:rsid w:val="00E915D1"/>
    <w:rsid w:val="00E9216B"/>
    <w:rsid w:val="00E93CD2"/>
    <w:rsid w:val="00E9462A"/>
    <w:rsid w:val="00E95064"/>
    <w:rsid w:val="00E951F0"/>
    <w:rsid w:val="00E952E3"/>
    <w:rsid w:val="00E95DB7"/>
    <w:rsid w:val="00E96674"/>
    <w:rsid w:val="00E968B9"/>
    <w:rsid w:val="00E96DC0"/>
    <w:rsid w:val="00E9754B"/>
    <w:rsid w:val="00EA0CDC"/>
    <w:rsid w:val="00EA0ECF"/>
    <w:rsid w:val="00EA2314"/>
    <w:rsid w:val="00EA2A36"/>
    <w:rsid w:val="00EA2A4F"/>
    <w:rsid w:val="00EA2FED"/>
    <w:rsid w:val="00EA3584"/>
    <w:rsid w:val="00EA426A"/>
    <w:rsid w:val="00EA48E7"/>
    <w:rsid w:val="00EA4EA6"/>
    <w:rsid w:val="00EA5F5F"/>
    <w:rsid w:val="00EA6EE2"/>
    <w:rsid w:val="00EB0B43"/>
    <w:rsid w:val="00EB0C4A"/>
    <w:rsid w:val="00EB13B9"/>
    <w:rsid w:val="00EB2478"/>
    <w:rsid w:val="00EB255C"/>
    <w:rsid w:val="00EB3644"/>
    <w:rsid w:val="00EB3C8C"/>
    <w:rsid w:val="00EB445C"/>
    <w:rsid w:val="00EB46DC"/>
    <w:rsid w:val="00EB4736"/>
    <w:rsid w:val="00EB4AD6"/>
    <w:rsid w:val="00EB5D7B"/>
    <w:rsid w:val="00EB636E"/>
    <w:rsid w:val="00EB6BA9"/>
    <w:rsid w:val="00EB700F"/>
    <w:rsid w:val="00EB776B"/>
    <w:rsid w:val="00EB7885"/>
    <w:rsid w:val="00EC0801"/>
    <w:rsid w:val="00EC0E27"/>
    <w:rsid w:val="00EC10FF"/>
    <w:rsid w:val="00EC18DE"/>
    <w:rsid w:val="00EC27DB"/>
    <w:rsid w:val="00EC2A8F"/>
    <w:rsid w:val="00EC4DCD"/>
    <w:rsid w:val="00EC5140"/>
    <w:rsid w:val="00EC588B"/>
    <w:rsid w:val="00EC5A8B"/>
    <w:rsid w:val="00EC6141"/>
    <w:rsid w:val="00EC7253"/>
    <w:rsid w:val="00EC7568"/>
    <w:rsid w:val="00EC7864"/>
    <w:rsid w:val="00EC7D65"/>
    <w:rsid w:val="00ED0F5F"/>
    <w:rsid w:val="00ED237F"/>
    <w:rsid w:val="00ED289A"/>
    <w:rsid w:val="00ED46BB"/>
    <w:rsid w:val="00ED4E15"/>
    <w:rsid w:val="00ED57B0"/>
    <w:rsid w:val="00ED6410"/>
    <w:rsid w:val="00ED65E1"/>
    <w:rsid w:val="00ED666A"/>
    <w:rsid w:val="00ED6852"/>
    <w:rsid w:val="00ED7355"/>
    <w:rsid w:val="00ED7605"/>
    <w:rsid w:val="00ED7CB5"/>
    <w:rsid w:val="00EE02D3"/>
    <w:rsid w:val="00EE05BB"/>
    <w:rsid w:val="00EE0989"/>
    <w:rsid w:val="00EE17A3"/>
    <w:rsid w:val="00EE2176"/>
    <w:rsid w:val="00EE2362"/>
    <w:rsid w:val="00EE27C2"/>
    <w:rsid w:val="00EE3256"/>
    <w:rsid w:val="00EE38F8"/>
    <w:rsid w:val="00EE3E57"/>
    <w:rsid w:val="00EE3E9A"/>
    <w:rsid w:val="00EE4847"/>
    <w:rsid w:val="00EE4BA7"/>
    <w:rsid w:val="00EE5652"/>
    <w:rsid w:val="00EE5A3B"/>
    <w:rsid w:val="00EE5C97"/>
    <w:rsid w:val="00EE5D44"/>
    <w:rsid w:val="00EE60ED"/>
    <w:rsid w:val="00EE6102"/>
    <w:rsid w:val="00EE6C7E"/>
    <w:rsid w:val="00EE6E38"/>
    <w:rsid w:val="00EE7E3C"/>
    <w:rsid w:val="00EE7EF3"/>
    <w:rsid w:val="00EF0024"/>
    <w:rsid w:val="00EF00CF"/>
    <w:rsid w:val="00EF04F0"/>
    <w:rsid w:val="00EF09DB"/>
    <w:rsid w:val="00EF1641"/>
    <w:rsid w:val="00EF1E4A"/>
    <w:rsid w:val="00EF20E4"/>
    <w:rsid w:val="00EF2A03"/>
    <w:rsid w:val="00EF2CF8"/>
    <w:rsid w:val="00EF35B8"/>
    <w:rsid w:val="00EF39F2"/>
    <w:rsid w:val="00EF43A2"/>
    <w:rsid w:val="00EF5D91"/>
    <w:rsid w:val="00EF7310"/>
    <w:rsid w:val="00EF7D98"/>
    <w:rsid w:val="00F00312"/>
    <w:rsid w:val="00F018D5"/>
    <w:rsid w:val="00F01D2C"/>
    <w:rsid w:val="00F021AE"/>
    <w:rsid w:val="00F02EE7"/>
    <w:rsid w:val="00F03516"/>
    <w:rsid w:val="00F03819"/>
    <w:rsid w:val="00F047B1"/>
    <w:rsid w:val="00F04802"/>
    <w:rsid w:val="00F04B59"/>
    <w:rsid w:val="00F057DB"/>
    <w:rsid w:val="00F0786C"/>
    <w:rsid w:val="00F1008E"/>
    <w:rsid w:val="00F101A4"/>
    <w:rsid w:val="00F10A08"/>
    <w:rsid w:val="00F11952"/>
    <w:rsid w:val="00F123DE"/>
    <w:rsid w:val="00F12883"/>
    <w:rsid w:val="00F12B1A"/>
    <w:rsid w:val="00F12E10"/>
    <w:rsid w:val="00F12F4A"/>
    <w:rsid w:val="00F134A4"/>
    <w:rsid w:val="00F14619"/>
    <w:rsid w:val="00F15012"/>
    <w:rsid w:val="00F15189"/>
    <w:rsid w:val="00F1584E"/>
    <w:rsid w:val="00F15B6F"/>
    <w:rsid w:val="00F16728"/>
    <w:rsid w:val="00F16C54"/>
    <w:rsid w:val="00F16FBB"/>
    <w:rsid w:val="00F177BA"/>
    <w:rsid w:val="00F20038"/>
    <w:rsid w:val="00F21BA4"/>
    <w:rsid w:val="00F22B3C"/>
    <w:rsid w:val="00F231E6"/>
    <w:rsid w:val="00F23504"/>
    <w:rsid w:val="00F2361D"/>
    <w:rsid w:val="00F2431E"/>
    <w:rsid w:val="00F245D7"/>
    <w:rsid w:val="00F24841"/>
    <w:rsid w:val="00F25BB5"/>
    <w:rsid w:val="00F26797"/>
    <w:rsid w:val="00F26F21"/>
    <w:rsid w:val="00F301A8"/>
    <w:rsid w:val="00F31629"/>
    <w:rsid w:val="00F31CED"/>
    <w:rsid w:val="00F32830"/>
    <w:rsid w:val="00F32EFD"/>
    <w:rsid w:val="00F3317A"/>
    <w:rsid w:val="00F33641"/>
    <w:rsid w:val="00F3383A"/>
    <w:rsid w:val="00F3620D"/>
    <w:rsid w:val="00F36F26"/>
    <w:rsid w:val="00F3742D"/>
    <w:rsid w:val="00F378E6"/>
    <w:rsid w:val="00F40373"/>
    <w:rsid w:val="00F40643"/>
    <w:rsid w:val="00F4094E"/>
    <w:rsid w:val="00F40E50"/>
    <w:rsid w:val="00F41411"/>
    <w:rsid w:val="00F41935"/>
    <w:rsid w:val="00F42241"/>
    <w:rsid w:val="00F42292"/>
    <w:rsid w:val="00F442A8"/>
    <w:rsid w:val="00F44742"/>
    <w:rsid w:val="00F44FD6"/>
    <w:rsid w:val="00F452B0"/>
    <w:rsid w:val="00F4543F"/>
    <w:rsid w:val="00F4680D"/>
    <w:rsid w:val="00F4785B"/>
    <w:rsid w:val="00F50210"/>
    <w:rsid w:val="00F5053C"/>
    <w:rsid w:val="00F505F9"/>
    <w:rsid w:val="00F517C7"/>
    <w:rsid w:val="00F51B0B"/>
    <w:rsid w:val="00F5226E"/>
    <w:rsid w:val="00F53195"/>
    <w:rsid w:val="00F53775"/>
    <w:rsid w:val="00F547AD"/>
    <w:rsid w:val="00F55866"/>
    <w:rsid w:val="00F560F2"/>
    <w:rsid w:val="00F56259"/>
    <w:rsid w:val="00F56445"/>
    <w:rsid w:val="00F56C3D"/>
    <w:rsid w:val="00F570BD"/>
    <w:rsid w:val="00F5745F"/>
    <w:rsid w:val="00F611EE"/>
    <w:rsid w:val="00F6356E"/>
    <w:rsid w:val="00F63978"/>
    <w:rsid w:val="00F63B03"/>
    <w:rsid w:val="00F63F64"/>
    <w:rsid w:val="00F64525"/>
    <w:rsid w:val="00F65171"/>
    <w:rsid w:val="00F65791"/>
    <w:rsid w:val="00F65B10"/>
    <w:rsid w:val="00F661F3"/>
    <w:rsid w:val="00F67161"/>
    <w:rsid w:val="00F67FE0"/>
    <w:rsid w:val="00F70E26"/>
    <w:rsid w:val="00F71EE4"/>
    <w:rsid w:val="00F728B9"/>
    <w:rsid w:val="00F72A98"/>
    <w:rsid w:val="00F737C9"/>
    <w:rsid w:val="00F73E84"/>
    <w:rsid w:val="00F740B0"/>
    <w:rsid w:val="00F7459E"/>
    <w:rsid w:val="00F747A6"/>
    <w:rsid w:val="00F74E5C"/>
    <w:rsid w:val="00F75D4C"/>
    <w:rsid w:val="00F76343"/>
    <w:rsid w:val="00F768A7"/>
    <w:rsid w:val="00F76DCA"/>
    <w:rsid w:val="00F805F9"/>
    <w:rsid w:val="00F80BD0"/>
    <w:rsid w:val="00F819CE"/>
    <w:rsid w:val="00F819DD"/>
    <w:rsid w:val="00F81BE3"/>
    <w:rsid w:val="00F81C45"/>
    <w:rsid w:val="00F823C6"/>
    <w:rsid w:val="00F82437"/>
    <w:rsid w:val="00F833BD"/>
    <w:rsid w:val="00F83444"/>
    <w:rsid w:val="00F839F8"/>
    <w:rsid w:val="00F83BD3"/>
    <w:rsid w:val="00F83C84"/>
    <w:rsid w:val="00F86210"/>
    <w:rsid w:val="00F8679C"/>
    <w:rsid w:val="00F87366"/>
    <w:rsid w:val="00F876F8"/>
    <w:rsid w:val="00F877F4"/>
    <w:rsid w:val="00F87E1D"/>
    <w:rsid w:val="00F9049A"/>
    <w:rsid w:val="00F9094A"/>
    <w:rsid w:val="00F91B7A"/>
    <w:rsid w:val="00F91F9F"/>
    <w:rsid w:val="00F930B6"/>
    <w:rsid w:val="00F9335E"/>
    <w:rsid w:val="00F94D52"/>
    <w:rsid w:val="00F95A60"/>
    <w:rsid w:val="00F961AE"/>
    <w:rsid w:val="00F96E32"/>
    <w:rsid w:val="00F9777A"/>
    <w:rsid w:val="00FA05B2"/>
    <w:rsid w:val="00FA0AD1"/>
    <w:rsid w:val="00FA0BD4"/>
    <w:rsid w:val="00FA179E"/>
    <w:rsid w:val="00FA2190"/>
    <w:rsid w:val="00FA266E"/>
    <w:rsid w:val="00FA4A77"/>
    <w:rsid w:val="00FA4C67"/>
    <w:rsid w:val="00FA5536"/>
    <w:rsid w:val="00FA5608"/>
    <w:rsid w:val="00FA5CEB"/>
    <w:rsid w:val="00FA63E2"/>
    <w:rsid w:val="00FA6961"/>
    <w:rsid w:val="00FA6ABE"/>
    <w:rsid w:val="00FA6DDA"/>
    <w:rsid w:val="00FA7FC4"/>
    <w:rsid w:val="00FB1435"/>
    <w:rsid w:val="00FB44DB"/>
    <w:rsid w:val="00FB47EB"/>
    <w:rsid w:val="00FB513A"/>
    <w:rsid w:val="00FB575B"/>
    <w:rsid w:val="00FB5C0E"/>
    <w:rsid w:val="00FB5F73"/>
    <w:rsid w:val="00FB65F5"/>
    <w:rsid w:val="00FC0A75"/>
    <w:rsid w:val="00FC1986"/>
    <w:rsid w:val="00FC1D33"/>
    <w:rsid w:val="00FC1ED0"/>
    <w:rsid w:val="00FC20E8"/>
    <w:rsid w:val="00FC2194"/>
    <w:rsid w:val="00FC2B7A"/>
    <w:rsid w:val="00FC319C"/>
    <w:rsid w:val="00FC31D1"/>
    <w:rsid w:val="00FC3906"/>
    <w:rsid w:val="00FC41CA"/>
    <w:rsid w:val="00FC438A"/>
    <w:rsid w:val="00FC5BD8"/>
    <w:rsid w:val="00FC7774"/>
    <w:rsid w:val="00FC77AA"/>
    <w:rsid w:val="00FD04E9"/>
    <w:rsid w:val="00FD103D"/>
    <w:rsid w:val="00FD1048"/>
    <w:rsid w:val="00FD1585"/>
    <w:rsid w:val="00FD339D"/>
    <w:rsid w:val="00FD34AD"/>
    <w:rsid w:val="00FD4BFE"/>
    <w:rsid w:val="00FD4F14"/>
    <w:rsid w:val="00FD4F54"/>
    <w:rsid w:val="00FD5E4E"/>
    <w:rsid w:val="00FD5EE3"/>
    <w:rsid w:val="00FD628E"/>
    <w:rsid w:val="00FD67F6"/>
    <w:rsid w:val="00FD69CB"/>
    <w:rsid w:val="00FD69D8"/>
    <w:rsid w:val="00FD6B41"/>
    <w:rsid w:val="00FD6DD7"/>
    <w:rsid w:val="00FD6E1D"/>
    <w:rsid w:val="00FD6F96"/>
    <w:rsid w:val="00FD73F5"/>
    <w:rsid w:val="00FD7E57"/>
    <w:rsid w:val="00FD7FC5"/>
    <w:rsid w:val="00FE0151"/>
    <w:rsid w:val="00FE0235"/>
    <w:rsid w:val="00FE177F"/>
    <w:rsid w:val="00FE2344"/>
    <w:rsid w:val="00FE2549"/>
    <w:rsid w:val="00FE2EFA"/>
    <w:rsid w:val="00FE3153"/>
    <w:rsid w:val="00FE3E88"/>
    <w:rsid w:val="00FE43D5"/>
    <w:rsid w:val="00FE44A2"/>
    <w:rsid w:val="00FE44C9"/>
    <w:rsid w:val="00FE4615"/>
    <w:rsid w:val="00FE47DC"/>
    <w:rsid w:val="00FE480A"/>
    <w:rsid w:val="00FE482A"/>
    <w:rsid w:val="00FE4870"/>
    <w:rsid w:val="00FE5014"/>
    <w:rsid w:val="00FE5B39"/>
    <w:rsid w:val="00FE5F5D"/>
    <w:rsid w:val="00FE64C0"/>
    <w:rsid w:val="00FE73B9"/>
    <w:rsid w:val="00FF003C"/>
    <w:rsid w:val="00FF15BC"/>
    <w:rsid w:val="00FF1603"/>
    <w:rsid w:val="00FF167B"/>
    <w:rsid w:val="00FF1F3E"/>
    <w:rsid w:val="00FF2530"/>
    <w:rsid w:val="00FF29EB"/>
    <w:rsid w:val="00FF3175"/>
    <w:rsid w:val="00FF31A0"/>
    <w:rsid w:val="00FF458E"/>
    <w:rsid w:val="00FF4F62"/>
    <w:rsid w:val="00FF5B7F"/>
    <w:rsid w:val="00FF5F68"/>
    <w:rsid w:val="00FF615B"/>
    <w:rsid w:val="00FF64CA"/>
    <w:rsid w:val="00FF6CDE"/>
    <w:rsid w:val="00FF74FD"/>
    <w:rsid w:val="00FF75FB"/>
    <w:rsid w:val="00FF7995"/>
    <w:rsid w:val="00FF7E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9C179"/>
  <w15:chartTrackingRefBased/>
  <w15:docId w15:val="{B620A882-71B1-4996-859A-DAF97A8C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he-I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90D"/>
  </w:style>
  <w:style w:type="paragraph" w:styleId="Heading1">
    <w:name w:val="heading 1"/>
    <w:basedOn w:val="Normal"/>
    <w:next w:val="Normal"/>
    <w:link w:val="Heading1Char"/>
    <w:uiPriority w:val="9"/>
    <w:qFormat/>
    <w:rsid w:val="00D46C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44A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6D2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C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6C0D"/>
    <w:pPr>
      <w:spacing w:line="259" w:lineRule="auto"/>
      <w:outlineLvl w:val="9"/>
    </w:pPr>
    <w:rPr>
      <w:lang w:bidi="ar-SA"/>
    </w:rPr>
  </w:style>
  <w:style w:type="paragraph" w:styleId="TOC2">
    <w:name w:val="toc 2"/>
    <w:basedOn w:val="Normal"/>
    <w:next w:val="Normal"/>
    <w:autoRedefine/>
    <w:uiPriority w:val="39"/>
    <w:unhideWhenUsed/>
    <w:rsid w:val="00D46C0D"/>
    <w:pPr>
      <w:spacing w:after="100" w:line="259" w:lineRule="auto"/>
      <w:ind w:left="220"/>
    </w:pPr>
    <w:rPr>
      <w:rFonts w:asciiTheme="minorHAnsi" w:eastAsiaTheme="minorEastAsia" w:hAnsiTheme="minorHAnsi"/>
      <w:sz w:val="22"/>
      <w:szCs w:val="22"/>
      <w:lang w:bidi="ar-SA"/>
    </w:rPr>
  </w:style>
  <w:style w:type="paragraph" w:styleId="TOC1">
    <w:name w:val="toc 1"/>
    <w:basedOn w:val="Normal"/>
    <w:next w:val="Normal"/>
    <w:autoRedefine/>
    <w:uiPriority w:val="39"/>
    <w:unhideWhenUsed/>
    <w:qFormat/>
    <w:rsid w:val="00BB5499"/>
    <w:pPr>
      <w:tabs>
        <w:tab w:val="right" w:leader="dot" w:pos="9350"/>
      </w:tabs>
      <w:spacing w:line="240" w:lineRule="auto"/>
      <w:jc w:val="center"/>
    </w:pPr>
    <w:rPr>
      <w:rFonts w:asciiTheme="majorBidi" w:eastAsia="Calibri" w:hAnsiTheme="majorBidi" w:cstheme="majorBidi"/>
      <w:b/>
      <w:bCs/>
      <w:noProof/>
      <w:lang w:bidi="ar-SA"/>
    </w:rPr>
  </w:style>
  <w:style w:type="paragraph" w:styleId="TOC3">
    <w:name w:val="toc 3"/>
    <w:basedOn w:val="Normal"/>
    <w:next w:val="Normal"/>
    <w:autoRedefine/>
    <w:uiPriority w:val="39"/>
    <w:unhideWhenUsed/>
    <w:rsid w:val="00D46C0D"/>
    <w:pPr>
      <w:spacing w:after="100" w:line="259" w:lineRule="auto"/>
      <w:ind w:left="440"/>
    </w:pPr>
    <w:rPr>
      <w:rFonts w:asciiTheme="minorHAnsi" w:eastAsiaTheme="minorEastAsia" w:hAnsiTheme="minorHAnsi"/>
      <w:sz w:val="22"/>
      <w:szCs w:val="22"/>
      <w:lang w:bidi="ar-SA"/>
    </w:rPr>
  </w:style>
  <w:style w:type="paragraph" w:styleId="Header">
    <w:name w:val="header"/>
    <w:basedOn w:val="Normal"/>
    <w:link w:val="HeaderChar"/>
    <w:uiPriority w:val="99"/>
    <w:unhideWhenUsed/>
    <w:rsid w:val="004A4E1B"/>
    <w:pPr>
      <w:tabs>
        <w:tab w:val="center" w:pos="4680"/>
        <w:tab w:val="right" w:pos="9360"/>
      </w:tabs>
      <w:spacing w:line="240" w:lineRule="auto"/>
    </w:pPr>
  </w:style>
  <w:style w:type="character" w:customStyle="1" w:styleId="HeaderChar">
    <w:name w:val="Header Char"/>
    <w:basedOn w:val="DefaultParagraphFont"/>
    <w:link w:val="Header"/>
    <w:uiPriority w:val="99"/>
    <w:rsid w:val="004A4E1B"/>
  </w:style>
  <w:style w:type="paragraph" w:styleId="Footer">
    <w:name w:val="footer"/>
    <w:basedOn w:val="Normal"/>
    <w:link w:val="FooterChar"/>
    <w:uiPriority w:val="99"/>
    <w:unhideWhenUsed/>
    <w:rsid w:val="004A4E1B"/>
    <w:pPr>
      <w:tabs>
        <w:tab w:val="center" w:pos="4680"/>
        <w:tab w:val="right" w:pos="9360"/>
      </w:tabs>
      <w:spacing w:line="240" w:lineRule="auto"/>
    </w:pPr>
  </w:style>
  <w:style w:type="character" w:customStyle="1" w:styleId="FooterChar">
    <w:name w:val="Footer Char"/>
    <w:basedOn w:val="DefaultParagraphFont"/>
    <w:link w:val="Footer"/>
    <w:uiPriority w:val="99"/>
    <w:rsid w:val="004A4E1B"/>
  </w:style>
  <w:style w:type="paragraph" w:styleId="FootnoteText">
    <w:name w:val="footnote text"/>
    <w:basedOn w:val="Normal"/>
    <w:link w:val="FootnoteTextChar1"/>
    <w:uiPriority w:val="99"/>
    <w:semiHidden/>
    <w:unhideWhenUsed/>
    <w:rsid w:val="005B2D15"/>
    <w:pPr>
      <w:spacing w:line="240" w:lineRule="auto"/>
    </w:pPr>
    <w:rPr>
      <w:sz w:val="20"/>
      <w:szCs w:val="20"/>
    </w:rPr>
  </w:style>
  <w:style w:type="character" w:customStyle="1" w:styleId="FootnoteTextChar">
    <w:name w:val="Footnote Text Char"/>
    <w:basedOn w:val="DefaultParagraphFont"/>
    <w:uiPriority w:val="99"/>
    <w:semiHidden/>
    <w:rsid w:val="005B2D15"/>
    <w:rPr>
      <w:sz w:val="20"/>
      <w:szCs w:val="20"/>
    </w:rPr>
  </w:style>
  <w:style w:type="character" w:styleId="FootnoteReference">
    <w:name w:val="footnote reference"/>
    <w:basedOn w:val="DefaultParagraphFont"/>
    <w:uiPriority w:val="99"/>
    <w:semiHidden/>
    <w:unhideWhenUsed/>
    <w:rsid w:val="005B2D15"/>
    <w:rPr>
      <w:vertAlign w:val="superscript"/>
    </w:rPr>
  </w:style>
  <w:style w:type="character" w:customStyle="1" w:styleId="FootnoteTextChar1">
    <w:name w:val="Footnote Text Char1"/>
    <w:basedOn w:val="DefaultParagraphFont"/>
    <w:link w:val="FootnoteText"/>
    <w:uiPriority w:val="99"/>
    <w:semiHidden/>
    <w:locked/>
    <w:rsid w:val="005B2D15"/>
    <w:rPr>
      <w:sz w:val="20"/>
      <w:szCs w:val="20"/>
    </w:rPr>
  </w:style>
  <w:style w:type="character" w:customStyle="1" w:styleId="shorttext">
    <w:name w:val="short_text"/>
    <w:basedOn w:val="DefaultParagraphFont"/>
    <w:rsid w:val="00D81EB2"/>
  </w:style>
  <w:style w:type="paragraph" w:styleId="NormalWeb">
    <w:name w:val="Normal (Web)"/>
    <w:basedOn w:val="Normal"/>
    <w:uiPriority w:val="99"/>
    <w:unhideWhenUsed/>
    <w:rsid w:val="00DA3963"/>
    <w:pPr>
      <w:spacing w:before="100" w:beforeAutospacing="1" w:after="100" w:afterAutospacing="1" w:line="240" w:lineRule="auto"/>
    </w:pPr>
    <w:rPr>
      <w:rFonts w:eastAsia="Times New Roman"/>
    </w:rPr>
  </w:style>
  <w:style w:type="paragraph" w:styleId="Index1">
    <w:name w:val="index 1"/>
    <w:basedOn w:val="Normal"/>
    <w:next w:val="Normal"/>
    <w:autoRedefine/>
    <w:uiPriority w:val="99"/>
    <w:unhideWhenUsed/>
    <w:rsid w:val="002E2470"/>
    <w:pPr>
      <w:tabs>
        <w:tab w:val="right" w:leader="dot" w:pos="2630"/>
      </w:tabs>
      <w:spacing w:line="240" w:lineRule="auto"/>
      <w:ind w:left="240" w:hanging="240"/>
    </w:pPr>
    <w:rPr>
      <w:rFonts w:asciiTheme="majorBidi" w:hAnsiTheme="majorBidi" w:cstheme="majorBidi"/>
      <w:noProof/>
    </w:rPr>
  </w:style>
  <w:style w:type="paragraph" w:styleId="Index2">
    <w:name w:val="index 2"/>
    <w:basedOn w:val="Normal"/>
    <w:next w:val="Normal"/>
    <w:autoRedefine/>
    <w:uiPriority w:val="99"/>
    <w:unhideWhenUsed/>
    <w:rsid w:val="00754966"/>
    <w:pPr>
      <w:spacing w:line="240" w:lineRule="auto"/>
      <w:ind w:left="480" w:hanging="240"/>
    </w:pPr>
  </w:style>
  <w:style w:type="character" w:customStyle="1" w:styleId="bibliographicauthorname">
    <w:name w:val="bibliographicauthorname"/>
    <w:basedOn w:val="DefaultParagraphFont"/>
    <w:rsid w:val="00891A55"/>
  </w:style>
  <w:style w:type="character" w:customStyle="1" w:styleId="translators">
    <w:name w:val="translators"/>
    <w:basedOn w:val="DefaultParagraphFont"/>
    <w:rsid w:val="00891A55"/>
  </w:style>
  <w:style w:type="character" w:customStyle="1" w:styleId="contributorname">
    <w:name w:val="contributorname"/>
    <w:basedOn w:val="DefaultParagraphFont"/>
    <w:rsid w:val="00891A55"/>
  </w:style>
  <w:style w:type="character" w:customStyle="1" w:styleId="Heading2Char">
    <w:name w:val="Heading 2 Char"/>
    <w:basedOn w:val="DefaultParagraphFont"/>
    <w:link w:val="Heading2"/>
    <w:uiPriority w:val="9"/>
    <w:semiHidden/>
    <w:rsid w:val="00244A6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36153"/>
    <w:rPr>
      <w:color w:val="0563C1" w:themeColor="hyperlink"/>
      <w:u w:val="single"/>
    </w:rPr>
  </w:style>
  <w:style w:type="paragraph" w:styleId="BalloonText">
    <w:name w:val="Balloon Text"/>
    <w:basedOn w:val="Normal"/>
    <w:link w:val="BalloonTextChar"/>
    <w:uiPriority w:val="99"/>
    <w:semiHidden/>
    <w:unhideWhenUsed/>
    <w:rsid w:val="001959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5916"/>
    <w:rPr>
      <w:rFonts w:ascii="Segoe UI" w:hAnsi="Segoe UI" w:cs="Segoe UI"/>
      <w:sz w:val="18"/>
      <w:szCs w:val="18"/>
    </w:rPr>
  </w:style>
  <w:style w:type="character" w:customStyle="1" w:styleId="Heading3Char">
    <w:name w:val="Heading 3 Char"/>
    <w:basedOn w:val="DefaultParagraphFont"/>
    <w:link w:val="Heading3"/>
    <w:uiPriority w:val="9"/>
    <w:semiHidden/>
    <w:rsid w:val="00D56D2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8F0F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09319">
      <w:bodyDiv w:val="1"/>
      <w:marLeft w:val="0"/>
      <w:marRight w:val="0"/>
      <w:marTop w:val="0"/>
      <w:marBottom w:val="0"/>
      <w:divBdr>
        <w:top w:val="none" w:sz="0" w:space="0" w:color="auto"/>
        <w:left w:val="none" w:sz="0" w:space="0" w:color="auto"/>
        <w:bottom w:val="none" w:sz="0" w:space="0" w:color="auto"/>
        <w:right w:val="none" w:sz="0" w:space="0" w:color="auto"/>
      </w:divBdr>
      <w:divsChild>
        <w:div w:id="418523970">
          <w:marLeft w:val="0"/>
          <w:marRight w:val="0"/>
          <w:marTop w:val="0"/>
          <w:marBottom w:val="0"/>
          <w:divBdr>
            <w:top w:val="none" w:sz="0" w:space="0" w:color="auto"/>
            <w:left w:val="none" w:sz="0" w:space="0" w:color="auto"/>
            <w:bottom w:val="none" w:sz="0" w:space="0" w:color="auto"/>
            <w:right w:val="none" w:sz="0" w:space="0" w:color="auto"/>
          </w:divBdr>
          <w:divsChild>
            <w:div w:id="1603994415">
              <w:marLeft w:val="0"/>
              <w:marRight w:val="0"/>
              <w:marTop w:val="0"/>
              <w:marBottom w:val="0"/>
              <w:divBdr>
                <w:top w:val="none" w:sz="0" w:space="0" w:color="auto"/>
                <w:left w:val="none" w:sz="0" w:space="0" w:color="auto"/>
                <w:bottom w:val="none" w:sz="0" w:space="0" w:color="auto"/>
                <w:right w:val="none" w:sz="0" w:space="0" w:color="auto"/>
              </w:divBdr>
              <w:divsChild>
                <w:div w:id="620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156889">
      <w:bodyDiv w:val="1"/>
      <w:marLeft w:val="0"/>
      <w:marRight w:val="0"/>
      <w:marTop w:val="0"/>
      <w:marBottom w:val="0"/>
      <w:divBdr>
        <w:top w:val="none" w:sz="0" w:space="0" w:color="auto"/>
        <w:left w:val="none" w:sz="0" w:space="0" w:color="auto"/>
        <w:bottom w:val="none" w:sz="0" w:space="0" w:color="auto"/>
        <w:right w:val="none" w:sz="0" w:space="0" w:color="auto"/>
      </w:divBdr>
    </w:div>
    <w:div w:id="155912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290A3-8F46-4060-ADE7-2F9064282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Pages>
  <Words>25160</Words>
  <Characters>143413</Characters>
  <Application>Microsoft Office Word</Application>
  <DocSecurity>0</DocSecurity>
  <Lines>1195</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Christensen</dc:creator>
  <cp:keywords/>
  <dc:description/>
  <cp:lastModifiedBy>Daniel Christensen</cp:lastModifiedBy>
  <cp:revision>205</cp:revision>
  <cp:lastPrinted>2019-06-20T13:52:00Z</cp:lastPrinted>
  <dcterms:created xsi:type="dcterms:W3CDTF">2018-05-19T22:27:00Z</dcterms:created>
  <dcterms:modified xsi:type="dcterms:W3CDTF">2019-06-20T13:52:00Z</dcterms:modified>
</cp:coreProperties>
</file>