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qagdvez5dl3" w:id="0"/>
      <w:bookmarkEnd w:id="0"/>
      <w:r w:rsidDel="00000000" w:rsidR="00000000" w:rsidRPr="00000000">
        <w:rPr>
          <w:rtl w:val="0"/>
        </w:rPr>
        <w:t xml:space="preserve">Processing pipeline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a1z27aocyck" w:id="1"/>
      <w:bookmarkEnd w:id="1"/>
      <w:r w:rsidDel="00000000" w:rsidR="00000000" w:rsidRPr="00000000">
        <w:rPr>
          <w:b w:val="1"/>
          <w:rtl w:val="0"/>
        </w:rPr>
        <w:t xml:space="preserve">Datasets processed using this version of the pipeline: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GSE62074; </w:t>
      </w:r>
      <w:r w:rsidDel="00000000" w:rsidR="00000000" w:rsidRPr="00000000">
        <w:rPr>
          <w:highlight w:val="white"/>
          <w:rtl w:val="0"/>
        </w:rPr>
        <w:t xml:space="preserve">We considered two samples of HCC1419 cells that were untreated and another two treated with Lapatinib for only 9 days before harvesting (drug tolerant persisters, DTPs).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zu56nhkbj8g" w:id="2"/>
      <w:bookmarkEnd w:id="2"/>
      <w:r w:rsidDel="00000000" w:rsidR="00000000" w:rsidRPr="00000000">
        <w:rPr>
          <w:b w:val="1"/>
          <w:rtl w:val="0"/>
        </w:rPr>
        <w:t xml:space="preserve">Processing script: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https://github.com/dcic/RNA-seq-pipelines/blob/master/DCIC/RNA-Seq_annotated_pipeline.R</w:t>
        </w:r>
      </w:hyperlink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pogsrvofr3e" w:id="3"/>
      <w:bookmarkEnd w:id="3"/>
      <w:r w:rsidDel="00000000" w:rsidR="00000000" w:rsidRPr="00000000">
        <w:rPr>
          <w:b w:val="1"/>
          <w:rtl w:val="0"/>
        </w:rPr>
        <w:t xml:space="preserve">Reference genome: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hg19; FASTA file is downloaded from UCSC as a part of illumina distribution: http://support.illumina.com/sequencing/sequencing_software/igenome.html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748swqj1ej2" w:id="4"/>
      <w:bookmarkEnd w:id="4"/>
      <w:r w:rsidDel="00000000" w:rsidR="00000000" w:rsidRPr="00000000">
        <w:rPr>
          <w:b w:val="1"/>
          <w:rtl w:val="0"/>
        </w:rPr>
        <w:t xml:space="preserve">Feature definitions: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gene is considered as a feature. We downloaded the gene annotation gtf file from UCSC with the genome version “hg19” (hg19, GRCh37 Genome Reference Consortium Human Reference 37 (GCA_000001405.1)). For our example, we found 26832 mapped 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zadfy53cnp5" w:id="5"/>
      <w:bookmarkEnd w:id="5"/>
      <w:r w:rsidDel="00000000" w:rsidR="00000000" w:rsidRPr="00000000">
        <w:rPr>
          <w:b w:val="1"/>
          <w:rtl w:val="0"/>
        </w:rPr>
        <w:t xml:space="preserve">Pre-alignment (fastq) QC: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FastQC (version: v0.9.4)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4x6rq5siasr" w:id="6"/>
      <w:bookmarkEnd w:id="6"/>
      <w:r w:rsidDel="00000000" w:rsidR="00000000" w:rsidRPr="00000000">
        <w:rPr>
          <w:b w:val="1"/>
          <w:rtl w:val="0"/>
        </w:rPr>
        <w:t xml:space="preserve">Samples removed based on pre-alignment QC: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c8y06tcz06p" w:id="7"/>
      <w:bookmarkEnd w:id="7"/>
      <w:r w:rsidDel="00000000" w:rsidR="00000000" w:rsidRPr="00000000">
        <w:rPr>
          <w:b w:val="1"/>
          <w:rtl w:val="0"/>
        </w:rPr>
        <w:t xml:space="preserve">Criteria for removing samples based on pre-alignment QC: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1jblqynaw8l" w:id="8"/>
      <w:bookmarkEnd w:id="8"/>
      <w:r w:rsidDel="00000000" w:rsidR="00000000" w:rsidRPr="00000000">
        <w:rPr>
          <w:b w:val="1"/>
          <w:rtl w:val="0"/>
        </w:rPr>
        <w:t xml:space="preserve">Aligner information and parameter specifications: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software: TopHat (version: v2.0.3), Bowtie2 (version: 2.2.9), Samtools (version: 1.3.1)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"-p" indicate number of threads to run which is 1; -G: gtf file location; --library-type: fr-unstranded.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bqekjm5sdjt" w:id="9"/>
      <w:bookmarkEnd w:id="9"/>
      <w:r w:rsidDel="00000000" w:rsidR="00000000" w:rsidRPr="00000000">
        <w:rPr>
          <w:b w:val="1"/>
          <w:rtl w:val="0"/>
        </w:rPr>
        <w:t xml:space="preserve">Post-alignment (bam) QC: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RNA-SeQC (version: 1.1.7)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qo4wa3a6no5" w:id="10"/>
      <w:bookmarkEnd w:id="10"/>
      <w:r w:rsidDel="00000000" w:rsidR="00000000" w:rsidRPr="00000000">
        <w:rPr>
          <w:b w:val="1"/>
          <w:rtl w:val="0"/>
        </w:rPr>
        <w:t xml:space="preserve">Samples removed based on post-alignment QC: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cwj3vepptyy" w:id="11"/>
      <w:bookmarkEnd w:id="11"/>
      <w:r w:rsidDel="00000000" w:rsidR="00000000" w:rsidRPr="00000000">
        <w:rPr>
          <w:b w:val="1"/>
          <w:rtl w:val="0"/>
        </w:rPr>
        <w:t xml:space="preserve">Criteria for removing samples based on post-alignment QC: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Pearson’s correlation coefficient between different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 sample if it’s correlation is low with the other samples.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tu9mejsf9fd" w:id="12"/>
      <w:bookmarkEnd w:id="12"/>
      <w:r w:rsidDel="00000000" w:rsidR="00000000" w:rsidRPr="00000000">
        <w:rPr>
          <w:b w:val="1"/>
          <w:rtl w:val="0"/>
        </w:rPr>
        <w:t xml:space="preserve">Read counts software and parameters: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packages:GenomicAlignments (version: 1.6.3), GenomicFeatures (version: 1.22.13)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refGene as a TranscriptDb(TxDb) object for “hg19” and download exons by gene using the refGene table.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Counting reads using summarizeOverlaps with mode='Union' and inter.feature=TRUE.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7wqepmph9kr" w:id="13"/>
      <w:bookmarkEnd w:id="13"/>
      <w:r w:rsidDel="00000000" w:rsidR="00000000" w:rsidRPr="00000000">
        <w:rPr>
          <w:b w:val="1"/>
          <w:rtl w:val="0"/>
        </w:rPr>
        <w:t xml:space="preserve">Read counts QC: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Counts per million (CPM)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zmiqsyxo7sh" w:id="14"/>
      <w:bookmarkEnd w:id="14"/>
      <w:r w:rsidDel="00000000" w:rsidR="00000000" w:rsidRPr="00000000">
        <w:rPr>
          <w:b w:val="1"/>
          <w:rtl w:val="0"/>
        </w:rPr>
        <w:t xml:space="preserve">Samples removed based on read counts QC: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56wy3cypcms" w:id="15"/>
      <w:bookmarkEnd w:id="15"/>
      <w:r w:rsidDel="00000000" w:rsidR="00000000" w:rsidRPr="00000000">
        <w:rPr>
          <w:b w:val="1"/>
          <w:rtl w:val="0"/>
        </w:rPr>
        <w:t xml:space="preserve">Criteria for removing samples based on read counts QC: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Genes with a count per million (CPM) value greater than 1 in more samples than the smaller sample size between two groups are retained for the subsequent analyses and other genes are filtered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spacing w:after="80" w:before="320" w:line="276" w:lineRule="auto"/>
        <w:ind w:left="0" w:right="0" w:firstLine="0"/>
        <w:contextualSpacing w:val="0"/>
        <w:jc w:val="left"/>
      </w:pPr>
      <w:bookmarkStart w:colFirst="0" w:colLast="0" w:name="_19ffut6wdj18" w:id="16"/>
      <w:bookmarkEnd w:id="16"/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Batch information and batch effect adjustments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f8b5qn2sh4a" w:id="17"/>
      <w:bookmarkEnd w:id="17"/>
      <w:r w:rsidDel="00000000" w:rsidR="00000000" w:rsidRPr="00000000">
        <w:rPr>
          <w:b w:val="1"/>
          <w:rtl w:val="0"/>
        </w:rPr>
        <w:t xml:space="preserve">Statistical analysis software, model, parameters: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software: R package:edgeR (version:3.12.1)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simple two group comparison using Fisher’s exact test.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Normalization: trimmed mean of M-values(TMM); dispersion="auto"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cic/RNA-seq-pipelines/blob/master/DCIC/RNA-Seq_annotated_pipeline.R" TargetMode="External"/></Relationships>
</file>