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34"/>
          <w:szCs w:val="34"/>
        </w:rPr>
      </w:pPr>
      <w:bookmarkStart w:colFirst="0" w:colLast="0" w:name="_heading=h.x3j20gdrknnh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Content Extraction Logic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identifies structural elements such as article titles, author names, and body content, and converts them into structured JSON records for indexing, search, or archival purposes.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pipeline supports two extraction approaches:</w:t>
      </w:r>
    </w:p>
    <w:p w:rsidR="00000000" w:rsidDel="00000000" w:rsidP="00000000" w:rsidRDefault="00000000" w:rsidRPr="00000000" w14:paraId="00000004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metadata-driven method</w:t>
      </w:r>
      <w:r w:rsidDel="00000000" w:rsidR="00000000" w:rsidRPr="00000000">
        <w:rPr>
          <w:rtl w:val="0"/>
        </w:rPr>
        <w:t xml:space="preserve"> using a curated article catalogue.</w:t>
      </w:r>
    </w:p>
    <w:p w:rsidR="00000000" w:rsidDel="00000000" w:rsidP="00000000" w:rsidRDefault="00000000" w:rsidRPr="00000000" w14:paraId="00000005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pattern-recognition fallback method</w:t>
      </w:r>
      <w:r w:rsidDel="00000000" w:rsidR="00000000" w:rsidRPr="00000000">
        <w:rPr>
          <w:rtl w:val="0"/>
        </w:rPr>
        <w:t xml:space="preserve"> that directly analyses document layout and structure when catalogue matching is not successful.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17agppjox94s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End-to-End Processing Workflow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Document Acquisition</w:t>
      </w:r>
      <w:r w:rsidDel="00000000" w:rsidR="00000000" w:rsidRPr="00000000">
        <w:rPr>
          <w:rtl w:val="0"/>
        </w:rPr>
        <w:t xml:space="preserve"> – Plain-text files are retrieved from cloud object storage.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Metadata Extraction</w:t>
      </w:r>
      <w:sdt>
        <w:sdtPr>
          <w:id w:val="2013331948"/>
          <w:tag w:val="goog_rdk_0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 – Volume (மலர்) and Issue (இதழ்) numbers are extracted from the first two pages. If not detected, the entire document is scanned.</w:t>
          </w:r>
        </w:sdtContent>
      </w:sdt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Author Identification</w:t>
      </w:r>
      <w:r w:rsidDel="00000000" w:rsidR="00000000" w:rsidRPr="00000000">
        <w:rPr>
          <w:rtl w:val="0"/>
        </w:rPr>
        <w:t xml:space="preserve"> – Author names are extracted from the table of contents (TOC) using marker-based or inline parsing methods.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Primary Extraction (Catalogue Matching)</w:t>
      </w:r>
      <w:sdt>
        <w:sdtPr>
          <w:id w:val="1437093373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– Article titles from a CSV catalogue are matched against document lines using fuzzy similarity (≥ 70%).</w:t>
          </w:r>
        </w:sdtContent>
      </w:sdt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Fallback Extraction (Pattern Recognition)</w:t>
      </w:r>
      <w:r w:rsidDel="00000000" w:rsidR="00000000" w:rsidRPr="00000000">
        <w:rPr>
          <w:rtl w:val="0"/>
        </w:rPr>
        <w:t xml:space="preserve"> – If catalogue matching fails, layout-based pattern detection is applied.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Editorial Section Extraction</w:t>
      </w:r>
      <w:r w:rsidDel="00000000" w:rsidR="00000000" w:rsidRPr="00000000">
        <w:rPr>
          <w:rtl w:val="0"/>
        </w:rPr>
        <w:t xml:space="preserve"> – Known editorial keywords are detected and extracted as standalone entries.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Residual Content Handling</w:t>
      </w:r>
      <w:r w:rsidDel="00000000" w:rsidR="00000000" w:rsidRPr="00000000">
        <w:rPr>
          <w:rtl w:val="0"/>
        </w:rPr>
        <w:t xml:space="preserve"> – Any remaining unprocessed content is grouped and stored as general articles.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Output Generation</w:t>
      </w:r>
      <w:r w:rsidDel="00000000" w:rsidR="00000000" w:rsidRPr="00000000">
        <w:rPr>
          <w:rtl w:val="0"/>
        </w:rPr>
        <w:t xml:space="preserve"> – Extracted articles and author indices are serialised into JSON and saved to cloud storage.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p4dbatms2e0c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Metadata Extraction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bd31yqeyip9n" w:id="3"/>
      <w:bookmarkEnd w:id="3"/>
      <w:sdt>
        <w:sdtPr>
          <w:id w:val="1085747911"/>
          <w:tag w:val="goog_rdk_2"/>
        </w:sdtPr>
        <w:sdtContent>
          <w:r w:rsidDel="00000000" w:rsidR="00000000" w:rsidRPr="00000000">
            <w:rPr>
              <w:rFonts w:ascii="Latha" w:cs="Latha" w:eastAsia="Latha" w:hAnsi="Latha"/>
              <w:b w:val="1"/>
              <w:bCs w:val="1"/>
              <w:color w:val="000000"/>
              <w:sz w:val="26"/>
              <w:szCs w:val="26"/>
              <w:rtl w:val="0"/>
            </w:rPr>
            <w:t xml:space="preserve">Volume &amp; Issue (மலர் / இதழ்)</w:t>
          </w:r>
        </w:sdtContent>
      </w:sdt>
    </w:p>
    <w:p w:rsidR="00000000" w:rsidDel="00000000" w:rsidP="00000000" w:rsidRDefault="00000000" w:rsidRPr="00000000" w14:paraId="00000011">
      <w:pPr>
        <w:numPr>
          <w:ilvl w:val="0"/>
          <w:numId w:val="1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Primary search area: First two pages (~100 lines).</w:t>
      </w:r>
    </w:p>
    <w:p w:rsidR="00000000" w:rsidDel="00000000" w:rsidP="00000000" w:rsidRDefault="00000000" w:rsidRPr="00000000" w14:paraId="0000001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Fallback: Full document scan if not found initially.</w:t>
      </w:r>
    </w:p>
    <w:p w:rsidR="00000000" w:rsidDel="00000000" w:rsidP="00000000" w:rsidRDefault="00000000" w:rsidRPr="00000000" w14:paraId="00000013">
      <w:pPr>
        <w:numPr>
          <w:ilvl w:val="0"/>
          <w:numId w:val="1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Validation: Values must be numeric and limited to 1–2 digits.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5ua6yl7gmylh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Author Extraction Methods (Priority Order)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Method 1 – Marker-Based Extraction</w:t>
        <w:br w:type="textWrapping"/>
      </w:r>
      <w:r w:rsidDel="00000000" w:rsidR="00000000" w:rsidRPr="00000000">
        <w:rPr>
          <w:rtl w:val="0"/>
        </w:rPr>
        <w:t xml:space="preserve">Extracts names located between: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sdt>
        <w:sdtPr>
          <w:id w:val="-2094591843"/>
          <w:tag w:val="goog_rdk_3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“பொருளடக்கம்”</w:t>
          </w:r>
        </w:sdtContent>
      </w:sdt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sdt>
        <w:sdtPr>
          <w:id w:val="1670064419"/>
          <w:tag w:val="goog_rdk_4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“ஆகியோரின் எழுத்தோவியங்கள்”</w:t>
          </w:r>
        </w:sdtContent>
      </w:sdt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Method 2 – Inline TOC Parsing</w:t>
        <w:br w:type="textWrapping"/>
      </w:r>
      <w:r w:rsidDel="00000000" w:rsidR="00000000" w:rsidRPr="00000000">
        <w:rPr>
          <w:rtl w:val="0"/>
        </w:rPr>
        <w:t xml:space="preserve">Parses entries formatted as: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Title Author Page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br w:type="textWrapping"/>
      </w:r>
      <w:r w:rsidDel="00000000" w:rsidR="00000000" w:rsidRPr="00000000">
        <w:rPr>
          <w:rtl w:val="0"/>
        </w:rPr>
        <w:t xml:space="preserve">The token immediately before the page number is identified as the author.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Method 3 – Shared Author Dictionary</w:t>
        <w:br w:type="textWrapping"/>
      </w:r>
      <w:r w:rsidDel="00000000" w:rsidR="00000000" w:rsidRPr="00000000">
        <w:rPr>
          <w:rtl w:val="0"/>
        </w:rPr>
        <w:t xml:space="preserve">Uses a cumulative author list compiled from previously processed documents.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pklg49vqwf3b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Article Extraction Strategies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52r0h8erkh22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Catalogue-Based Extraction (Primary Method)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sdt>
        <w:sdtPr>
          <w:id w:val="1762215009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Article titles listed in the CSV catalogue are fuzzy-matched against document lines (≥ 70% similarity).</w:t>
            <w:br w:type="textWrapping"/>
            <w:t xml:space="preserve">Content is extracted from the matched title until:</w:t>
          </w:r>
        </w:sdtContent>
      </w:sdt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The next matched title, or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End of document.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successful, pattern-based extraction is not triggered.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5x2ky5fy029m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Pattern-Based Extraction (Fallback Method)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catalogue matching fails, the system applies three structural layout patterns in priority order:</w:t>
      </w:r>
    </w:p>
    <w:tbl>
      <w:tblPr>
        <w:tblStyle w:val="Table1"/>
        <w:tblW w:w="62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035"/>
        <w:gridCol w:w="1575"/>
        <w:gridCol w:w="3645"/>
        <w:tblGridChange w:id="0">
          <w:tblGrid>
            <w:gridCol w:w="1035"/>
            <w:gridCol w:w="1575"/>
            <w:gridCol w:w="364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Layout Structure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Pattern 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/>
            </w:pPr>
            <w:sdt>
              <w:sdtPr>
                <w:id w:val="1398652198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Heading → Content → Author</w:t>
                </w:r>
              </w:sdtContent>
            </w:sdt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Pattern 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/>
            </w:pPr>
            <w:sdt>
              <w:sdtPr>
                <w:id w:val="-1258450014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Heading → Author → Content</w:t>
                </w:r>
              </w:sdtContent>
            </w:sdt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3rd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Pattern 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/>
            </w:pPr>
            <w:sdt>
              <w:sdtPr>
                <w:id w:val="-836649180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Author → Heading → Content</w:t>
                </w:r>
              </w:sdtContent>
            </w:sdt>
          </w:p>
        </w:tc>
      </w:tr>
    </w:tbl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Pattern C</w:t>
      </w:r>
      <w:r w:rsidDel="00000000" w:rsidR="00000000" w:rsidRPr="00000000">
        <w:rPr>
          <w:rtl w:val="0"/>
        </w:rPr>
        <w:t xml:space="preserve"> is the most common format in Tamil periodicals and includes two subtypes: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Standalone Author:</w:t>
        <w:br w:type="textWrapping"/>
      </w:r>
      <w:r w:rsidDel="00000000" w:rsidR="00000000" w:rsidRPr="00000000">
        <w:rPr>
          <w:rtl w:val="0"/>
        </w:rPr>
        <w:t xml:space="preserve">When a known author line is detected, the system scans backward to identify the corresponding heading and extracts the content in between.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Embedded Author (Poetry Format):</w:t>
        <w:br w:type="textWrapping"/>
      </w:r>
      <w:r w:rsidDel="00000000" w:rsidR="00000000" w:rsidRPr="00000000">
        <w:rPr>
          <w:rtl w:val="0"/>
        </w:rPr>
        <w:t xml:space="preserve">The last 20 lines of content are scanned for an author name preceded by a dash (—). If detected, it is separated from the body and assigned correctly.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mtbqmeshgf9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Content Extraction Stop Conditions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Content collection stops when any of the following occurs: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 new author name is detected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An editorial keyword appears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Four or more consecutive blank lines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previously processed line is encountered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gct793wk8o3j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3.4 Validation Rules</w:t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Heading:</w:t>
        <w:br w:type="textWrapping"/>
      </w:r>
      <w:sdt>
        <w:sdtPr>
          <w:id w:val="-1856401771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Must be a single line, ≤ 25 characters, non-numeric, and not an author name.</w:t>
          </w:r>
        </w:sdtContent>
      </w:sdt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Author:</w:t>
        <w:br w:type="textWrapping"/>
      </w:r>
      <w:sdt>
        <w:sdtPr>
          <w:id w:val="-1820324961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Requires ≥ 80% fuzzy similarity with the known author list.</w:t>
          </w:r>
        </w:sdtContent>
      </w:sdt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Content:</w:t>
        <w:br w:type="textWrapping"/>
      </w:r>
      <w:r w:rsidDel="00000000" w:rsidR="00000000" w:rsidRPr="00000000">
        <w:rPr>
          <w:rtl w:val="0"/>
        </w:rPr>
        <w:t xml:space="preserve">Minimum 4 non-empty lines and at least 50 words.</w:t>
      </w:r>
    </w:p>
    <w:p w:rsidR="00000000" w:rsidDel="00000000" w:rsidP="00000000" w:rsidRDefault="00000000" w:rsidRPr="00000000" w14:paraId="0000003B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Editorial Keywords:</w:t>
        <w:br w:type="textWrapping"/>
      </w:r>
      <w:r w:rsidDel="00000000" w:rsidR="00000000" w:rsidRPr="00000000">
        <w:rPr>
          <w:rtl w:val="0"/>
        </w:rPr>
        <w:t xml:space="preserve">Must appear as standalone lines.</w:t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brca0e3ignc0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Editorial Section Keywords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keywords identify editorial-type content and are treated separately from authored articles: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sdt>
        <w:sdtPr>
          <w:id w:val="1219364415"/>
          <w:tag w:val="goog_rdk_11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எங்கள் எண்ணம், கலையுலகம், வளரும் இலக்கியம், காலமும் கருத்தும், பாரதிதாசன் பரம்பரை, வள்ளுவர் விருந்து, பொது மேடை, செய்திப் பாட்டு, கலை உலகம், அட்டைப் படம், இந்தி வேண்டாம்!, வம்புமடம், உயர்திரு உல்லாசம் அவர்கட்கு</w:t>
          </w:r>
        </w:sdtContent>
      </w:sdt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74akcxe42wg7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Text Normalisation &amp; Author Matching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comparison, text is standardised by:</w:t>
      </w:r>
    </w:p>
    <w:p w:rsidR="00000000" w:rsidDel="00000000" w:rsidP="00000000" w:rsidRDefault="00000000" w:rsidRPr="00000000" w14:paraId="00000041">
      <w:pPr>
        <w:numPr>
          <w:ilvl w:val="0"/>
          <w:numId w:val="1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Removing punctuation</w:t>
      </w:r>
    </w:p>
    <w:p w:rsidR="00000000" w:rsidDel="00000000" w:rsidP="00000000" w:rsidRDefault="00000000" w:rsidRPr="00000000" w14:paraId="0000004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Normalising whitespace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Converting to lowercase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Standardising Tamil Unicode variants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Author lines are preprocessed by: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Removing leading dashes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Extracting bracketed content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sdt>
        <w:sdtPr>
          <w:id w:val="-1243980914"/>
          <w:tag w:val="goog_rdk_12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Splitting lines containing “ஆசிரியர் :”</w:t>
          </w:r>
        </w:sdtContent>
      </w:sdt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Removing trailing punctuation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Fuzzy similarity thresholds:</w:t>
      </w:r>
    </w:p>
    <w:p w:rsidR="00000000" w:rsidDel="00000000" w:rsidP="00000000" w:rsidRDefault="00000000" w:rsidRPr="00000000" w14:paraId="0000004B">
      <w:pPr>
        <w:numPr>
          <w:ilvl w:val="0"/>
          <w:numId w:val="1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Authors:</w:t>
      </w:r>
      <w:sdt>
        <w:sdtPr>
          <w:id w:val="-2054086042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≥ 0.80</w:t>
          </w:r>
        </w:sdtContent>
      </w:sdt>
    </w:p>
    <w:p w:rsidR="00000000" w:rsidDel="00000000" w:rsidP="00000000" w:rsidRDefault="00000000" w:rsidRPr="00000000" w14:paraId="0000004C">
      <w:pPr>
        <w:numPr>
          <w:ilvl w:val="0"/>
          <w:numId w:val="1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Catalogue Titles:</w:t>
      </w:r>
      <w:sdt>
        <w:sdtPr>
          <w:id w:val="1853117584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≥ 0.70</w:t>
          </w:r>
        </w:sdtContent>
      </w:sdt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r7864ei7iui0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Output Data Structure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1aocyp9jfhui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Article Record</w:t>
      </w:r>
    </w:p>
    <w:tbl>
      <w:tblPr>
        <w:tblStyle w:val="Table2"/>
        <w:tblW w:w="63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165"/>
        <w:gridCol w:w="3150"/>
        <w:tblGridChange w:id="0">
          <w:tblGrid>
            <w:gridCol w:w="3165"/>
            <w:gridCol w:w="315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doc_id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/>
            </w:pPr>
            <w:sdt>
              <w:sdtPr>
                <w:id w:val="-207925919"/>
                <w:tag w:val="goog_rdk_15"/>
              </w:sdtPr>
              <w:sdtContent>
                <w:r w:rsidDel="00000000" w:rsidR="00000000" w:rsidRPr="00000000">
                  <w:rPr>
                    <w:rFonts w:ascii="Latha" w:cs="Latha" w:eastAsia="Latha" w:hAnsi="Latha"/>
                    <w:rtl w:val="0"/>
                  </w:rPr>
                  <w:t xml:space="preserve">Volume number (மலர்)</w:t>
                </w:r>
              </w:sdtContent>
            </w:sdt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doc_issue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/>
            </w:pPr>
            <w:sdt>
              <w:sdtPr>
                <w:id w:val="-1543594608"/>
                <w:tag w:val="goog_rdk_16"/>
              </w:sdtPr>
              <w:sdtContent>
                <w:r w:rsidDel="00000000" w:rsidR="00000000" w:rsidRPr="00000000">
                  <w:rPr>
                    <w:rFonts w:ascii="Latha" w:cs="Latha" w:eastAsia="Latha" w:hAnsi="Latha"/>
                    <w:rtl w:val="0"/>
                  </w:rPr>
                  <w:t xml:space="preserve">Issue number (இதழ்)</w:t>
                </w:r>
              </w:sdtContent>
            </w:sdt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article_no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Sequential article number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author_name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Matched author or “NA”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Extracted heading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Full article text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year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Publication year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source_document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Original file name</w:t>
            </w:r>
          </w:p>
        </w:tc>
      </w:tr>
    </w:tbl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2k04a3rsg03c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hjt4loz10he5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w1wfbcyxj6z6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Author Index Record</w:t>
      </w:r>
    </w:p>
    <w:tbl>
      <w:tblPr>
        <w:tblStyle w:val="Table3"/>
        <w:tblW w:w="61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575"/>
        <w:gridCol w:w="4560"/>
        <w:tblGridChange w:id="0">
          <w:tblGrid>
            <w:gridCol w:w="1575"/>
            <w:gridCol w:w="456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doc_id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Volume number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doc_issue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Issue number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authors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List of authors found in the issue</w:t>
            </w:r>
          </w:p>
        </w:tc>
      </w:tr>
    </w:tbl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rrti8n7p3w3c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Incremental Processing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Documents with valid existing outputs are skipped by default.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An output is considered valid if it contains the expected JSON structure (including an articles array).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If validation fails, the document is automatically reprocessed.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force-reprocess flag overrides skip logic and processes all documents.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il9j70hnhu9j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Configuration Parameters</w:t>
      </w:r>
    </w:p>
    <w:tbl>
      <w:tblPr>
        <w:tblStyle w:val="Table4"/>
        <w:tblW w:w="69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20"/>
        <w:gridCol w:w="4250"/>
        <w:tblGridChange w:id="0">
          <w:tblGrid>
            <w:gridCol w:w="2720"/>
            <w:gridCol w:w="425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BUCKET_NAME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Cloud storage bucket for input and output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INPUT_PREFIX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Path prefix for input text files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EXTRACTED_OUTPUT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Prefix for extracted raw text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OUTPUT_PREFIX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Prefix for structured JSON output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CSV_PATH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Local path to article catalogue CSV</w:t>
            </w:r>
          </w:p>
        </w:tc>
      </w:tr>
    </w:tbl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Required CSV columns:</w:t>
      </w:r>
    </w:p>
    <w:p w:rsidR="00000000" w:rsidDel="00000000" w:rsidP="00000000" w:rsidRDefault="00000000" w:rsidRPr="00000000" w14:paraId="00000080">
      <w:pPr>
        <w:numPr>
          <w:ilvl w:val="0"/>
          <w:numId w:val="12"/>
        </w:numPr>
        <w:spacing w:after="0" w:afterAutospacing="0" w:before="240" w:lineRule="auto"/>
        <w:ind w:left="720" w:hanging="360"/>
        <w:rPr/>
      </w:pPr>
      <w:sdt>
        <w:sdtPr>
          <w:id w:val="1992450868"/>
          <w:tag w:val="goog_rdk_17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மலர்</w:t>
          </w:r>
        </w:sdtContent>
      </w:sdt>
    </w:p>
    <w:p w:rsidR="00000000" w:rsidDel="00000000" w:rsidP="00000000" w:rsidRDefault="00000000" w:rsidRPr="00000000" w14:paraId="0000008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sdt>
        <w:sdtPr>
          <w:id w:val="607648910"/>
          <w:tag w:val="goog_rdk_18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இதழ்</w:t>
          </w:r>
        </w:sdtContent>
      </w:sdt>
    </w:p>
    <w:p w:rsidR="00000000" w:rsidDel="00000000" w:rsidP="00000000" w:rsidRDefault="00000000" w:rsidRPr="00000000" w14:paraId="0000008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sdt>
        <w:sdtPr>
          <w:id w:val="-888095271"/>
          <w:tag w:val="goog_rdk_19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தலைப்பு (Title)</w:t>
          </w:r>
        </w:sdtContent>
      </w:sdt>
    </w:p>
    <w:p w:rsidR="00000000" w:rsidDel="00000000" w:rsidP="00000000" w:rsidRDefault="00000000" w:rsidRPr="00000000" w14:paraId="0000008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sdt>
        <w:sdtPr>
          <w:id w:val="437567272"/>
          <w:tag w:val="goog_rdk_20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ஆசிரியர் (Author)</w:t>
          </w:r>
        </w:sdtContent>
      </w:sdt>
    </w:p>
    <w:p w:rsidR="00000000" w:rsidDel="00000000" w:rsidP="00000000" w:rsidRDefault="00000000" w:rsidRPr="00000000" w14:paraId="00000084">
      <w:pPr>
        <w:numPr>
          <w:ilvl w:val="0"/>
          <w:numId w:val="12"/>
        </w:numPr>
        <w:spacing w:after="240" w:before="0" w:beforeAutospacing="0" w:lineRule="auto"/>
        <w:ind w:left="720" w:hanging="360"/>
        <w:rPr/>
      </w:pPr>
      <w:sdt>
        <w:sdtPr>
          <w:id w:val="-831779790"/>
          <w:tag w:val="goog_rdk_21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ஆண்டு (Year)</w:t>
          </w:r>
        </w:sdtContent>
      </w:sdt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iukqx7r951xq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Logging &amp; Execution Summary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each run, the system reports:</w:t>
      </w:r>
    </w:p>
    <w:p w:rsidR="00000000" w:rsidDel="00000000" w:rsidP="00000000" w:rsidRDefault="00000000" w:rsidRPr="00000000" w14:paraId="00000087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Total files detected</w:t>
      </w:r>
    </w:p>
    <w:p w:rsidR="00000000" w:rsidDel="00000000" w:rsidP="00000000" w:rsidRDefault="00000000" w:rsidRPr="00000000" w14:paraId="00000088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Files processed</w:t>
      </w:r>
    </w:p>
    <w:p w:rsidR="00000000" w:rsidDel="00000000" w:rsidP="00000000" w:rsidRDefault="00000000" w:rsidRPr="00000000" w14:paraId="00000089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Files skipped</w:t>
      </w:r>
    </w:p>
    <w:p w:rsidR="00000000" w:rsidDel="00000000" w:rsidP="00000000" w:rsidRDefault="00000000" w:rsidRPr="00000000" w14:paraId="0000008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Extraction method used (Catalogue or Pattern)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Failures</w:t>
      </w:r>
    </w:p>
    <w:p w:rsidR="00000000" w:rsidDel="00000000" w:rsidP="00000000" w:rsidRDefault="00000000" w:rsidRPr="00000000" w14:paraId="0000008C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Overall success rate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Detailed DEBUG logs are saved to a timestamped file.</w:t>
        <w:br w:type="textWrapping"/>
        <w:t xml:space="preserve">Console output remains at INFO level for operational monitoring.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ra5nrtx9fh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Latha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Lbbnrix953H/BlGXHDWP71qmTg==">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