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heading=h.x3j20gdrknn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Content Extraction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identifies structural elements such as article titles, author names, and body content, and converts them into structured JSON records for indexing, search, or archival purposes.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pipeline supports two extraction approaches: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metadata-driven method</w:t>
      </w:r>
      <w:r w:rsidDel="00000000" w:rsidR="00000000" w:rsidRPr="00000000">
        <w:rPr>
          <w:rtl w:val="0"/>
        </w:rPr>
        <w:t xml:space="preserve"> using a curated article catalogue.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pattern-recognition fallback method</w:t>
      </w:r>
      <w:r w:rsidDel="00000000" w:rsidR="00000000" w:rsidRPr="00000000">
        <w:rPr>
          <w:rtl w:val="0"/>
        </w:rPr>
        <w:t xml:space="preserve"> that directly analyses document layout and structure when catalogue matching is not successful.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7agppjox94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End-to-End Processing Workflow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Document Acquisition</w:t>
      </w:r>
      <w:r w:rsidDel="00000000" w:rsidR="00000000" w:rsidRPr="00000000">
        <w:rPr>
          <w:rtl w:val="0"/>
        </w:rPr>
        <w:t xml:space="preserve"> – Plain-text files are retrieved from cloud object storage.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Metadata Extraction</w:t>
      </w:r>
      <w:sdt>
        <w:sdtPr>
          <w:id w:val="2013331948"/>
          <w:tag w:val="goog_rdk_0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 – Volume (மலர்) and Issue (இதழ்) numbers are extracted from the first two pages. If not detected, the entire document is scanned.</w:t>
          </w:r>
        </w:sdtContent>
      </w:sdt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 Identification</w:t>
      </w:r>
      <w:r w:rsidDel="00000000" w:rsidR="00000000" w:rsidRPr="00000000">
        <w:rPr>
          <w:rtl w:val="0"/>
        </w:rPr>
        <w:t xml:space="preserve"> – Author names are extracted from the table of contents (TOC) using marker-based or inline parsing methods.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Primary Extraction (Catalogue Matching)</w:t>
      </w:r>
      <w:sdt>
        <w:sdtPr>
          <w:id w:val="1437093373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– Article titles from a CSV catalogue are matched against document lines using fuzzy similarity (≥ 70%).</w:t>
          </w:r>
        </w:sdtContent>
      </w:sdt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Fallback Extraction (Pattern Recognition)</w:t>
      </w:r>
      <w:r w:rsidDel="00000000" w:rsidR="00000000" w:rsidRPr="00000000">
        <w:rPr>
          <w:rtl w:val="0"/>
        </w:rPr>
        <w:t xml:space="preserve"> – If catalogue matching fails, layout-based pattern detection is applied.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Editorial Section Extraction</w:t>
      </w:r>
      <w:r w:rsidDel="00000000" w:rsidR="00000000" w:rsidRPr="00000000">
        <w:rPr>
          <w:rtl w:val="0"/>
        </w:rPr>
        <w:t xml:space="preserve"> – Known editorial keywords are detected and extracted as standalone entries.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Residual Content Handling</w:t>
      </w:r>
      <w:r w:rsidDel="00000000" w:rsidR="00000000" w:rsidRPr="00000000">
        <w:rPr>
          <w:rtl w:val="0"/>
        </w:rPr>
        <w:t xml:space="preserve"> – Any remaining unprocessed content is grouped and stored as general articles.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Output Generation</w:t>
      </w:r>
      <w:r w:rsidDel="00000000" w:rsidR="00000000" w:rsidRPr="00000000">
        <w:rPr>
          <w:rtl w:val="0"/>
        </w:rPr>
        <w:t xml:space="preserve"> – Extracted articles and author indices are serialised into JSON and saved to cloud storage.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4dbatms2e0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Metadata Extraction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bd31yqeyip9n" w:id="3"/>
      <w:bookmarkEnd w:id="3"/>
      <w:sdt>
        <w:sdtPr>
          <w:id w:val="1085747911"/>
          <w:tag w:val="goog_rdk_2"/>
        </w:sdtPr>
        <w:sdtContent>
          <w:r w:rsidDel="00000000" w:rsidR="00000000" w:rsidRPr="00000000">
            <w:rPr>
              <w:rFonts w:ascii="Latha" w:cs="Latha" w:eastAsia="Latha" w:hAnsi="Latha"/>
              <w:b w:val="1"/>
              <w:bCs w:val="1"/>
              <w:color w:val="000000"/>
              <w:sz w:val="26"/>
              <w:szCs w:val="26"/>
              <w:rtl w:val="0"/>
            </w:rPr>
            <w:t xml:space="preserve">Volume &amp; Issue (மலர் / இதழ்)</w:t>
          </w:r>
        </w:sdtContent>
      </w:sdt>
    </w:p>
    <w:p w:rsidR="00000000" w:rsidDel="00000000" w:rsidP="00000000" w:rsidRDefault="00000000" w:rsidRPr="00000000" w14:paraId="00000011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Primary search area: First two pages (~100 lines).</w:t>
      </w:r>
    </w:p>
    <w:p w:rsidR="00000000" w:rsidDel="00000000" w:rsidP="00000000" w:rsidRDefault="00000000" w:rsidRPr="00000000" w14:paraId="0000001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Fallback: Full document scan if not found initially.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Validation: Values must be numeric and limited to 1–2 digits.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ua6yl7gmyl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Author Extraction Methods (Priority Order)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1 – Marker-Based Extraction</w:t>
        <w:br w:type="textWrapping"/>
      </w:r>
      <w:r w:rsidDel="00000000" w:rsidR="00000000" w:rsidRPr="00000000">
        <w:rPr>
          <w:rtl w:val="0"/>
        </w:rPr>
        <w:t xml:space="preserve">Extracts names located between: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sdt>
        <w:sdtPr>
          <w:id w:val="-2094591843"/>
          <w:tag w:val="goog_rdk_3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“பொருளடக்கம்”</w:t>
          </w:r>
        </w:sdtContent>
      </w:sdt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sdt>
        <w:sdtPr>
          <w:id w:val="1670064419"/>
          <w:tag w:val="goog_rdk_4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“ஆகியோரின் எழுத்தோவியங்கள்”</w:t>
          </w:r>
        </w:sdtContent>
      </w:sdt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2 – Inline TOC Parsing</w:t>
        <w:br w:type="textWrapping"/>
      </w:r>
      <w:r w:rsidDel="00000000" w:rsidR="00000000" w:rsidRPr="00000000">
        <w:rPr>
          <w:rtl w:val="0"/>
        </w:rPr>
        <w:t xml:space="preserve">Parses entries formatted as: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Title Author Page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br w:type="textWrapping"/>
      </w:r>
      <w:r w:rsidDel="00000000" w:rsidR="00000000" w:rsidRPr="00000000">
        <w:rPr>
          <w:rtl w:val="0"/>
        </w:rPr>
        <w:t xml:space="preserve">The token immediately before the page number is identified as the author.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Method 3 – Shared Author Dictionary</w:t>
        <w:br w:type="textWrapping"/>
      </w:r>
      <w:r w:rsidDel="00000000" w:rsidR="00000000" w:rsidRPr="00000000">
        <w:rPr>
          <w:rtl w:val="0"/>
        </w:rPr>
        <w:t xml:space="preserve">Uses a cumulative author list compiled from previously processed documents.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klg49vqwf3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Article Extraction Strategies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2r0h8erkh22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Catalogue-Based Extraction (Primary Method)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sdt>
        <w:sdtPr>
          <w:id w:val="1762215009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Article titles listed in the CSV catalogue are fuzzy-matched against document lines (≥ 70% similarity).</w:t>
            <w:br w:type="textWrapping"/>
            <w:t xml:space="preserve">Content is extracted from the matched title until:</w:t>
          </w:r>
        </w:sdtContent>
      </w:sdt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The next matched title, or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End of document.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successful, pattern-based extraction is not triggered.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x2ky5fy029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Pattern-Based Extraction (Fallback Method)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catalogue matching fails, the system applies three structural layout patterns in priority order:</w:t>
      </w:r>
    </w:p>
    <w:tbl>
      <w:tblPr>
        <w:tblStyle w:val="Table1"/>
        <w:tblW w:w="62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035"/>
        <w:gridCol w:w="1575"/>
        <w:gridCol w:w="3645"/>
        <w:tblGridChange w:id="0">
          <w:tblGrid>
            <w:gridCol w:w="1035"/>
            <w:gridCol w:w="1575"/>
            <w:gridCol w:w="36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Layout Structure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/>
            </w:pPr>
            <w:sdt>
              <w:sdtPr>
                <w:id w:val="1398652198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Heading → Content → Author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/>
            </w:pPr>
            <w:sdt>
              <w:sdtPr>
                <w:id w:val="-1258450014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Heading → Author → Content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Pattern 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/>
            </w:pPr>
            <w:sdt>
              <w:sdtPr>
                <w:id w:val="-836649180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Author → Heading → Content</w:t>
                </w:r>
              </w:sdtContent>
            </w:sdt>
          </w:p>
        </w:tc>
      </w:tr>
    </w:tbl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Pattern C</w:t>
      </w:r>
      <w:r w:rsidDel="00000000" w:rsidR="00000000" w:rsidRPr="00000000">
        <w:rPr>
          <w:rtl w:val="0"/>
        </w:rPr>
        <w:t xml:space="preserve"> is the most common format in Tamil periodicals and includes two subtypes: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Standalone Author:</w:t>
        <w:br w:type="textWrapping"/>
      </w:r>
      <w:r w:rsidDel="00000000" w:rsidR="00000000" w:rsidRPr="00000000">
        <w:rPr>
          <w:rtl w:val="0"/>
        </w:rPr>
        <w:t xml:space="preserve">When a known author line is detected, the system scans backward to identify the corresponding heading and extracts the content in between.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Embedded Author (Poetry Format):</w:t>
        <w:br w:type="textWrapping"/>
      </w:r>
      <w:r w:rsidDel="00000000" w:rsidR="00000000" w:rsidRPr="00000000">
        <w:rPr>
          <w:rtl w:val="0"/>
        </w:rPr>
        <w:t xml:space="preserve">The last 20 lines of content are scanned for an author name preceded by a dash (—). If detected, it is separated from the body and assigned correctly.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tbqmeshgf9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Content Extraction Stop Conditions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Content collection stops when any of the following occurs: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new author name is detected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 editorial keyword appears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Four or more consecutive blank lines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previously processed line is encountered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gct793wk8o3j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3.4 Validation Rules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Heading:</w:t>
        <w:br w:type="textWrapping"/>
      </w:r>
      <w:sdt>
        <w:sdtPr>
          <w:id w:val="-1856401771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Must be a single line, ≤ 25 characters, non-numeric, and not an author name.</w:t>
          </w:r>
        </w:sdtContent>
      </w:sdt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Author:</w:t>
        <w:br w:type="textWrapping"/>
      </w:r>
      <w:sdt>
        <w:sdtPr>
          <w:id w:val="-1820324961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Requires ≥ 80% fuzzy similarity with the known author list.</w:t>
          </w:r>
        </w:sdtContent>
      </w:sdt>
    </w:p>
    <w:p w:rsidR="00000000" w:rsidDel="00000000" w:rsidP="00000000" w:rsidRDefault="00000000" w:rsidRPr="00000000" w14:paraId="0000003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Content:</w:t>
        <w:br w:type="textWrapping"/>
      </w:r>
      <w:r w:rsidDel="00000000" w:rsidR="00000000" w:rsidRPr="00000000">
        <w:rPr>
          <w:rtl w:val="0"/>
        </w:rPr>
        <w:t xml:space="preserve">Minimum 4 non-empty lines and at least 50 words.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Editorial Keywords:</w:t>
        <w:br w:type="textWrapping"/>
      </w:r>
      <w:r w:rsidDel="00000000" w:rsidR="00000000" w:rsidRPr="00000000">
        <w:rPr>
          <w:rtl w:val="0"/>
        </w:rPr>
        <w:t xml:space="preserve">Must appear as standalone lines.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brca0e3ignc0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Editorial Section Keywords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keywords identify editorial-type content and are treated separately from authored articles: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sdt>
        <w:sdtPr>
          <w:id w:val="1219364415"/>
          <w:tag w:val="goog_rdk_11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எங்கள் எண்ணம், கலையுலகம், வளரும் இலக்கியம், காலமும் கருத்தும், பாரதிதாசன் பரம்பரை, வள்ளுவர் விருந்து, பொது மேடை, செய்திப் பாட்டு, கலை உலகம், அட்டைப் படம், இந்தி வேண்டாம்!, வம்புமடம், உயர்திரு உல்லாசம் அவர்கட்கு</w:t>
          </w:r>
        </w:sdtContent>
      </w:sdt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4akcxe42wg7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Text Normalisation &amp; Author Matching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 comparison, text is standardised by:</w:t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Removing punctuation</w:t>
      </w:r>
    </w:p>
    <w:p w:rsidR="00000000" w:rsidDel="00000000" w:rsidP="00000000" w:rsidRDefault="00000000" w:rsidRPr="00000000" w14:paraId="0000004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Normalising whitespace</w:t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Converting to lowercase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Standardising Tamil Unicode variants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 lines are preprocessed by: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Removing leading dashes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Extracting bracketed content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sdt>
        <w:sdtPr>
          <w:id w:val="-1243980914"/>
          <w:tag w:val="goog_rdk_12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Splitting lines containing “ஆசிரியர் :”</w:t>
          </w:r>
        </w:sdtContent>
      </w:sdt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Removing trailing punctuation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Fuzzy similarity thresholds: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Authors:</w:t>
      </w:r>
      <w:sdt>
        <w:sdtPr>
          <w:id w:val="-2054086042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≥ 0.80</w:t>
          </w:r>
        </w:sdtContent>
      </w:sdt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Catalogue Titles:</w:t>
      </w:r>
      <w:sdt>
        <w:sdtPr>
          <w:id w:val="1853117584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≥ 0.70</w:t>
          </w:r>
        </w:sdtContent>
      </w:sdt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7864ei7iui0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Output Data Structure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1aocyp9jfhui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Article Record</w:t>
      </w:r>
    </w:p>
    <w:tbl>
      <w:tblPr>
        <w:tblStyle w:val="Table2"/>
        <w:tblW w:w="63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165"/>
        <w:gridCol w:w="3150"/>
        <w:tblGridChange w:id="0">
          <w:tblGrid>
            <w:gridCol w:w="3165"/>
            <w:gridCol w:w="31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sdt>
              <w:sdtPr>
                <w:id w:val="-207925919"/>
                <w:tag w:val="goog_rdk_15"/>
              </w:sdtPr>
              <w:sdtContent>
                <w:r w:rsidDel="00000000" w:rsidR="00000000" w:rsidRPr="00000000">
                  <w:rPr>
                    <w:rFonts w:ascii="Latha" w:cs="Latha" w:eastAsia="Latha" w:hAnsi="Latha"/>
                    <w:rtl w:val="0"/>
                  </w:rPr>
                  <w:t xml:space="preserve">Volume number (மலர்)</w:t>
                </w:r>
              </w:sdtContent>
            </w:sdt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sdt>
              <w:sdtPr>
                <w:id w:val="-1543594608"/>
                <w:tag w:val="goog_rdk_16"/>
              </w:sdtPr>
              <w:sdtContent>
                <w:r w:rsidDel="00000000" w:rsidR="00000000" w:rsidRPr="00000000">
                  <w:rPr>
                    <w:rFonts w:ascii="Latha" w:cs="Latha" w:eastAsia="Latha" w:hAnsi="Latha"/>
                    <w:rtl w:val="0"/>
                  </w:rPr>
                  <w:t xml:space="preserve">Issue number (இதழ்)</w:t>
                </w:r>
              </w:sdtContent>
            </w:sdt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article_no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Sequential article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author_name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Matched author or “NA”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Extracted heading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Full article text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Publication year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source_document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Original file name</w:t>
            </w:r>
          </w:p>
        </w:tc>
      </w:tr>
    </w:tbl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2k04a3rsg03c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hjt4loz10he5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1wfbcyxj6z6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Author Index Record</w:t>
      </w:r>
    </w:p>
    <w:tbl>
      <w:tblPr>
        <w:tblStyle w:val="Table3"/>
        <w:tblW w:w="61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575"/>
        <w:gridCol w:w="4560"/>
        <w:tblGridChange w:id="0">
          <w:tblGrid>
            <w:gridCol w:w="1575"/>
            <w:gridCol w:w="45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Volume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doc_issue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Issue number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authors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List of authors found in the issue</w:t>
            </w:r>
          </w:p>
        </w:tc>
      </w:tr>
    </w:tbl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rti8n7p3w3c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Incremental Processing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Documents with valid existing outputs are skipped by default.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An output is considered valid if it contains the expected JSON structure (including an articles array).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If validation fails, the document is automatically reprocessed.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force-reprocess flag overrides skip logic and processes all documents.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l9j70hnhu9j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Configuration Parameters</w:t>
      </w:r>
    </w:p>
    <w:tbl>
      <w:tblPr>
        <w:tblStyle w:val="Table4"/>
        <w:tblW w:w="69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20"/>
        <w:gridCol w:w="4250"/>
        <w:tblGridChange w:id="0">
          <w:tblGrid>
            <w:gridCol w:w="2720"/>
            <w:gridCol w:w="42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BUCKET_NAME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Cloud storage bucket for input and output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INPUT_PREFIX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Path prefix for input text files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EXTRACTED_OUTPUT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for extracted raw text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OUTPUT_PREFIX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Prefix for structured JSON output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CSV_PATH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Local path to article catalogue CSV</w:t>
            </w:r>
          </w:p>
        </w:tc>
      </w:tr>
    </w:tbl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CSV columns: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sdt>
        <w:sdtPr>
          <w:id w:val="1992450868"/>
          <w:tag w:val="goog_rdk_17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மலர்</w:t>
          </w:r>
        </w:sdtContent>
      </w:sdt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607648910"/>
          <w:tag w:val="goog_rdk_18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இதழ்</w:t>
          </w:r>
        </w:sdtContent>
      </w:sdt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-888095271"/>
          <w:tag w:val="goog_rdk_19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தலைப்பு (Title)</w:t>
          </w:r>
        </w:sdtContent>
      </w:sdt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sdt>
        <w:sdtPr>
          <w:id w:val="437567272"/>
          <w:tag w:val="goog_rdk_20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ஆசிரியர் (Author)</w:t>
          </w:r>
        </w:sdtContent>
      </w:sdt>
    </w:p>
    <w:p w:rsidR="00000000" w:rsidDel="00000000" w:rsidP="00000000" w:rsidRDefault="00000000" w:rsidRPr="00000000" w14:paraId="00000084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sdt>
        <w:sdtPr>
          <w:id w:val="-831779790"/>
          <w:tag w:val="goog_rdk_21"/>
        </w:sdtPr>
        <w:sdtContent>
          <w:r w:rsidDel="00000000" w:rsidR="00000000" w:rsidRPr="00000000">
            <w:rPr>
              <w:rFonts w:ascii="Latha" w:cs="Latha" w:eastAsia="Latha" w:hAnsi="Latha"/>
              <w:rtl w:val="0"/>
            </w:rPr>
            <w:t xml:space="preserve">ஆண்டு (Year)</w:t>
          </w:r>
        </w:sdtContent>
      </w:sdt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ukqx7r951xq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Logging &amp; Execution Summary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each run, the system reports: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Total files detected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Files processed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Files skipped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Extraction method used (Catalogue or Pattern)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Failures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Overall success rate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Detailed DEBUG logs are saved to a timestamped file.</w:t>
        <w:br w:type="textWrapping"/>
        <w:t xml:space="preserve">Console output remains at INFO level for operational monitoring.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ra5nrtx9fh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/>
    <w:p>
      <w:pPr>
        <w:pStyle w:val="Heading2"/>
      </w:pPr>
      <w:r>
        <w:t>10. Multi-Author CSV Field Parsing</w:t>
      </w:r>
    </w:p>
    <w:p>
      <w:r>
        <w:t>The CSV metadata file (summary.csv) stores author names in a bracket-wrapped format to support multiple authors per article:</w:t>
      </w:r>
    </w:p>
    <w:p>
      <w:r>
        <w:t>Single author: [நக்கீரன்]</w:t>
        <w:br/>
        <w:t>Multiple authors: [பாண்டியன், நா. வேத்தரசன், வணங்காமுடி]</w:t>
        <w:br/>
        <w:t>No author: [] or NA</w:t>
      </w:r>
    </w:p>
    <w:p>
      <w:r>
        <w:t>The csv_fuzzy_matcher.load_csv() function uses quotechar='"' to preserve multi-author bracket fields as single CSV cells. The parse_author_field() function handles parsing:</w:t>
      </w:r>
    </w:p>
    <w:p>
      <w:r>
        <w:t>1. Strip outer brackets []</w:t>
        <w:br/>
        <w:t>2. Split by comma for multiple authors</w:t>
        <w:br/>
        <w:t>3. Trim whitespace from each name</w:t>
        <w:br/>
        <w:t>4. Filter NA/nan/None sentinels</w:t>
        <w:br/>
        <w:t>5. Return list of author name strings</w:t>
      </w:r>
    </w:p>
    <w:p>
      <w:r>
        <w:t>For display, _format_author_display() in csv_queries.py joins authors with comma-space (no brackets) and returns 'NA' for empty author lists.</w:t>
      </w:r>
    </w:p>
    <w:p/>
    <w:p>
      <w:pPr>
        <w:pStyle w:val="Heading2"/>
      </w:pPr>
      <w:r>
        <w:t>11. Two-Pass Fuzzy Title Matching</w:t>
      </w:r>
    </w:p>
    <w:p>
      <w:r>
        <w:t>Article boundary detection in csv_fuzzy_matcher.find_article_boundary_fuzzy() uses a two-pass strategy to handle the TOC occurrence vs. standalone occurrence problem:</w:t>
      </w:r>
    </w:p>
    <w:p>
      <w:r>
        <w:t>Pass 1 — Collect all candidate lines with ≥70% title similarity across the full document.</w:t>
      </w:r>
    </w:p>
    <w:p>
      <w:r>
        <w:t>Pass 2 — Selection logic:</w:t>
        <w:br/>
        <w:t>• Prefer near-exact match (≥95% similarity) — this picks the standalone title line rather than the TOC line which contains title + author + page.</w:t>
        <w:br/>
        <w:t>• Fallback: best fuzzy match if no near-exact found.</w:t>
      </w:r>
    </w:p>
    <w:p>
      <w:pPr>
        <w:pStyle w:val="Heading3"/>
      </w:pPr>
      <w:r>
        <w:t>Fuzzy Matching Thresholds</w:t>
      </w:r>
    </w:p>
    <w:p>
      <w:r>
        <w:t>• Candidate similarity: ≥70%</w:t>
        <w:br/>
        <w:t>• Near-exact match: ≥95%</w:t>
        <w:br/>
        <w:t>• Next title boundary: ≥80%</w:t>
        <w:br/>
        <w:t>• Fuzzy issue matching: ≥80%</w:t>
        <w:br/>
        <w:t>• Author fuzzy matching: ≥80%</w:t>
      </w:r>
    </w:p>
    <w:p>
      <w:r>
        <w:t>Why: TOC lines contain 'title + author + page' → lower similarity score. Standalone title lines are just the title → ≥95% match. This prevents the system from anchoring extraction at the TOC instead of the actual article start.</w:t>
      </w:r>
    </w:p>
    <w:p/>
    <w:p>
      <w:pPr>
        <w:pStyle w:val="Heading2"/>
      </w:pPr>
      <w:r>
        <w:t>12. Three-Phase Extraction Model</w:t>
      </w:r>
    </w:p>
    <w:p>
      <w:r>
        <w:t>The extraction pipeline in parse_tamil_document() now operates in three distinct phases with line-level tracking via a processed_lines boolean array:</w:t>
      </w:r>
    </w:p>
    <w:p>
      <w:pPr>
        <w:pStyle w:val="Heading3"/>
      </w:pPr>
      <w:r>
        <w:t>Phase 1: TOC Preparation</w:t>
      </w:r>
    </w:p>
    <w:p>
      <w:r>
        <w:t>• Detect TOC boundaries (பொருளடக்கம் to ஆகியோரின் markers)</w:t>
        <w:br/>
        <w:t>• Extract author names from TOC for pattern matching</w:t>
        <w:br/>
        <w:t>• Mark TOC lines (0 to toc_end) as processed</w:t>
      </w:r>
    </w:p>
    <w:p>
      <w:pPr>
        <w:pStyle w:val="Heading3"/>
      </w:pPr>
      <w:r>
        <w:t>Phase 2: CSV-Based Extraction (Primary)</w:t>
      </w:r>
    </w:p>
    <w:p>
      <w:r>
        <w:t>• Independent of TOC — searches the full document</w:t>
        <w:br/>
        <w:t>• Uses fuzzy title matching from summary.csv catalogue</w:t>
        <w:br/>
        <w:t>• Marks extracted lines as processed</w:t>
        <w:br/>
        <w:t>• Merges discovered author names into the pattern authors list</w:t>
        <w:br/>
        <w:t>• Article numbering starts at 1</w:t>
      </w:r>
    </w:p>
    <w:p>
      <w:pPr>
        <w:pStyle w:val="Heading3"/>
      </w:pPr>
      <w:r>
        <w:t>Phase 3: Pattern-Based Extraction (Fallback)</w:t>
      </w:r>
    </w:p>
    <w:p>
      <w:r>
        <w:t>• Runs only on remaining unprocessed lines</w:t>
        <w:br/>
        <w:t>• Uses combined author list (TOC authors + CSV-discovered authors)</w:t>
        <w:br/>
        <w:t>• Applies Patterns A, B, C in priority order</w:t>
        <w:br/>
        <w:t>• Article numbering continues from where CSV left off (e.g., if CSV produced articles 1–3, patterns start at 4)</w:t>
      </w:r>
    </w:p>
    <w:p>
      <w:r>
        <w:t>This ensures no content is extracted twice and article numbering is continuous across both methods.</w:t>
      </w:r>
    </w:p>
    <w:p/>
    <w:p>
      <w:pPr>
        <w:pStyle w:val="Heading2"/>
      </w:pPr>
      <w:r>
        <w:t>13. Four-Step Author Extraction Fallback</w:t>
      </w:r>
    </w:p>
    <w:p>
      <w:r>
        <w:t>Author names are now extracted using four methods in priority order:</w:t>
      </w:r>
    </w:p>
    <w:p>
      <w:r>
        <w:t>1. TOC Section Extraction (extract_authors_from_toc_section) — Parse the section between பொருளடக்கம் and ஆகியோரின் markers.</w:t>
      </w:r>
    </w:p>
    <w:p>
      <w:r>
        <w:t>2. Content-Based Extraction (extract_authors_from_content) — Dash pattern (—, -, –) detection + position pattern (short-line-after-short-line). Used as fallback when no TOC exists.</w:t>
      </w:r>
    </w:p>
    <w:p>
      <w:r>
        <w:t>3. TOC Line Parsing (extract_authors_from_toc via doc_utils) — Parse individual TOC entries formatted as 'Title  Author  Page'.</w:t>
      </w:r>
    </w:p>
    <w:p>
      <w:r>
        <w:t>4. Shared Author Dictionary (build_shared_authors_dict_s3) — Cumulative author list from previously processed documents stored in S3.</w:t>
      </w:r>
    </w:p>
    <w:p/>
    <w:p>
      <w:pPr>
        <w:pStyle w:val="Heading2"/>
      </w:pPr>
      <w:r>
        <w:t>14. Local Author Detection (shared_author_local.py)</w:t>
      </w:r>
    </w:p>
    <w:p>
      <w:r>
        <w:t>An alternative to S3-based shared author lookup that operates without external dependencies. Used by content_extraction.py for intro section extraction.</w:t>
      </w:r>
    </w:p>
    <w:p>
      <w:r>
        <w:t>Function: check_author_ahead(lines, current_idx, authors_normalized, authors_original, lookback=3)</w:t>
      </w:r>
    </w:p>
    <w:p>
      <w:r>
        <w:t>• Scans a lookahead window (default 3 lines) from the current position</w:t>
        <w:br/>
        <w:t>• Checks if any upcoming line matches a known author name</w:t>
        <w:br/>
        <w:t>• Returns (is_author_ahead, author_name, author_line_idx)</w:t>
        <w:br/>
        <w:t>• Enables content extraction to stop before the next author boundary</w:t>
      </w:r>
    </w:p>
    <w:p>
      <w:r>
        <w:t>This decouples intro content extraction from S3 data, allowing the pipeline to run in environments without S3 access.</w:t>
      </w:r>
    </w:p>
    <w:p/>
    <w:p>
      <w:pPr>
        <w:pStyle w:val="Heading2"/>
      </w:pPr>
      <w:r>
        <w:t>15. Robust TOC Line Parsing</w:t>
      </w:r>
    </w:p>
    <w:p>
      <w:r>
        <w:t>The parse_toc_line_robust() function in doc_utils.py handles multiple TOC formats:</w:t>
      </w:r>
    </w:p>
    <w:p>
      <w:r>
        <w:t>• 4+ space splits — Standard 'Title    Author    Page' format</w:t>
        <w:br/>
        <w:t>• 3+ space splits — Compact format</w:t>
        <w:br/>
        <w:t>• 2+ space splits — Minimal spacing</w:t>
        <w:br/>
        <w:t>• Single-space splits — Dense format</w:t>
      </w:r>
    </w:p>
    <w:p>
      <w:r>
        <w:t>Special handling:</w:t>
        <w:br/>
        <w:t>• Detects Tamil initials (e.g., 'ரா. நீலமேகம்')</w:t>
        <w:br/>
        <w:t>• Filters ellipsis '…' as placeholder for missing authors</w:t>
        <w:br/>
        <w:t>• Validates page numbers are numeric</w:t>
      </w:r>
    </w:p>
    <w:p/>
    <w:p>
      <w:pPr>
        <w:pStyle w:val="Heading2"/>
      </w:pPr>
      <w:r>
        <w:t>16. Content Extraction Thresholds</w:t>
      </w:r>
    </w:p>
    <w:p>
      <w:pPr>
        <w:pStyle w:val="Heading3"/>
      </w:pPr>
      <w:r>
        <w:t>Blank Line Thresholds</w:t>
      </w:r>
    </w:p>
    <w:p>
      <w:r>
        <w:t>• 3+ consecutive blank lines — Section boundary (content_extraction.py)</w:t>
        <w:br/>
        <w:t>• 4+ consecutive blank lines — Stop condition for intro extraction</w:t>
        <w:br/>
        <w:t>• 4+ consecutive blank lines — Stop condition for pattern-based article content collection</w:t>
      </w:r>
    </w:p>
    <w:p>
      <w:pPr>
        <w:pStyle w:val="Heading3"/>
      </w:pPr>
      <w:r>
        <w:t>Content Length Minimums</w:t>
      </w:r>
    </w:p>
    <w:p>
      <w:r>
        <w:t>• Article content: minimum 100 characters (csv_fuzzy_matcher.py)</w:t>
        <w:br/>
        <w:t>• Content lines: minimum 4 non-empty lines (content_extraction.py)</w:t>
        <w:br/>
        <w:t>• Content words: minimum 50 words (validation rule)</w:t>
      </w:r>
    </w:p>
    <w:p>
      <w:pPr>
        <w:pStyle w:val="Heading3"/>
      </w:pPr>
      <w:r>
        <w:t>Heading Validation</w:t>
      </w:r>
    </w:p>
    <w:p>
      <w:r>
        <w:t>• Maximum 100 characters</w:t>
        <w:br/>
        <w:t>• Must not be a known author name</w:t>
        <w:br/>
        <w:t>• Must contain at least one Tamil character</w:t>
      </w:r>
    </w:p>
    <w:p/>
    <w:p>
      <w:pPr>
        <w:pStyle w:val="Heading2"/>
      </w:pPr>
      <w:r>
        <w:t>17. Intro Section Keywords (Full List)</w:t>
      </w:r>
    </w:p>
    <w:p>
      <w:r>
        <w:t>The following 17 keywords in text_processing.get_intro_keywords() identify editorial and recurring column sections. These are extracted as standalone entries:</w:t>
      </w:r>
    </w:p>
    <w:p>
      <w:r>
        <w:t>1. எங்கள் எண்ணம்</w:t>
        <w:br/>
        <w:t>2. காலமும் கருத்தும்</w:t>
        <w:br/>
        <w:t>3. பாரதிதாசன் பரம்பரை</w:t>
        <w:br/>
        <w:t>4. செய்திப்பாட்டு (variants: செய்திபாட்டு, செய்திப் பாட்டு)</w:t>
        <w:br/>
        <w:t>5. பொது மேடை (variant: பொதுமேடை)</w:t>
      </w:r>
    </w:p>
    <w:p>
      <w:r>
        <w:t>Plus additional recurring column titles specific to the Ponni magazine archive.</w:t>
      </w:r>
    </w:p>
    <w:p/>
    <w:p>
      <w:pPr>
        <w:pStyle w:val="Heading2"/>
      </w:pPr>
      <w:r>
        <w:t>18. Author Index Output to S3</w:t>
      </w:r>
    </w:p>
    <w:p>
      <w:r>
        <w:t>After article extraction, an author index is saved to S3 via save_authors_to_s3():</w:t>
      </w:r>
    </w:p>
    <w:p>
      <w:r>
        <w:t>Output: authors.json in the S3 output folder</w:t>
      </w:r>
    </w:p>
    <w:p>
      <w:r>
        <w:t>Structure: [{"doc_id": "1", "doc_issue": "1", "authors": ["author1", "author2"]}, ...]</w:t>
      </w:r>
    </w:p>
    <w:p>
      <w:r>
        <w:t>• Maintains author list per document (doc_id + doc_issue)</w:t>
        <w:br/>
        <w:t>• Supports incremental updates (adds new doc, updates existing)</w:t>
        <w:br/>
        <w:t>• Used by shared_author.py to build cumulative author dictionaries</w:t>
        <w:br/>
        <w:t>• Enables cross-document author consistency checking</w:t>
      </w:r>
    </w:p>
    <w:p/>
    <w:p>
      <w:pPr>
        <w:pStyle w:val="Heading2"/>
      </w:pPr>
      <w:r>
        <w:t>19. Error Handling Strategy</w:t>
      </w:r>
    </w:p>
    <w:p>
      <w:r>
        <w:t>All major pipeline functions implement structured error handling:</w:t>
      </w:r>
    </w:p>
    <w:p>
      <w:r>
        <w:t>• INFO — Successful extractions, processing milestones</w:t>
        <w:br/>
        <w:t>• WARNING — Incomplete matches, fallback triggered, skipped content</w:t>
        <w:br/>
        <w:t>• ERROR with exc_info=True — Exceptions with full stack traces</w:t>
      </w:r>
    </w:p>
    <w:p>
      <w:r>
        <w:t>Key error boundaries:</w:t>
        <w:br/>
        <w:t>• S3 key year extraction: catches ValueError from malformed S3 paths</w:t>
        <w:br/>
        <w:t>• JSON output validation: verifies structure before marking as processed</w:t>
        <w:br/>
        <w:t>• CSV loading: three fallback strategies (load_csv → pd.read_csv with quotechar → pd.read_csv with on_bad_lines='skip')</w:t>
        <w:br/>
        <w:t>• Author field parsing: handles pandas NA values gracefully</w:t>
      </w:r>
    </w:p>
    <w:sectPr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Lath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Lbbnrix953H/BlGXHDWP71qmTg==">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