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0392B"/>
          <w:sz w:val="48"/>
          <w:szCs w:val="48"/>
        </w:rPr>
        <w:t xml:space="preserve">Sparring-Dokument</w:t>
      </w:r>
    </w:p>
    <w:p>
      <w:pPr>
        <w:spacing w:after="100"/>
        <w:jc w:val="center"/>
      </w:pPr>
      <w:r>
        <w:rPr>
          <w:rFonts w:ascii="Arial" w:cs="Arial" w:eastAsia="Arial" w:hAnsi="Arial"/>
          <w:color w:val="2C3E50"/>
          <w:sz w:val="28"/>
          <w:szCs w:val="28"/>
        </w:rPr>
        <w:t xml:space="preserve">Erwartbare Fragen, Einwände und Widerstände</w:t>
      </w:r>
    </w:p>
    <w:p>
      <w:pPr>
        <w:pBdr>
          <w:bottom w:val="single" w:color="C0392B" w:sz="4" w:space="1"/>
        </w:pBdr>
        <w:spacing w:after="600"/>
        <w:jc w:val="center"/>
      </w:pPr>
      <w:r>
        <w:rPr>
          <w:rFonts w:ascii="Arial" w:cs="Arial" w:eastAsia="Arial" w:hAnsi="Arial"/>
          <w:i/>
          <w:iCs/>
          <w:color w:val="666666"/>
          <w:sz w:val="22"/>
          <w:szCs w:val="22"/>
        </w:rPr>
        <w:t xml:space="preserve">mit vorbereiteten Argumenten für das Transferkonzept am BBZ RD-ECK</w:t>
      </w:r>
    </w:p>
    <w:p>
      <w:pPr>
        <w:spacing w:after="200"/>
        <w:jc w:val="center"/>
      </w:pPr>
      <w:r>
        <w:rPr>
          <w:rFonts w:ascii="Arial" w:cs="Arial" w:eastAsia="Arial" w:hAnsi="Arial"/>
          <w:color w:val="999999"/>
          <w:sz w:val="22"/>
          <w:szCs w:val="22"/>
        </w:rPr>
        <w:t xml:space="preserve">Stand: März 2026 – Rein persönliche Vorbereitung</w:t>
      </w:r>
    </w:p>
    <w:p>
      <w:pPr>
        <w:spacing w:after="80"/>
      </w:pPr>
      <w:r>
        <w:rPr>
          <w:rFonts w:ascii="Arial" w:cs="Arial" w:eastAsia="Arial" w:hAnsi="Arial"/>
          <w:i/>
          <w:iCs/>
          <w:color w:val="666666"/>
          <w:sz w:val="22"/>
          <w:szCs w:val="22"/>
        </w:rPr>
        <w:t xml:space="preserve">Dieses Dokument ist nicht zur Weitergabe gedacht. Es dient dazu, die eigenen Argumente zu schärfen und sich auf kritische Gespräche vorzubereiten. Sobald echte Gespräche stattgefunden haben, sollte es durch ein FAQ auf Basis realer Fragen ersetzt werden.</w:t>
      </w:r>
    </w:p>
    <w:p>
      <w:r>
        <w:br w:type="page"/>
      </w:r>
    </w:p>
    <w:p>
      <w:pPr>
        <w:pStyle w:val="Heading1"/>
      </w:pPr>
      <w:r>
        <w:t xml:space="preserve">1. Fragen der Schulleitung</w:t>
      </w:r>
    </w:p>
    <w:p>
      <w:pPr>
        <w:spacing w:after="80"/>
      </w:pPr>
      <w:r>
        <w:rPr>
          <w:rFonts w:ascii="Arial" w:cs="Arial" w:eastAsia="Arial" w:hAnsi="Arial"/>
          <w:i/>
          <w:iCs/>
          <w:color w:val="666666"/>
          <w:sz w:val="22"/>
          <w:szCs w:val="22"/>
        </w:rPr>
        <w:t xml:space="preserve">Die Schulleitung denkt in Verantwortung, Ressourcen und Risiken. Sie will wissen: Ist das realistisch? Was kostet es? Was passiert, wenn es schiefgeht?</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„Warum sollen wir unser System ändern? Es funktioniert doch.“</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sz w:val="22"/>
                <w:szCs w:val="22"/>
              </w:rPr>
              <w:t xml:space="preserve">💡</w:t>
            </w:r>
          </w:p>
        </w:tc>
        <w:tc>
          <w:tcPr>
            <w:tcW w:type="dxa" w:w="8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888888"/>
                <w:sz w:val="20"/>
                <w:szCs w:val="20"/>
              </w:rPr>
              <w:t xml:space="preserve">Kontext: </w:t>
            </w:r>
            <w:r>
              <w:rPr>
                <w:rFonts w:ascii="Arial" w:cs="Arial" w:eastAsia="Arial" w:hAnsi="Arial"/>
                <w:i/>
                <w:iCs/>
                <w:color w:val="888888"/>
                <w:sz w:val="20"/>
                <w:szCs w:val="20"/>
              </w:rPr>
              <w:t xml:space="preserve">Typischer Einwand bei Stufe 1 nach Kotter: Die Dringlichkeit ist nicht spürbar. Wichtig: Keinen künstlichen Krisenmodus erzeugen, sondern konkret fragen: Was sagen unsere Praxispartner? Wie selbstständig sind unsere Absolvent:innen wirklich?</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Die Frage ist berechtigt – und die ehrliche Antwort ist: Vieles funktioniert gut. Aber wir bilden für eine Arbeitswelt aus, die zunehmend Selbstorganisation, Eigenverantwortung und lebenslanges Lernen fordert. Die Frage ist nicht, ob unser System „schlecht“ ist, sondern ob wir das Optimum rausholen.</w:t>
            </w:r>
          </w:p>
          <w:p>
            <w:pPr>
              <w:spacing w:after="60"/>
            </w:pPr>
            <w:r>
              <w:rPr>
                <w:rFonts w:ascii="Arial" w:cs="Arial" w:eastAsia="Arial" w:hAnsi="Arial"/>
                <w:sz w:val="22"/>
                <w:szCs w:val="22"/>
              </w:rPr>
              <w:t xml:space="preserve">Konkreter Ansatz: Nicht alles umwerfen, sondern in einem Pilotbereich erproben, ob SOL-Elemente unsere Ergebnisse noch verbessern können. Das IN-SOL-Modell zeigt, dass das unter unseren Bedingungen machbar ist.</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„Wo sollen die Ressourcen herkommen? Wir haben kein Budget für einen Komplettumbau.“</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Wir brauchen keinen Komplettumbau. Phase 0 und 1 kosten fast nichts – es geht um Haltungsänderung, Hospitationen und Möbel umstellen. Die ASW betont, dass nach Anschaffung der Tablets die Kosten sogar gesunken sind, weil keine Bücher mehr gekauft wurden.</w:t>
            </w:r>
          </w:p>
          <w:p>
            <w:pPr>
              <w:spacing w:after="60"/>
            </w:pPr>
            <w:r>
              <w:rPr>
                <w:rFonts w:ascii="Arial" w:cs="Arial" w:eastAsia="Arial" w:hAnsi="Arial"/>
                <w:sz w:val="22"/>
                <w:szCs w:val="22"/>
              </w:rPr>
              <w:t xml:space="preserve">Als Modellschule für digitales Lernen haben wir die technische Infrastruktur bereits. Nextcloud und Moodle laufen. Fördermöglichkeiten: Digitalpakt, Innovationsbudget der Experimentierklausel, IQSH-Begleitung.</w:t>
            </w:r>
          </w:p>
          <w:p>
            <w:pPr>
              <w:spacing w:after="60"/>
            </w:pPr>
            <w:r>
              <w:rPr>
                <w:rFonts w:ascii="Arial" w:cs="Arial" w:eastAsia="Arial" w:hAnsi="Arial"/>
                <w:sz w:val="22"/>
                <w:szCs w:val="22"/>
              </w:rPr>
              <w:t xml:space="preserve">Entscheidend: Stufenweise vorgehen. Kein Big Bang, sondern kontrolliertes Wachstum.</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„Was ist, wenn der Pilot scheitert? Wie stehen wir dann da?“</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Ein Pilot, der Erkenntnisse liefert, scheitert nicht – er informiert. Wir dokumentieren von Anfang an systematisch. Wenn SoL-Elemente in einem Bildungsgang nicht funktionieren, wissen wir danach warum und können anpassen.</w:t>
            </w:r>
          </w:p>
          <w:p>
            <w:pPr>
              <w:spacing w:after="60"/>
            </w:pPr>
            <w:r>
              <w:rPr>
                <w:rFonts w:ascii="Arial" w:cs="Arial" w:eastAsia="Arial" w:hAnsi="Arial"/>
                <w:sz w:val="22"/>
                <w:szCs w:val="22"/>
              </w:rPr>
              <w:t xml:space="preserve">Außerdem: Die Experimentierklausel SH ist genau dafür gemacht. Das Ministerium ermutigt explizit zum Experimentieren. Ein sorgfältig evaluierter Pilot ist kein Reputationsrisiko – er ist ein Zeichen von Innovationskraft.</w:t>
            </w:r>
          </w:p>
          <w:p>
            <w:pPr>
              <w:spacing w:after="60"/>
            </w:pPr>
            <w:r>
              <w:rPr>
                <w:rFonts w:ascii="Arial" w:cs="Arial" w:eastAsia="Arial" w:hAnsi="Arial"/>
                <w:sz w:val="22"/>
                <w:szCs w:val="22"/>
              </w:rPr>
              <w:t xml:space="preserve">Und: Wir machen das ja nicht ohne Vorbild. Das IN-SOL-Modell läuft bereits im Haus, die ASW hat 15 Jahre Erfahrung.</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„Können wir das überhaupt, mit den ganzen Prüfungsordnungen und Stundentafeln?“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Die zentrale Lektion der Experimentierklausel: Viel mehr ist möglich, als wir denken. Das Ministerium betont, dass ein Drittel der eingereichten Ideen schon heute ohne Genehmigung umsetzbar ist. Für weitergehende Konzepte gibt es Schulversuche nach § 138 SchulG.</w:t>
            </w:r>
          </w:p>
          <w:p>
            <w:pPr>
              <w:spacing w:after="60"/>
            </w:pPr>
            <w:r>
              <w:rPr>
                <w:rFonts w:ascii="Arial" w:cs="Arial" w:eastAsia="Arial" w:hAnsi="Arial"/>
                <w:sz w:val="22"/>
                <w:szCs w:val="22"/>
              </w:rPr>
              <w:t xml:space="preserve">SOL-Blöcke im Stundenplan, Coaching statt Frontalunterricht, Kompetenzraster neben der Notengebung – das alles widerspricht keiner Prüfungsordnung. Die Prüfungen bleiben gleich; der Weg dorthin verändert sich.</w:t>
            </w:r>
          </w:p>
          <w:p>
            <w:pPr>
              <w:spacing w:after="60"/>
            </w:pPr>
            <w:r>
              <w:rPr>
                <w:rFonts w:ascii="Arial" w:cs="Arial" w:eastAsia="Arial" w:hAnsi="Arial"/>
                <w:sz w:val="22"/>
                <w:szCs w:val="22"/>
              </w:rPr>
              <w:t xml:space="preserve">Die ASW zeigt: Ihr erster Abi-Jahrgang lag 20 % über dem Landesdurchschnitt. SOL und gute Prüfungsergebnisse widersprechen sich nicht.</w:t>
            </w:r>
          </w:p>
        </w:tc>
      </w:tr>
    </w:tbl>
    <w:p>
      <w:r>
        <w:br w:type="page"/>
      </w:r>
    </w:p>
    <w:p>
      <w:pPr>
        <w:pStyle w:val="Heading1"/>
      </w:pPr>
      <w:r>
        <w:t xml:space="preserve">2. Fragen der Abteilungsleitungen</w:t>
      </w:r>
    </w:p>
    <w:p>
      <w:pPr>
        <w:spacing w:after="80"/>
      </w:pPr>
      <w:r>
        <w:rPr>
          <w:rFonts w:ascii="Arial" w:cs="Arial" w:eastAsia="Arial" w:hAnsi="Arial"/>
          <w:i/>
          <w:iCs/>
          <w:color w:val="666666"/>
          <w:sz w:val="22"/>
          <w:szCs w:val="22"/>
        </w:rPr>
        <w:t xml:space="preserve">Abteilungsleitungen sind die Gatekeeper. Sie denken in Stundenplänen, Deputaten, Raumplänen und Teamdynamiken. Ihre Unterstützung ist unverzichtbar.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„Wie soll das in meinen Stundenplan passen? Der ist jetzt schon eine Katastrophe.“</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sz w:val="22"/>
                <w:szCs w:val="22"/>
              </w:rPr>
              <w:t xml:space="preserve">💡</w:t>
            </w:r>
          </w:p>
        </w:tc>
        <w:tc>
          <w:tcPr>
            <w:tcW w:type="dxa" w:w="8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888888"/>
                <w:sz w:val="20"/>
                <w:szCs w:val="20"/>
              </w:rPr>
              <w:t xml:space="preserve">Kontext: </w:t>
            </w:r>
            <w:r>
              <w:rPr>
                <w:rFonts w:ascii="Arial" w:cs="Arial" w:eastAsia="Arial" w:hAnsi="Arial"/>
                <w:i/>
                <w:iCs/>
                <w:color w:val="888888"/>
                <w:sz w:val="20"/>
                <w:szCs w:val="20"/>
              </w:rPr>
              <w:t xml:space="preserve">Abteilungsleitungen fühlen sich oft als diejenigen, die „es ausbaden müssen“. Wichtig: Sie von Anfang an als Mitgestaltende einbinden, nicht als Umsetzer von Beschlüssen.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Genau das ist der Punkt: Wenn der Stundenplan jetzt schon eine Katastrophe ist, liegt das vielleicht auch daran, dass wir zu starr in 45-Minuten-Blöcken denken. SOL-Phasen können als längere Blöcke (z. B. Doppelstunden) geplant werden, was die Stundenplangestaltung sogar vereinfachen kann.</w:t>
            </w:r>
          </w:p>
          <w:p>
            <w:pPr>
              <w:spacing w:after="60"/>
            </w:pPr>
            <w:r>
              <w:rPr>
                <w:rFonts w:ascii="Arial" w:cs="Arial" w:eastAsia="Arial" w:hAnsi="Arial"/>
                <w:sz w:val="22"/>
                <w:szCs w:val="22"/>
              </w:rPr>
              <w:t xml:space="preserve">Wir starten mit 2–3 SoL-Blöcken pro Woche im Pilotbereich – nicht mit einer Totalreform. Das ist stundenplantechnisch handhabbar.</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„Meine Kolleg:innen sind jetzt schon am Limit. Wie soll das obendrauf noch gehen?“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Das Ziel ist nicht „mehr Arbeit“, sondern „andere Arbeit“. Wenn Schüler:innen selbstorganisiert lernen, verschiebt sich die Lehrerrolle: Weniger Unterrichtsvorbereitung für Frontalstunden, dafür mehr Coaching und Lernbegleitung. Ruppaner berichtet, dass Lehrkräfte nach der Umstellung über mehr Zufriedenheit und weniger Burnout berichten.</w:t>
            </w:r>
          </w:p>
          <w:p>
            <w:pPr>
              <w:spacing w:after="60"/>
            </w:pPr>
            <w:r>
              <w:rPr>
                <w:rFonts w:ascii="Arial" w:cs="Arial" w:eastAsia="Arial" w:hAnsi="Arial"/>
                <w:sz w:val="22"/>
                <w:szCs w:val="22"/>
              </w:rPr>
              <w:t xml:space="preserve">Wichtig: Freiwilligkeit. Niemand in deiner Abteilung wird zwangsverpflichtet. Wir suchen die Willigen, nicht die Widerwilligen.</w:t>
            </w:r>
          </w:p>
          <w:p>
            <w:pPr>
              <w:spacing w:after="60"/>
            </w:pPr>
            <w:r>
              <w:rPr>
                <w:rFonts w:ascii="Arial" w:cs="Arial" w:eastAsia="Arial" w:hAnsi="Arial"/>
                <w:sz w:val="22"/>
                <w:szCs w:val="22"/>
              </w:rPr>
              <w:t xml:space="preserve">Außerdem: Wir haben bereits in Lerncoach-Fortbildungen investiert. Dieses Wissen liegt brach, wenn wir es nicht in veränderte Strukturen einbetten.</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„In der dualen Ausbildung haben wir die Schüler:innen nur 1–2 Tage. Wie soll da SOL funktionieren?“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Gerade deshalb macht SOL Sinn: Wenn die Präsenzzeit knapp ist, muss sie maximal effektiv genutzt werden. Kurze Inputs + selbstorganisierte Vertiefung + digitale Materialien für die Betriebsphase = mehr Lernwirksamkeit pro Berufsschultag.</w:t>
            </w:r>
          </w:p>
          <w:p>
            <w:pPr>
              <w:spacing w:after="60"/>
            </w:pPr>
            <w:r>
              <w:rPr>
                <w:rFonts w:ascii="Arial" w:cs="Arial" w:eastAsia="Arial" w:hAnsi="Arial"/>
                <w:sz w:val="22"/>
                <w:szCs w:val="22"/>
              </w:rPr>
              <w:t xml:space="preserve">Das IN-SOL-Modell zeigt genau das: Es läuft in der dualen Ausbildung unter BBZ-Bedingungen. Die Industriekaufleute sind der lebende Beweis.</w:t>
            </w:r>
          </w:p>
          <w:p>
            <w:pPr>
              <w:spacing w:after="60"/>
            </w:pPr>
            <w:r>
              <w:rPr>
                <w:rFonts w:ascii="Arial" w:cs="Arial" w:eastAsia="Arial" w:hAnsi="Arial"/>
                <w:sz w:val="22"/>
                <w:szCs w:val="22"/>
              </w:rPr>
              <w:t xml:space="preserve">Für Vollzeitbildungsgänge ist die Umsetzung ohnehin einfacher – deshalb empfehlen wir die als ersten Pilot.</w:t>
            </w:r>
          </w:p>
        </w:tc>
      </w:tr>
    </w:tbl>
    <w:p>
      <w:r>
        <w:br w:type="page"/>
      </w:r>
    </w:p>
    <w:p>
      <w:pPr>
        <w:pStyle w:val="Heading1"/>
      </w:pPr>
      <w:r>
        <w:t xml:space="preserve">3. Fragen skeptischer Kolleg:innen</w:t>
      </w:r>
    </w:p>
    <w:p>
      <w:pPr>
        <w:spacing w:after="80"/>
      </w:pPr>
      <w:r>
        <w:rPr>
          <w:rFonts w:ascii="Arial" w:cs="Arial" w:eastAsia="Arial" w:hAnsi="Arial"/>
          <w:i/>
          <w:iCs/>
          <w:color w:val="666666"/>
          <w:sz w:val="22"/>
          <w:szCs w:val="22"/>
        </w:rPr>
        <w:t xml:space="preserve">Die Kolleg:innen fragen sich: Was bedeutet das für MICH? Muss ich alles ändern? Bin ich als Lehrkraft noch etwas wert? Diese Fragen sind emotional und müssen mit Respekt behandelt werden.</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„Also soll ich jetzt gar nicht mehr unterrichten? Wozu habe ich dann studiert?“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sz w:val="22"/>
                <w:szCs w:val="22"/>
              </w:rPr>
              <w:t xml:space="preserve">💡</w:t>
            </w:r>
          </w:p>
        </w:tc>
        <w:tc>
          <w:tcPr>
            <w:tcW w:type="dxa" w:w="8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888888"/>
                <w:sz w:val="20"/>
                <w:szCs w:val="20"/>
              </w:rPr>
              <w:t xml:space="preserve">Kontext: </w:t>
            </w:r>
            <w:r>
              <w:rPr>
                <w:rFonts w:ascii="Arial" w:cs="Arial" w:eastAsia="Arial" w:hAnsi="Arial"/>
                <w:i/>
                <w:iCs/>
                <w:color w:val="888888"/>
                <w:sz w:val="20"/>
                <w:szCs w:val="20"/>
              </w:rPr>
              <w:t xml:space="preserve">Das ist die emotionalste Frage. Dahinter steht die Angst vor Entwertung. Nie abwertend über „traditionellen Unterricht“ sprechen – das provoziert Abwehr.</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Nein – es geht nicht um Abschaffung von Lehrkompetenz, sondern um ihre Weiterentwicklung. Fachliche Expertise bleibt zentral – sie wird nur anders eingesetzt: Statt 45 Minuten Frontalvortrag, 20 Minuten gezielter Input und dann Begleitung der selbstständigen Vertiefung.</w:t>
            </w:r>
          </w:p>
          <w:p>
            <w:pPr>
              <w:spacing w:after="60"/>
            </w:pPr>
            <w:r>
              <w:rPr>
                <w:rFonts w:ascii="Arial" w:cs="Arial" w:eastAsia="Arial" w:hAnsi="Arial"/>
                <w:sz w:val="22"/>
                <w:szCs w:val="22"/>
              </w:rPr>
              <w:t xml:space="preserve">Die Rolle verschiebt sich vom „Sender“ zum „Coach“. Das ist anspruchsvoller, nicht weniger anspruchsvoll. Und es nutzt alles, was man im Studium gelernt hat – Didaktik, Fachwissen, Diagnosekompetenz.</w:t>
            </w:r>
          </w:p>
          <w:p>
            <w:pPr>
              <w:spacing w:after="60"/>
            </w:pPr>
            <w:r>
              <w:rPr>
                <w:rFonts w:ascii="Arial" w:cs="Arial" w:eastAsia="Arial" w:hAnsi="Arial"/>
                <w:sz w:val="22"/>
                <w:szCs w:val="22"/>
              </w:rPr>
              <w:t xml:space="preserve">Wichtig: Niemand muss von heute auf morgen alles ändern. Das Graduierungssystem gilt auch für Lehrkräfte – schrittweise, begleitet, freiwillig.</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„Unsere Schüler:innen können sich doch gar nicht selbst organisieren. Die meisten wollen klare Ansagen.“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Das stimmt – am Anfang. Deshalb gibt es das Graduierungssystem: Neustarter bekommen viel Struktur und wenig Freiheit. Mit wachsender Kompetenz wächst die Selbstständigkeit. Kein Kind wird ins kalte Wasser geworfen.</w:t>
            </w:r>
          </w:p>
          <w:p>
            <w:pPr>
              <w:spacing w:after="60"/>
            </w:pPr>
            <w:r>
              <w:rPr>
                <w:rFonts w:ascii="Arial" w:cs="Arial" w:eastAsia="Arial" w:hAnsi="Arial"/>
                <w:sz w:val="22"/>
                <w:szCs w:val="22"/>
              </w:rPr>
              <w:t xml:space="preserve">Die ASW macht das seit Klasse 1. An einem BBZ haben wir den Vorteil, dass viele Schüler:innen älter sind und bereits Erfahrung mitbringen. Und: Selbstorganisation zu lernen ist genau die Kompetenz, die Betriebe am lautesten einfordern.</w:t>
            </w:r>
          </w:p>
          <w:p>
            <w:pPr>
              <w:spacing w:after="60"/>
            </w:pPr>
            <w:r>
              <w:rPr>
                <w:rFonts w:ascii="Arial" w:cs="Arial" w:eastAsia="Arial" w:hAnsi="Arial"/>
                <w:sz w:val="22"/>
                <w:szCs w:val="22"/>
              </w:rPr>
              <w:t xml:space="preserve">Übrigens: Auch „klare Ansagen wollen“ kann ein Zeichen dafür sein, dass wir zu wenig Gelegenheit gegeben haben, Selbstständigkeit zu üben.</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„Das ist doch alles nur ein Hype. In fünf Jahren redet kein Mensch mehr davon.“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Die Alemannenschule macht das seit über 15 Jahren. Das ist kein Hype, sondern ein langfristig erprobtes Modell mit wissenschaftlicher Begleitung und zwei Deutschen Schulpreisen.</w:t>
            </w:r>
          </w:p>
          <w:p>
            <w:pPr>
              <w:spacing w:after="60"/>
            </w:pPr>
            <w:r>
              <w:rPr>
                <w:rFonts w:ascii="Arial" w:cs="Arial" w:eastAsia="Arial" w:hAnsi="Arial"/>
                <w:sz w:val="22"/>
                <w:szCs w:val="22"/>
              </w:rPr>
              <w:t xml:space="preserve">Die Prinzipien dahinter – Individualisierung, Kompetenzorientierung, Coaching – sind bildungswissenschaftlicher Konsens und werden in allen aktuellen Lehrplanreformen gefordert. Auch das SOL-Konzept in der beruflichen Bildung hat Forschungstradition seit den 1990er Jahren (Sembill, Herold).</w:t>
            </w:r>
          </w:p>
          <w:p>
            <w:pPr>
              <w:spacing w:after="60"/>
            </w:pPr>
            <w:r>
              <w:rPr>
                <w:rFonts w:ascii="Arial" w:cs="Arial" w:eastAsia="Arial" w:hAnsi="Arial"/>
                <w:sz w:val="22"/>
                <w:szCs w:val="22"/>
              </w:rPr>
              <w:t xml:space="preserve">Und: Wir haben das IN-SOL-Modell im eigenen Haus. Das ist kein Trend von außen, sondern gelebte Praxis im Kollegium.</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„Ich habe in meinem Fach einen straffen Lehrplan. Da ist kein Platz für Experimente.“</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SOL ist kein Experiment NEBEN dem Lehrplan, sondern eine andere Art, den Lehrplan zu BEARBEITEN. Die Kompetenzraster werden direkt aus den Lehrplanvorgaben abgeleitet. Die Inhalte bleiben gleich – der Weg ändert sich.</w:t>
            </w:r>
          </w:p>
          <w:p>
            <w:pPr>
              <w:spacing w:after="60"/>
            </w:pPr>
            <w:r>
              <w:rPr>
                <w:rFonts w:ascii="Arial" w:cs="Arial" w:eastAsia="Arial" w:hAnsi="Arial"/>
                <w:sz w:val="22"/>
                <w:szCs w:val="22"/>
              </w:rPr>
              <w:t xml:space="preserve">Die Erfahrung der ASW: Weniger Input, mehr Selbstarbeit = gleiche Inhalte in weniger Zeit, weil die Lernenden in ihrem Tempo arbeiten und nicht auf den Langsamsten warten oder vom Schnellsten abgehängt werden.</w:t>
            </w:r>
          </w:p>
          <w:p>
            <w:pPr>
              <w:spacing w:after="60"/>
            </w:pPr>
            <w:r>
              <w:rPr>
                <w:rFonts w:ascii="Arial" w:cs="Arial" w:eastAsia="Arial" w:hAnsi="Arial"/>
                <w:sz w:val="22"/>
                <w:szCs w:val="22"/>
              </w:rPr>
              <w:t xml:space="preserve">Und: Wir können das kleinschrittig starten. Z. B. 2–3 SoL-Blöcke pro Woche, nicht sofort den ganzen Stundenplan.</w:t>
            </w:r>
          </w:p>
        </w:tc>
      </w:tr>
    </w:tbl>
    <w:p>
      <w:r>
        <w:br w:type="page"/>
      </w:r>
    </w:p>
    <w:p>
      <w:pPr>
        <w:pStyle w:val="Heading1"/>
      </w:pPr>
      <w:r>
        <w:t xml:space="preserve">4. Fragen von Ausbildungsbetrieben und Eltern</w:t>
      </w:r>
    </w:p>
    <w:p>
      <w:pPr>
        <w:spacing w:after="80"/>
      </w:pPr>
      <w:r>
        <w:rPr>
          <w:rFonts w:ascii="Arial" w:cs="Arial" w:eastAsia="Arial" w:hAnsi="Arial"/>
          <w:i/>
          <w:iCs/>
          <w:color w:val="666666"/>
          <w:sz w:val="22"/>
          <w:szCs w:val="22"/>
        </w:rPr>
        <w:t xml:space="preserve">Betriebe wollen gut vorbereitete Azubis. Eltern wollen gute Abschlüsse. Beide brauchen Sicherheit, dass Qualität nicht leidet.</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„Wird da überhaupt noch richtig unterrichtet? Lernen die noch was?“</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Mehr als vorher. Die ASW-Absolvent:innen schneiden bei Abschlussprüfungen überdurchschnittlich gut ab. Der erste Abiturjahrgang lag mit 1,7 deutlich über dem Landesdurchschnitt.</w:t>
            </w:r>
          </w:p>
          <w:p>
            <w:pPr>
              <w:spacing w:after="60"/>
            </w:pPr>
            <w:r>
              <w:rPr>
                <w:rFonts w:ascii="Arial" w:cs="Arial" w:eastAsia="Arial" w:hAnsi="Arial"/>
                <w:sz w:val="22"/>
                <w:szCs w:val="22"/>
              </w:rPr>
              <w:t xml:space="preserve">Betriebe, die ASW-Absolvent:innen aufnehmen, geben regelmäßig das Feedback, dass diese besonders selbstständig und aufgeschlossen seien.</w:t>
            </w:r>
          </w:p>
          <w:p>
            <w:pPr>
              <w:spacing w:after="60"/>
            </w:pPr>
            <w:r>
              <w:rPr>
                <w:rFonts w:ascii="Arial" w:cs="Arial" w:eastAsia="Arial" w:hAnsi="Arial"/>
                <w:sz w:val="22"/>
                <w:szCs w:val="22"/>
              </w:rPr>
              <w:t xml:space="preserve">Die Prüfungen bleiben exakt die gleichen – IHK-Prüfung, zentrale Abschlussprüfungen, Abitur. Nur der Weg dorthin wird individueller und wirksamer.</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„Unsere Azubis sollen im Betrieb funktionieren, nicht in der Schule chillen.“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Genau darum geht es: Selbstorganisiertes Lernen ist das Gegenteil von „Chillen“. Es fordert mehr Eigenverantwortung, mehr Selbstdisziplin und mehr Problemlösekompetenz – also genau das, was Betriebe von ihren Azubis erwarten.</w:t>
            </w:r>
          </w:p>
          <w:p>
            <w:pPr>
              <w:spacing w:after="60"/>
            </w:pPr>
            <w:r>
              <w:rPr>
                <w:rFonts w:ascii="Arial" w:cs="Arial" w:eastAsia="Arial" w:hAnsi="Arial"/>
                <w:sz w:val="22"/>
                <w:szCs w:val="22"/>
              </w:rPr>
              <w:t xml:space="preserve">Betriebe, die mit SOL-Schulen kooperieren, berichten von eigenständigeren, lösungsorientierteren Auszubildenden. Das ist kein Zufall.</w:t>
            </w:r>
          </w:p>
          <w:p>
            <w:pPr>
              <w:spacing w:after="60"/>
            </w:pPr>
            <w:r>
              <w:rPr>
                <w:rFonts w:ascii="Arial" w:cs="Arial" w:eastAsia="Arial" w:hAnsi="Arial"/>
                <w:sz w:val="22"/>
                <w:szCs w:val="22"/>
              </w:rPr>
              <w:t xml:space="preserve">Angebot: Betriebe können als Lernorte eingebunden werden (Lernen durch Erleben). Das stärkt die Kooperation und macht Schule relevanter für die Praxis.</w:t>
            </w:r>
          </w:p>
        </w:tc>
      </w:tr>
    </w:tbl>
    <w:p>
      <w:r>
        <w:br w:type="page"/>
      </w:r>
    </w:p>
    <w:p>
      <w:pPr>
        <w:pStyle w:val="Heading1"/>
      </w:pPr>
      <w:r>
        <w:t xml:space="preserve">5. Meta-Einwände und Grundsatzfragen</w:t>
      </w:r>
    </w:p>
    <w:p>
      <w:pPr>
        <w:spacing w:after="80"/>
      </w:pPr>
      <w:r>
        <w:rPr>
          <w:rFonts w:ascii="Arial" w:cs="Arial" w:eastAsia="Arial" w:hAnsi="Arial"/>
          <w:i/>
          <w:iCs/>
          <w:color w:val="666666"/>
          <w:sz w:val="22"/>
          <w:szCs w:val="22"/>
        </w:rPr>
        <w:t xml:space="preserve">Die härtesten Fragen – die, die sich nicht auf ein konkretes Problem beziehen, sondern das ganze Vorhaben infrage stellen.</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„Die Alemannenschule ist eine kleine Dorfschule. Das lässt sich doch nicht auf ein BBZ übertragen.“</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sz w:val="22"/>
                <w:szCs w:val="22"/>
              </w:rPr>
              <w:t xml:space="preserve">💡</w:t>
            </w:r>
          </w:p>
        </w:tc>
        <w:tc>
          <w:tcPr>
            <w:tcW w:type="dxa" w:w="8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888888"/>
                <w:sz w:val="20"/>
                <w:szCs w:val="20"/>
              </w:rPr>
              <w:t xml:space="preserve">Kontext: </w:t>
            </w:r>
            <w:r>
              <w:rPr>
                <w:rFonts w:ascii="Arial" w:cs="Arial" w:eastAsia="Arial" w:hAnsi="Arial"/>
                <w:i/>
                <w:iCs/>
                <w:color w:val="888888"/>
                <w:sz w:val="20"/>
                <w:szCs w:val="20"/>
              </w:rPr>
              <w:t xml:space="preserve">Das ist der häufigste Einwand. Die Brücke über das IN-SOL-Modell ist das stärkste Gegenargument.</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Richtig – deshalb geht es nicht um Kopieren, sondern um Übersetzen. Die Prinzipien (Selbstorganisation, Coaching, Kompetenzorientierung, Lernen durch Erleben) sind universell. Die konkrete Umsetzung muss BBZ-spezifisch sein.</w:t>
            </w:r>
          </w:p>
          <w:p>
            <w:pPr>
              <w:spacing w:after="60"/>
            </w:pPr>
            <w:r>
              <w:rPr>
                <w:rFonts w:ascii="Arial" w:cs="Arial" w:eastAsia="Arial" w:hAnsi="Arial"/>
                <w:sz w:val="22"/>
                <w:szCs w:val="22"/>
              </w:rPr>
              <w:t xml:space="preserve">Außerdem: Wir haben mit dem IN-SOL-Modell bereits einen internen Beweis, dass SOL unter BBZ-Bedingungen funktioniert. Wir übertragen nicht von Wutöschingen nach Rendsburg – wir erweitern, was bei uns schon läuft.</w:t>
            </w:r>
          </w:p>
          <w:p>
            <w:pPr>
              <w:spacing w:after="60"/>
            </w:pPr>
            <w:r>
              <w:rPr>
                <w:rFonts w:ascii="Arial" w:cs="Arial" w:eastAsia="Arial" w:hAnsi="Arial"/>
                <w:sz w:val="22"/>
                <w:szCs w:val="22"/>
              </w:rPr>
              <w:t xml:space="preserve">Und: Die ASW hat mittlerweile 800 Schüler:innen, Klasse 1–13, alle Abschlüsse. So klein ist die gar nicht mehr.</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„Schon wieder ein neues Konzept. Können wir nicht einfach mal in Ruhe arbeiten?“</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sz w:val="22"/>
                <w:szCs w:val="22"/>
              </w:rPr>
              <w:t xml:space="preserve">💡</w:t>
            </w:r>
          </w:p>
        </w:tc>
        <w:tc>
          <w:tcPr>
            <w:tcW w:type="dxa" w:w="8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888888"/>
                <w:sz w:val="20"/>
                <w:szCs w:val="20"/>
              </w:rPr>
              <w:t xml:space="preserve">Kontext: </w:t>
            </w:r>
            <w:r>
              <w:rPr>
                <w:rFonts w:ascii="Arial" w:cs="Arial" w:eastAsia="Arial" w:hAnsi="Arial"/>
                <w:i/>
                <w:iCs/>
                <w:color w:val="888888"/>
                <w:sz w:val="20"/>
                <w:szCs w:val="20"/>
              </w:rPr>
              <w:t xml:space="preserve">Ganz wichtig: Dieses Gefühl nicht kleinreden. Change Fatigue ist in Schulen ein echtes Problem. Empathie zeigen, nicht argumentativ überfahren.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Dieses Gefühl ist absolut verständlich – „Change Fatigue“ ist real und berechtigt. Deshalb ist der Ansatz bewusst: Nicht revolutionär, sondern evolutionär. Klein anfangen, freiwillig, schrittweise.</w:t>
            </w:r>
          </w:p>
          <w:p>
            <w:pPr>
              <w:spacing w:after="60"/>
            </w:pPr>
            <w:r>
              <w:rPr>
                <w:rFonts w:ascii="Arial" w:cs="Arial" w:eastAsia="Arial" w:hAnsi="Arial"/>
                <w:sz w:val="22"/>
                <w:szCs w:val="22"/>
              </w:rPr>
              <w:t xml:space="preserve">Und: Es geht nicht um ein „neues Konzept“, das von oben kommt. Es geht darum, etwas weiterzuentwickeln, was wir bereits tun (IN-SOL, Lerncoach-Fortbildungen, Modellschule Digital, Zukunftsschule). Das ist kein Bruch, sondern eine Vertiefung.</w:t>
            </w:r>
          </w:p>
          <w:p>
            <w:pPr>
              <w:spacing w:after="60"/>
            </w:pPr>
            <w:r>
              <w:rPr>
                <w:rFonts w:ascii="Arial" w:cs="Arial" w:eastAsia="Arial" w:hAnsi="Arial"/>
                <w:sz w:val="22"/>
                <w:szCs w:val="22"/>
              </w:rPr>
              <w:t xml:space="preserve">Wer erstmal in Ruhe arbeiten will, kann das. Freiwilligkeit ist kein Lippenbekenntnis.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„Bist du nicht einfach begeistert von einer Idee und willst die jetzt allen aufdrücken?“</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sz w:val="22"/>
                <w:szCs w:val="22"/>
              </w:rPr>
              <w:t xml:space="preserve">💡</w:t>
            </w:r>
          </w:p>
        </w:tc>
        <w:tc>
          <w:tcPr>
            <w:tcW w:type="dxa" w:w="8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888888"/>
                <w:sz w:val="20"/>
                <w:szCs w:val="20"/>
              </w:rPr>
              <w:t xml:space="preserve">Kontext: </w:t>
            </w:r>
            <w:r>
              <w:rPr>
                <w:rFonts w:ascii="Arial" w:cs="Arial" w:eastAsia="Arial" w:hAnsi="Arial"/>
                <w:i/>
                <w:iCs/>
                <w:color w:val="888888"/>
                <w:sz w:val="20"/>
                <w:szCs w:val="20"/>
              </w:rPr>
              <w:t xml:space="preserve">Die ehrlichste und persönlichste Frage. Hier authentisch sein. Nicht in den Verkaufsmodus fallen.</w:t>
            </w:r>
          </w:p>
        </w:tc>
      </w:tr>
      <w:tr>
        <w:tc>
          <w:tcPr>
            <w:tcW w:type="dxa" w:w="8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tcPr>
          <w:p>
            <w:pPr>
              <w:spacing w:after="60"/>
            </w:pPr>
            <w:r>
              <w:rPr>
                <w:rFonts w:ascii="Arial" w:cs="Arial" w:eastAsia="Arial" w:hAnsi="Arial"/>
                <w:sz w:val="22"/>
                <w:szCs w:val="22"/>
              </w:rPr>
              <w:t xml:space="preserve">Fair point. Ja, ich bin begeistert – aber nicht naiv. Deshalb schlage ich einen strukturierten, evidenzbasierten Prozess vor, keinen Kreuzzug. Das Konzept sieht bewusst Evaluation, Anpassung und Ausstiegsoptionen vor.</w:t>
            </w:r>
          </w:p>
          <w:p>
            <w:pPr>
              <w:spacing w:after="60"/>
            </w:pPr>
            <w:r>
              <w:rPr>
                <w:rFonts w:ascii="Arial" w:cs="Arial" w:eastAsia="Arial" w:hAnsi="Arial"/>
                <w:sz w:val="22"/>
                <w:szCs w:val="22"/>
              </w:rPr>
              <w:t xml:space="preserve">Und: Ich will niemandem etwas aufdrücken. Das Kernprinzip ist Freiwilligkeit. Wenn nach Phase 0 und 1 die Ergebnisse nicht überzeugen, hören wir auf. Dafür ist ein Pilot da.</w:t>
            </w:r>
          </w:p>
          <w:p>
            <w:pPr>
              <w:spacing w:after="60"/>
            </w:pPr>
            <w:r>
              <w:rPr>
                <w:rFonts w:ascii="Arial" w:cs="Arial" w:eastAsia="Arial" w:hAnsi="Arial"/>
                <w:sz w:val="22"/>
                <w:szCs w:val="22"/>
              </w:rPr>
              <w:t xml:space="preserve">Was ich mir wünsche: Dass wir uns gemeinsam anschauen, was da möglich wäre. Nicht mehr und nicht weniger.</w:t>
            </w:r>
          </w:p>
        </w:tc>
      </w:tr>
    </w:tbl>
    <w:p>
      <w:r>
        <w:br w:type="page"/>
      </w:r>
    </w:p>
    <w:p>
      <w:pPr>
        <w:pStyle w:val="Heading1"/>
      </w:pPr>
      <w:r>
        <w:t xml:space="preserve">6. Persönliche Notizen</w:t>
      </w:r>
    </w:p>
    <w:p>
      <w:pPr>
        <w:spacing w:after="80"/>
      </w:pPr>
      <w:r>
        <w:rPr>
          <w:rFonts w:ascii="Arial" w:cs="Arial" w:eastAsia="Arial" w:hAnsi="Arial"/>
          <w:i/>
          <w:iCs/>
          <w:color w:val="666666"/>
          <w:sz w:val="22"/>
          <w:szCs w:val="22"/>
        </w:rPr>
        <w:t xml:space="preserve">Platz für Ergänzungen nach echten Gesprächen: Welche Fragen kamen tatsächlich? Welche Argumente haben überzeugt? Was muss angepasst werden?</w:t>
      </w:r>
    </w:p>
    <w:p>
      <w:pPr>
        <w:spacing w:before="200"/>
      </w:pPr>
    </w:p>
    <w:p>
      <w:pPr>
        <w:spacing w:after="120"/>
      </w:pPr>
      <w:r>
        <w:rPr>
          <w:rFonts w:ascii="Arial" w:cs="Arial" w:eastAsia="Arial" w:hAnsi="Arial"/>
          <w:sz w:val="22"/>
          <w:szCs w:val="22"/>
        </w:rPr>
        <w:t xml:space="preserve">Gespräch mit: ___________________________  Datum: ____________</w:t>
      </w:r>
    </w:p>
    <w:p>
      <w:pPr>
        <w:spacing w:after="120"/>
      </w:pPr>
      <w:r>
        <w:rPr>
          <w:rFonts w:ascii="Arial" w:cs="Arial" w:eastAsia="Arial" w:hAnsi="Arial"/>
          <w:sz w:val="22"/>
          <w:szCs w:val="22"/>
        </w:rPr>
        <w:t xml:space="preserve">Wichtigste Frage/Einwand: _______________________________________________</w:t>
      </w:r>
    </w:p>
    <w:p>
      <w:pPr>
        <w:spacing w:after="120"/>
      </w:pPr>
      <w:r>
        <w:rPr>
          <w:rFonts w:ascii="Arial" w:cs="Arial" w:eastAsia="Arial" w:hAnsi="Arial"/>
          <w:sz w:val="22"/>
          <w:szCs w:val="22"/>
        </w:rPr>
        <w:t xml:space="preserve">Was hat überzeugt: _______________________________________________</w:t>
      </w:r>
    </w:p>
    <w:p>
      <w:pPr>
        <w:spacing w:after="120"/>
      </w:pPr>
      <w:r>
        <w:rPr>
          <w:rFonts w:ascii="Arial" w:cs="Arial" w:eastAsia="Arial" w:hAnsi="Arial"/>
          <w:sz w:val="22"/>
          <w:szCs w:val="22"/>
        </w:rPr>
        <w:t xml:space="preserve">Was muss ich ändern/anpassen: _______________________________________________</w:t>
      </w:r>
    </w:p>
    <w:p>
      <w:pPr>
        <w:spacing w:before="300"/>
      </w:pPr>
    </w:p>
    <w:p>
      <w:pPr>
        <w:spacing w:after="120"/>
      </w:pPr>
      <w:r>
        <w:rPr>
          <w:rFonts w:ascii="Arial" w:cs="Arial" w:eastAsia="Arial" w:hAnsi="Arial"/>
          <w:sz w:val="22"/>
          <w:szCs w:val="22"/>
        </w:rPr>
        <w:t xml:space="preserve">Gespräch mit: ___________________________  Datum: ____________</w:t>
      </w:r>
    </w:p>
    <w:p>
      <w:pPr>
        <w:spacing w:after="120"/>
      </w:pPr>
      <w:r>
        <w:rPr>
          <w:rFonts w:ascii="Arial" w:cs="Arial" w:eastAsia="Arial" w:hAnsi="Arial"/>
          <w:sz w:val="22"/>
          <w:szCs w:val="22"/>
        </w:rPr>
        <w:t xml:space="preserve">Wichtigste Frage/Einwand: _______________________________________________</w:t>
      </w:r>
    </w:p>
    <w:p>
      <w:pPr>
        <w:spacing w:after="120"/>
      </w:pPr>
      <w:r>
        <w:rPr>
          <w:rFonts w:ascii="Arial" w:cs="Arial" w:eastAsia="Arial" w:hAnsi="Arial"/>
          <w:sz w:val="22"/>
          <w:szCs w:val="22"/>
        </w:rPr>
        <w:t xml:space="preserve">Was hat überzeugt: _______________________________________________</w:t>
      </w:r>
    </w:p>
    <w:p>
      <w:pPr>
        <w:spacing w:after="120"/>
      </w:pPr>
      <w:r>
        <w:rPr>
          <w:rFonts w:ascii="Arial" w:cs="Arial" w:eastAsia="Arial" w:hAnsi="Arial"/>
          <w:sz w:val="22"/>
          <w:szCs w:val="22"/>
        </w:rPr>
        <w:t xml:space="preserve">Was muss ich ändern/anpassen: _______________________________________________</w:t>
      </w:r>
    </w:p>
    <w:p>
      <w:pPr>
        <w:spacing w:before="300"/>
      </w:pPr>
    </w:p>
    <w:p>
      <w:pPr>
        <w:spacing w:after="120"/>
      </w:pPr>
      <w:r>
        <w:rPr>
          <w:rFonts w:ascii="Arial" w:cs="Arial" w:eastAsia="Arial" w:hAnsi="Arial"/>
          <w:sz w:val="22"/>
          <w:szCs w:val="22"/>
        </w:rPr>
        <w:t xml:space="preserve">Gespräch mit: ___________________________  Datum: ____________</w:t>
      </w:r>
    </w:p>
    <w:p>
      <w:pPr>
        <w:spacing w:after="120"/>
      </w:pPr>
      <w:r>
        <w:rPr>
          <w:rFonts w:ascii="Arial" w:cs="Arial" w:eastAsia="Arial" w:hAnsi="Arial"/>
          <w:sz w:val="22"/>
          <w:szCs w:val="22"/>
        </w:rPr>
        <w:t xml:space="preserve">Wichtigste Frage/Einwand: _______________________________________________</w:t>
      </w:r>
    </w:p>
    <w:p>
      <w:pPr>
        <w:spacing w:after="120"/>
      </w:pPr>
      <w:r>
        <w:rPr>
          <w:rFonts w:ascii="Arial" w:cs="Arial" w:eastAsia="Arial" w:hAnsi="Arial"/>
          <w:sz w:val="22"/>
          <w:szCs w:val="22"/>
        </w:rPr>
        <w:t xml:space="preserve">Was hat überzeugt: _______________________________________________</w:t>
      </w:r>
    </w:p>
    <w:p>
      <w:pPr>
        <w:spacing w:after="120"/>
      </w:pPr>
      <w:r>
        <w:rPr>
          <w:rFonts w:ascii="Arial" w:cs="Arial" w:eastAsia="Arial" w:hAnsi="Arial"/>
          <w:sz w:val="22"/>
          <w:szCs w:val="22"/>
        </w:rPr>
        <w:t xml:space="preserve">Was muss ich ändern/anpassen: _______________________________________________</w:t>
      </w:r>
    </w:p>
    <w:p>
      <w:pPr>
        <w:spacing w:before="300"/>
      </w:pPr>
    </w:p>
    <w:p>
      <w:pPr>
        <w:spacing w:after="120"/>
      </w:pPr>
      <w:r>
        <w:rPr>
          <w:rFonts w:ascii="Arial" w:cs="Arial" w:eastAsia="Arial" w:hAnsi="Arial"/>
          <w:sz w:val="22"/>
          <w:szCs w:val="22"/>
        </w:rPr>
        <w:t xml:space="preserve">Gespräch mit: ___________________________  Datum: ____________</w:t>
      </w:r>
    </w:p>
    <w:p>
      <w:pPr>
        <w:spacing w:after="120"/>
      </w:pPr>
      <w:r>
        <w:rPr>
          <w:rFonts w:ascii="Arial" w:cs="Arial" w:eastAsia="Arial" w:hAnsi="Arial"/>
          <w:sz w:val="22"/>
          <w:szCs w:val="22"/>
        </w:rPr>
        <w:t xml:space="preserve">Wichtigste Frage/Einwand: _______________________________________________</w:t>
      </w:r>
    </w:p>
    <w:p>
      <w:pPr>
        <w:spacing w:after="120"/>
      </w:pPr>
      <w:r>
        <w:rPr>
          <w:rFonts w:ascii="Arial" w:cs="Arial" w:eastAsia="Arial" w:hAnsi="Arial"/>
          <w:sz w:val="22"/>
          <w:szCs w:val="22"/>
        </w:rPr>
        <w:t xml:space="preserve">Was hat überzeugt: _______________________________________________</w:t>
      </w:r>
    </w:p>
    <w:p>
      <w:pPr>
        <w:spacing w:after="120"/>
      </w:pPr>
      <w:r>
        <w:rPr>
          <w:rFonts w:ascii="Arial" w:cs="Arial" w:eastAsia="Arial" w:hAnsi="Arial"/>
          <w:sz w:val="22"/>
          <w:szCs w:val="22"/>
        </w:rPr>
        <w:t xml:space="preserve">Was muss ich ändern/anpassen: _______________________________________________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Nicht zur Weitergabe – Sparring-Dokument Dennis Clausen – 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0392B"/>
        <w:sz w:val="18"/>
        <w:szCs w:val="18"/>
      </w:rPr>
      <w:t xml:space="preserve">INTERNES DOKUMENT – Persönliche Vorbereitung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2026-03-15T12:12:22.638Z</dcterms:created>
  <dcterms:modified xsi:type="dcterms:W3CDTF">2026-03-15T12:12:22.639Z</dcterms:modified>
</cp:coreProperties>
</file>

<file path=docProps/custom.xml><?xml version="1.0" encoding="utf-8"?>
<Properties xmlns="http://schemas.openxmlformats.org/officeDocument/2006/custom-properties" xmlns:vt="http://schemas.openxmlformats.org/officeDocument/2006/docPropsVTypes"/>
</file>