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28"/>
        </w:rPr>
        <w:t>HCM360 HRIS</w:t>
      </w:r>
    </w:p>
    <w:p>
      <w:pPr>
        <w:jc w:val="center"/>
      </w:pPr>
      <w:r>
        <w:rPr>
          <w:b/>
          <w:color w:val="111827"/>
          <w:sz w:val="56"/>
        </w:rPr>
        <w:t>Admin Guide</w:t>
      </w:r>
    </w:p>
    <w:p>
      <w:pPr>
        <w:jc w:val="center"/>
      </w:pPr>
      <w:r>
        <w:rPr>
          <w:i/>
          <w:color w:val="6B7280"/>
          <w:sz w:val="28"/>
        </w:rPr>
        <w:t>Configuring and managing HCM360 as a system administrator</w:t>
      </w:r>
    </w:p>
    <w:p>
      <w:pPr>
        <w:jc w:val="center"/>
      </w:pPr>
      <w:r>
        <w:rPr>
          <w:color w:val="9CA3AF"/>
          <w:sz w:val="20"/>
        </w:rPr>
        <w:t>Version 1.0.0  ·  April 2026</w:t>
      </w:r>
    </w:p>
    <w:p/>
    <w:p/>
    <w:p>
      <w:pPr>
        <w:spacing w:before="360" w:after="160"/>
      </w:pPr>
      <w:r>
        <w:rPr>
          <w:b/>
          <w:color w:val="1E40AF"/>
          <w:sz w:val="40"/>
        </w:rPr>
        <w:t>1. Who Is This For?</w:t>
      </w:r>
    </w:p>
    <w:p>
      <w:pPr>
        <w:spacing w:after="120"/>
      </w:pPr>
      <w:r>
        <w:t>This guide is for SUPER_ADMIN and HR_ADMIN users who configure HCM360 for their organization. It covers user management, access controls, reference data, privacy rules, themes, demo data, and day-to-day administrative tasks. Every admin page lives under /admin.</w:t>
      </w:r>
    </w:p>
    <w:p>
      <w:pPr>
        <w:spacing w:before="280" w:after="120"/>
      </w:pPr>
      <w:r>
        <w:rPr>
          <w:b/>
          <w:color w:val="1F2937"/>
          <w:sz w:val="30"/>
        </w:rPr>
        <w:t>1.1 Admin Home</w:t>
      </w:r>
    </w:p>
    <w:p>
      <w:pPr>
        <w:pStyle w:val="ListNumber"/>
        <w:spacing w:after="40"/>
      </w:pPr>
      <w:r>
        <w:t>Click Admin in the sidebar (only visible to admin roles)</w:t>
      </w:r>
    </w:p>
    <w:p>
      <w:pPr>
        <w:pStyle w:val="ListNumber"/>
        <w:spacing w:after="40"/>
      </w:pPr>
      <w:r>
        <w:t>You see a grid of admin sub-modules with descriptions</w:t>
      </w:r>
    </w:p>
    <w:p>
      <w:pPr>
        <w:pStyle w:val="ListNumber"/>
        <w:spacing w:after="40"/>
      </w:pPr>
      <w:r>
        <w:t>Click any tile to go to that page</w:t>
      </w:r>
    </w:p>
    <w:p>
      <w:pPr>
        <w:spacing w:before="360" w:after="160"/>
      </w:pPr>
      <w:r>
        <w:rPr>
          <w:b/>
          <w:color w:val="1E40AF"/>
          <w:sz w:val="40"/>
        </w:rPr>
        <w:t>2. User Management</w:t>
      </w:r>
    </w:p>
    <w:p>
      <w:pPr>
        <w:spacing w:before="280" w:after="120"/>
      </w:pPr>
      <w:r>
        <w:rPr>
          <w:b/>
          <w:color w:val="1F2937"/>
          <w:sz w:val="30"/>
        </w:rPr>
        <w:t>2.1 Creating a User</w:t>
      </w:r>
    </w:p>
    <w:p>
      <w:pPr>
        <w:pStyle w:val="ListNumber"/>
        <w:spacing w:after="40"/>
      </w:pPr>
      <w:r>
        <w:t>Go to Admin → Users</w:t>
      </w:r>
    </w:p>
    <w:p>
      <w:pPr>
        <w:pStyle w:val="ListNumber"/>
        <w:spacing w:after="40"/>
      </w:pPr>
      <w:r>
        <w:t>Click New User</w:t>
      </w:r>
    </w:p>
    <w:p>
      <w:pPr>
        <w:pStyle w:val="ListNumber"/>
        <w:spacing w:after="40"/>
      </w:pPr>
      <w:r>
        <w:t>Enter username, email, display name</w:t>
      </w:r>
    </w:p>
    <w:p>
      <w:pPr>
        <w:pStyle w:val="ListNumber"/>
        <w:spacing w:after="40"/>
      </w:pPr>
      <w:r>
        <w:t>Pick a role — if you need something other than the five built-ins, create a custom role first (section 3)</w:t>
      </w:r>
    </w:p>
    <w:p>
      <w:pPr>
        <w:pStyle w:val="ListNumber"/>
        <w:spacing w:after="40"/>
      </w:pPr>
      <w:r>
        <w:t>Link to an employee record (optional, but required for self-service access)</w:t>
      </w:r>
    </w:p>
    <w:p>
      <w:pPr>
        <w:pStyle w:val="ListNumber"/>
        <w:spacing w:after="40"/>
      </w:pPr>
      <w:r>
        <w:t>Set is_active = true</w:t>
      </w:r>
    </w:p>
    <w:p>
      <w:pPr>
        <w:pStyle w:val="ListNumber"/>
        <w:spacing w:after="40"/>
      </w:pPr>
      <w:r>
        <w:t>Click Save — the user can now log in (or SSO in) immediately</w:t>
      </w:r>
    </w:p>
    <w:p>
      <w:pPr>
        <w:spacing w:before="280" w:after="120"/>
      </w:pPr>
      <w:r>
        <w:rPr>
          <w:b/>
          <w:color w:val="1F2937"/>
          <w:sz w:val="30"/>
        </w:rPr>
        <w:t>2.2 Deactivating a User</w:t>
      </w:r>
    </w:p>
    <w:p>
      <w:pPr>
        <w:pStyle w:val="ListNumber"/>
        <w:spacing w:after="40"/>
      </w:pPr>
      <w:r>
        <w:t>Open the user record</w:t>
      </w:r>
    </w:p>
    <w:p>
      <w:pPr>
        <w:pStyle w:val="ListNumber"/>
        <w:spacing w:after="40"/>
      </w:pPr>
      <w:r>
        <w:t>Uncheck is_active</w:t>
      </w:r>
    </w:p>
    <w:p>
      <w:pPr>
        <w:pStyle w:val="ListNumber"/>
        <w:spacing w:after="40"/>
      </w:pPr>
      <w:r>
        <w:t>Click Save — they lose login immediately</w:t>
      </w:r>
    </w:p>
    <w:p>
      <w:pPr>
        <w:spacing w:before="280" w:after="120"/>
      </w:pPr>
      <w:r>
        <w:rPr>
          <w:b/>
          <w:color w:val="1F2937"/>
          <w:sz w:val="30"/>
        </w:rPr>
        <w:t>2.3 Assigning Multiple Roles</w:t>
      </w:r>
    </w:p>
    <w:p>
      <w:pPr>
        <w:spacing w:after="120"/>
      </w:pPr>
      <w:r>
        <w:t>Although each user has a default role_code, additional roles can be granted via core.user_roles. An HR Officer can also carry MANAGER if they have direct reports. The highest-privilege role wins for page access.</w:t>
      </w:r>
    </w:p>
    <w:p>
      <w:pPr>
        <w:spacing w:before="360" w:after="160"/>
      </w:pPr>
      <w:r>
        <w:rPr>
          <w:b/>
          <w:color w:val="1E40AF"/>
          <w:sz w:val="40"/>
        </w:rPr>
        <w:t>3. Access Matrix</w:t>
      </w:r>
    </w:p>
    <w:p>
      <w:pPr>
        <w:spacing w:after="120"/>
      </w:pPr>
      <w:r>
        <w:t>The single most important admin page. Controls what every role can see and do. Go to Admin → Access Matrix (SUPER_ADMIN only).</w:t>
      </w:r>
    </w:p>
    <w:p>
      <w:pPr>
        <w:spacing w:before="280" w:after="120"/>
      </w:pPr>
      <w:r>
        <w:rPr>
          <w:b/>
          <w:color w:val="1F2937"/>
          <w:sz w:val="30"/>
        </w:rPr>
        <w:t>3.1 Page Tab</w:t>
      </w:r>
    </w:p>
    <w:p>
      <w:pPr>
        <w:pStyle w:val="ListNumber"/>
        <w:spacing w:after="40"/>
      </w:pPr>
      <w:r>
        <w:t>Pick a module from the dropdown (e.g., Payroll)</w:t>
      </w:r>
    </w:p>
    <w:p>
      <w:pPr>
        <w:pStyle w:val="ListNumber"/>
        <w:spacing w:after="40"/>
      </w:pPr>
      <w:r>
        <w:t>The grid lists all pages in that module with columns for each role</w:t>
      </w:r>
    </w:p>
    <w:p>
      <w:pPr>
        <w:pStyle w:val="ListNumber"/>
        <w:spacing w:after="40"/>
      </w:pPr>
      <w:r>
        <w:t>Toggle checkboxes — save is automatic (AJAX)</w:t>
      </w:r>
    </w:p>
    <w:p>
      <w:pPr>
        <w:pStyle w:val="ListNumber"/>
        <w:spacing w:after="40"/>
      </w:pPr>
      <w:r>
        <w:t>A confirmation flash appears on success</w:t>
      </w:r>
    </w:p>
    <w:p>
      <w:pPr>
        <w:spacing w:before="280" w:after="120"/>
      </w:pPr>
      <w:r>
        <w:rPr>
          <w:b/>
          <w:color w:val="1F2937"/>
          <w:sz w:val="30"/>
        </w:rPr>
        <w:t>3.2 Feature Tab</w:t>
      </w:r>
    </w:p>
    <w:p>
      <w:pPr>
        <w:spacing w:after="120"/>
      </w:pPr>
      <w:r>
        <w:t>Below the page grid you see action-level features (CREATE, EDIT, DELETE, APPROVE, EXPORT, etc.). Toggle per role to enable or hide the corresponding button in the UI.</w:t>
      </w:r>
    </w:p>
    <w:p>
      <w:pPr>
        <w:spacing w:before="280" w:after="120"/>
      </w:pPr>
      <w:r>
        <w:rPr>
          <w:b/>
          <w:color w:val="1F2937"/>
          <w:sz w:val="30"/>
        </w:rPr>
        <w:t>3.3 Modification Access</w:t>
      </w:r>
    </w:p>
    <w:p>
      <w:pPr>
        <w:spacing w:after="120"/>
      </w:pPr>
      <w:r>
        <w:t>Separate page at /admin/modification-access. Grants module-level write capability, independent of page access. Useful for read-only roles.</w:t>
      </w:r>
    </w:p>
    <w:p>
      <w:pPr>
        <w:spacing w:before="280" w:after="120"/>
      </w:pPr>
      <w:r>
        <w:rPr>
          <w:b/>
          <w:color w:val="1F2937"/>
          <w:sz w:val="30"/>
        </w:rPr>
        <w:t>3.4 Creating Custom Roles</w:t>
      </w:r>
    </w:p>
    <w:p>
      <w:pPr>
        <w:pStyle w:val="ListNumber"/>
        <w:spacing w:after="40"/>
      </w:pPr>
      <w:r>
        <w:t>On the Access Matrix, click Create Role</w:t>
      </w:r>
    </w:p>
    <w:p>
      <w:pPr>
        <w:pStyle w:val="ListNumber"/>
        <w:spacing w:after="40"/>
      </w:pPr>
      <w:r>
        <w:t>Enter code (UPPER_SNAKE) and name</w:t>
      </w:r>
    </w:p>
    <w:p>
      <w:pPr>
        <w:pStyle w:val="ListNumber"/>
        <w:spacing w:after="40"/>
      </w:pPr>
      <w:r>
        <w:t>Click Save — the role appears as a new column on the grid</w:t>
      </w:r>
    </w:p>
    <w:p>
      <w:pPr>
        <w:pStyle w:val="ListNumber"/>
        <w:spacing w:after="40"/>
      </w:pPr>
      <w:r>
        <w:t>Assign permissions by toggling</w:t>
      </w:r>
    </w:p>
    <w:p>
      <w:pPr>
        <w:spacing w:before="360" w:after="160"/>
      </w:pPr>
      <w:r>
        <w:rPr>
          <w:b/>
          <w:color w:val="1E40AF"/>
          <w:sz w:val="40"/>
        </w:rPr>
        <w:t>4. Reference Data</w:t>
      </w:r>
    </w:p>
    <w:p>
      <w:pPr>
        <w:spacing w:after="120"/>
      </w:pPr>
      <w:r>
        <w:t>Reference Data is the engine room — 29+ editable tables that seed every dropdown in the app. Go to Admin → Reference Data.</w:t>
      </w:r>
    </w:p>
    <w:p>
      <w:pPr>
        <w:spacing w:before="280" w:after="120"/>
      </w:pPr>
      <w:r>
        <w:rPr>
          <w:b/>
          <w:color w:val="1F2937"/>
          <w:sz w:val="30"/>
        </w:rPr>
        <w:t>4.1 Editing a Reference Table</w:t>
      </w:r>
    </w:p>
    <w:p>
      <w:pPr>
        <w:pStyle w:val="ListNumber"/>
        <w:spacing w:after="40"/>
      </w:pPr>
      <w:r>
        <w:t>Pick a key from the list (e.g., Job Grades, Leave Types, Document Categories)</w:t>
      </w:r>
    </w:p>
    <w:p>
      <w:pPr>
        <w:pStyle w:val="ListNumber"/>
        <w:spacing w:after="40"/>
      </w:pPr>
      <w:r>
        <w:t>The table shows all current rows</w:t>
      </w:r>
    </w:p>
    <w:p>
      <w:pPr>
        <w:pStyle w:val="ListNumber"/>
        <w:spacing w:after="40"/>
      </w:pPr>
      <w:r>
        <w:t>Click New to add, or click a row to edit</w:t>
      </w:r>
    </w:p>
    <w:p>
      <w:pPr>
        <w:pStyle w:val="ListNumber"/>
        <w:spacing w:after="40"/>
      </w:pPr>
      <w:r>
        <w:t>Changes take effect immediately system-wide</w:t>
      </w:r>
    </w:p>
    <w:p>
      <w:pPr>
        <w:spacing w:before="280" w:after="120"/>
      </w:pPr>
      <w:r>
        <w:rPr>
          <w:b/>
          <w:color w:val="1F2937"/>
          <w:sz w:val="30"/>
        </w:rPr>
        <w:t>4.2 Key Reference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Used By</w:t>
            </w:r>
          </w:p>
        </w:tc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Typical Maintenance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job_grades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Core HR, Payroll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Annual salary band review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employment_types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Core HR, Leave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Rare — only when policy changes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lv_types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Leave Management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When statutory changes or new company leave introduced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att_holidays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Attendance, Payroll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Annually — update calendar for the year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document_categories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DMS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When new document types are introduced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certificate_types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DMS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When new COE templates needed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case_types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Discipline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When policy code of conduct updates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reward_categories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R&amp;R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When new awards created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status_definitions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System-wide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Rarely — define new workflow statuses</w:t>
            </w:r>
          </w:p>
        </w:tc>
      </w:tr>
    </w:tbl>
    <w:p/>
    <w:p>
      <w:pPr>
        <w:spacing w:before="360" w:after="160"/>
      </w:pPr>
      <w:r>
        <w:rPr>
          <w:b/>
          <w:color w:val="1E40AF"/>
          <w:sz w:val="40"/>
        </w:rPr>
        <w:t>5. Field Privacy (RA 10173)</w:t>
      </w:r>
    </w:p>
    <w:p>
      <w:pPr>
        <w:spacing w:after="120"/>
      </w:pPr>
      <w:r>
        <w:t>Control exactly which fields each role can see for personally identifiable information. Go to Admin → Field Privacy (SUPER_ADMIN only).</w:t>
      </w:r>
    </w:p>
    <w:p>
      <w:pPr>
        <w:spacing w:before="280" w:after="120"/>
      </w:pPr>
      <w:r>
        <w:rPr>
          <w:b/>
          <w:color w:val="1F2937"/>
          <w:sz w:val="30"/>
        </w:rPr>
        <w:t>5.1 The Grid</w:t>
      </w:r>
    </w:p>
    <w:p>
      <w:pPr>
        <w:spacing w:after="120"/>
      </w:pPr>
      <w:r>
        <w:t>Rows are sensitive fields grouped by section (employee, address, emergency_contact, government_id, bank_account, dependent). Columns are roles. Each cell is a dropdown with VISIBLE / MASKED / HIDDEN.</w:t>
      </w:r>
    </w:p>
    <w:p>
      <w:pPr>
        <w:spacing w:before="280" w:after="120"/>
      </w:pPr>
      <w:r>
        <w:rPr>
          <w:b/>
          <w:color w:val="1F2937"/>
          <w:sz w:val="30"/>
        </w:rPr>
        <w:t>5.2 Visibility States</w:t>
      </w:r>
    </w:p>
    <w:p>
      <w:pPr>
        <w:pStyle w:val="ListBullet"/>
        <w:spacing w:after="40"/>
      </w:pPr>
      <w:r>
        <w:t>VISIBLE — field value shown in full</w:t>
      </w:r>
    </w:p>
    <w:p>
      <w:pPr>
        <w:pStyle w:val="ListBullet"/>
        <w:spacing w:after="40"/>
      </w:pPr>
      <w:r>
        <w:t>MASKED — value replaced by *** but label still visible</w:t>
      </w:r>
    </w:p>
    <w:p>
      <w:pPr>
        <w:pStyle w:val="ListBullet"/>
        <w:spacing w:after="40"/>
      </w:pPr>
      <w:r>
        <w:t>HIDDEN — field removed entirely (label and value disappear)</w:t>
      </w:r>
    </w:p>
    <w:p>
      <w:pPr>
        <w:spacing w:before="280" w:after="120"/>
      </w:pPr>
      <w:r>
        <w:rPr>
          <w:b/>
          <w:color w:val="1F2937"/>
          <w:sz w:val="30"/>
        </w:rPr>
        <w:t>5.3 Typical Settings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employee.basic_salary / daily_rate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HIDDEN for EMPLOYEE, MANAGER, EXECUTIVE; VISIBLE for HR_ADMIN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employee.date_of_birth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MASKED (except own record)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government_id.id_number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MASKED for EMPLOYEE and MANAGER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bank_account.account_number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MASKED for MANAGER; VISIBLE for HR_ADMIN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dependent.date_of_birth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MASKED for EMPLOYEE</w:t>
            </w:r>
          </w:p>
        </w:tc>
      </w:tr>
    </w:tbl>
    <w:p/>
    <w:p>
      <w:pPr>
        <w:spacing w:before="80" w:after="120"/>
        <w:ind w:left="216"/>
      </w:pPr>
      <w:r>
        <w:rPr>
          <w:b/>
          <w:color w:val="15803D"/>
        </w:rPr>
        <w:t xml:space="preserve">Note: </w:t>
      </w:r>
      <w:r>
        <w:rPr>
          <w:color w:val="374151"/>
        </w:rPr>
        <w:t>Self-record exception: when an employee views their own profile, MASKED becomes VISIBLE but HIDDEN stays HIDDEN. Employees can see their own DOB but never their own salary.</w:t>
      </w:r>
    </w:p>
    <w:p>
      <w:pPr>
        <w:spacing w:before="360" w:after="160"/>
      </w:pPr>
      <w:r>
        <w:rPr>
          <w:b/>
          <w:color w:val="1E40AF"/>
          <w:sz w:val="40"/>
        </w:rPr>
        <w:t>6. UI Themes</w:t>
      </w:r>
    </w:p>
    <w:p>
      <w:pPr>
        <w:spacing w:after="120"/>
      </w:pPr>
      <w:r>
        <w:t>Customize the platform look per company. Go to Admin → Themes.</w:t>
      </w:r>
    </w:p>
    <w:p>
      <w:pPr>
        <w:pStyle w:val="ListNumber"/>
        <w:spacing w:after="40"/>
      </w:pPr>
      <w:r>
        <w:t>Click New Theme or edit an existing one</w:t>
      </w:r>
    </w:p>
    <w:p>
      <w:pPr>
        <w:pStyle w:val="ListNumber"/>
        <w:spacing w:after="40"/>
      </w:pPr>
      <w:r>
        <w:t>Pick primary, accent, sidebar, and text colors (hex codes)</w:t>
      </w:r>
    </w:p>
    <w:p>
      <w:pPr>
        <w:pStyle w:val="ListNumber"/>
        <w:spacing w:after="40"/>
      </w:pPr>
      <w:r>
        <w:t>Choose font family</w:t>
      </w:r>
    </w:p>
    <w:p>
      <w:pPr>
        <w:pStyle w:val="ListNumber"/>
        <w:spacing w:after="40"/>
      </w:pPr>
      <w:r>
        <w:t>Save — click Activate to make it the company default</w:t>
      </w:r>
    </w:p>
    <w:p>
      <w:pPr>
        <w:pStyle w:val="ListNumber"/>
        <w:spacing w:after="40"/>
      </w:pPr>
      <w:r>
        <w:t>Users can override with their personal preference at Self-Service → My Theme</w:t>
      </w:r>
    </w:p>
    <w:p>
      <w:pPr>
        <w:spacing w:before="360" w:after="160"/>
      </w:pPr>
      <w:r>
        <w:rPr>
          <w:b/>
          <w:color w:val="1E40AF"/>
          <w:sz w:val="40"/>
        </w:rPr>
        <w:t>7. System Configuration</w:t>
      </w:r>
    </w:p>
    <w:p>
      <w:pPr>
        <w:spacing w:before="280" w:after="120"/>
      </w:pPr>
      <w:r>
        <w:rPr>
          <w:b/>
          <w:color w:val="1F2937"/>
          <w:sz w:val="30"/>
        </w:rPr>
        <w:t>7.1 Status Definitions</w:t>
      </w:r>
    </w:p>
    <w:p>
      <w:pPr>
        <w:spacing w:after="120"/>
      </w:pPr>
      <w:r>
        <w:t>Admin → Statuses. Defines per-module status codes with colors and badge styles. Rarely changed but you might add new workflow statuses for custom processes.</w:t>
      </w:r>
    </w:p>
    <w:p>
      <w:pPr>
        <w:spacing w:before="280" w:after="120"/>
      </w:pPr>
      <w:r>
        <w:rPr>
          <w:b/>
          <w:color w:val="1F2937"/>
          <w:sz w:val="30"/>
        </w:rPr>
        <w:t>7.2 Reminder Rules</w:t>
      </w:r>
    </w:p>
    <w:p>
      <w:pPr>
        <w:spacing w:after="120"/>
      </w:pPr>
      <w:r>
        <w:t>Admin → Reminders. Configures automated reminder emails (pending approvals over X days, probation ending, certification expiring, etc.). Each rule has a frequency, target audience, and template.</w:t>
      </w:r>
    </w:p>
    <w:p>
      <w:pPr>
        <w:spacing w:before="280" w:after="120"/>
      </w:pPr>
      <w:r>
        <w:rPr>
          <w:b/>
          <w:color w:val="1F2937"/>
          <w:sz w:val="30"/>
        </w:rPr>
        <w:t>7.3 Feature Flags</w:t>
      </w:r>
    </w:p>
    <w:p>
      <w:pPr>
        <w:spacing w:after="120"/>
      </w:pPr>
      <w:r>
        <w:t>At deployment time, modules can be switched on/off via .env variables (ENABLE_PAYROLL, ENABLE_ORGCHART, etc.). Restart hris_web to apply changes.</w:t>
      </w:r>
    </w:p>
    <w:p>
      <w:pPr>
        <w:spacing w:before="360" w:after="160"/>
      </w:pPr>
      <w:r>
        <w:rPr>
          <w:b/>
          <w:color w:val="1E40AF"/>
          <w:sz w:val="40"/>
        </w:rPr>
        <w:t>8. Demo Data</w:t>
      </w:r>
    </w:p>
    <w:p>
      <w:pPr>
        <w:spacing w:after="120"/>
      </w:pPr>
      <w:r>
        <w:t>Admin → Demo Data lets you activate pre-built demo profiles for training and demos.</w:t>
      </w:r>
    </w:p>
    <w:p>
      <w:pPr>
        <w:pStyle w:val="ListBullet"/>
        <w:spacing w:after="40"/>
      </w:pPr>
      <w:r>
        <w:t>Demo profiles — activate a scenario (mid-year, year-end, full features)</w:t>
      </w:r>
    </w:p>
    <w:p>
      <w:pPr>
        <w:pStyle w:val="ListBullet"/>
        <w:spacing w:after="40"/>
      </w:pPr>
      <w:r>
        <w:t>Reset — wipe and re-seed from the baseline</w:t>
      </w:r>
    </w:p>
    <w:p>
      <w:pPr>
        <w:pStyle w:val="ListBullet"/>
        <w:spacing w:after="40"/>
      </w:pPr>
      <w:r>
        <w:t>Add-on events — inject ad-hoc transactions (promotions, disciplinary cases)</w:t>
      </w:r>
    </w:p>
    <w:p>
      <w:pPr>
        <w:spacing w:before="80" w:after="120"/>
        <w:ind w:left="216"/>
      </w:pPr>
      <w:r>
        <w:rPr>
          <w:b/>
          <w:color w:val="15803D"/>
        </w:rPr>
        <w:t xml:space="preserve">Note: </w:t>
      </w:r>
      <w:r>
        <w:rPr>
          <w:color w:val="374151"/>
        </w:rPr>
        <w:t>Only available to SUPER_ADMIN. Always back up before running Reset on a production system.</w:t>
      </w:r>
    </w:p>
    <w:p>
      <w:pPr>
        <w:spacing w:before="360" w:after="160"/>
      </w:pPr>
      <w:r>
        <w:rPr>
          <w:b/>
          <w:color w:val="1E40AF"/>
          <w:sz w:val="40"/>
        </w:rPr>
        <w:t>9. Services Dashboard</w:t>
      </w:r>
    </w:p>
    <w:p>
      <w:pPr>
        <w:spacing w:after="120"/>
      </w:pPr>
      <w:r>
        <w:t>Admin → Services shows the live state of integrations and background services (payroll microservice, AI, SMTP, etc.). Use this as a first-stop diagnostic.</w:t>
      </w:r>
    </w:p>
    <w:p>
      <w:pPr>
        <w:spacing w:before="360" w:after="160"/>
      </w:pPr>
      <w:r>
        <w:rPr>
          <w:b/>
          <w:color w:val="1E40AF"/>
          <w:sz w:val="40"/>
        </w:rPr>
        <w:t>10. Daily Admin Checklist</w:t>
      </w:r>
    </w:p>
    <w:p>
      <w:pPr>
        <w:pStyle w:val="ListBullet"/>
        <w:spacing w:after="40"/>
      </w:pPr>
      <w:r>
        <w:t>Review Inbox for pending admin tasks (clearance, approvals)</w:t>
      </w:r>
    </w:p>
    <w:p>
      <w:pPr>
        <w:pStyle w:val="ListBullet"/>
        <w:spacing w:after="40"/>
      </w:pPr>
      <w:r>
        <w:t>Check Admin → Services — all green?</w:t>
      </w:r>
    </w:p>
    <w:p>
      <w:pPr>
        <w:pStyle w:val="ListBullet"/>
        <w:spacing w:after="40"/>
      </w:pPr>
      <w:r>
        <w:t>Scan audit_logs.access_log for unexpected 403s or failed logins</w:t>
      </w:r>
    </w:p>
    <w:p>
      <w:pPr>
        <w:pStyle w:val="ListBullet"/>
        <w:spacing w:after="40"/>
      </w:pPr>
      <w:r>
        <w:t>Verify last night’s backup exists in backups/</w:t>
      </w:r>
    </w:p>
    <w:p>
      <w:pPr>
        <w:pStyle w:val="ListBullet"/>
        <w:spacing w:after="40"/>
      </w:pPr>
      <w:r>
        <w:t>Review any pending certificate requests at /dms/certificate-requests</w:t>
      </w:r>
    </w:p>
    <w:p>
      <w:pPr>
        <w:pStyle w:val="ListBullet"/>
        <w:spacing w:after="40"/>
      </w:pPr>
      <w:r>
        <w:t>Address any flagged attendance alerts</w:t>
      </w:r>
    </w:p>
    <w:p>
      <w:pPr>
        <w:spacing w:before="360" w:after="160"/>
      </w:pPr>
      <w:r>
        <w:rPr>
          <w:b/>
          <w:color w:val="1E40AF"/>
          <w:sz w:val="40"/>
        </w:rPr>
        <w:t>11. Monthly Admin Tasks</w:t>
      </w:r>
    </w:p>
    <w:p>
      <w:pPr>
        <w:pStyle w:val="ListBullet"/>
        <w:spacing w:after="40"/>
      </w:pPr>
      <w:r>
        <w:t>Reconcile payroll runs with BIR, SSS, PhilHealth, HDMF remittances</w:t>
      </w:r>
    </w:p>
    <w:p>
      <w:pPr>
        <w:pStyle w:val="ListBullet"/>
        <w:spacing w:after="40"/>
      </w:pPr>
      <w:r>
        <w:t>Generate and distribute payroll reports to Finance</w:t>
      </w:r>
    </w:p>
    <w:p>
      <w:pPr>
        <w:pStyle w:val="ListBullet"/>
        <w:spacing w:after="40"/>
      </w:pPr>
      <w:r>
        <w:t>Review access matrix for new hires and leavers</w:t>
      </w:r>
    </w:p>
    <w:p>
      <w:pPr>
        <w:pStyle w:val="ListBullet"/>
        <w:spacing w:after="40"/>
      </w:pPr>
      <w:r>
        <w:t>Run headcount report from Workforce Planning</w:t>
      </w:r>
    </w:p>
    <w:p>
      <w:pPr>
        <w:pStyle w:val="ListBullet"/>
        <w:spacing w:after="40"/>
      </w:pPr>
      <w:r>
        <w:t>Validate reminder rules are firing correctly</w:t>
      </w:r>
    </w:p>
    <w:p>
      <w:pPr>
        <w:spacing w:before="360" w:after="160"/>
      </w:pPr>
      <w:r>
        <w:rPr>
          <w:b/>
          <w:color w:val="1E40AF"/>
          <w:sz w:val="40"/>
        </w:rPr>
        <w:t>12. Annual Admin Tasks</w:t>
      </w:r>
    </w:p>
    <w:p>
      <w:pPr>
        <w:pStyle w:val="ListBullet"/>
        <w:spacing w:after="40"/>
      </w:pPr>
      <w:r>
        <w:t>Update lv_holidays with new year calendar</w:t>
      </w:r>
    </w:p>
    <w:p>
      <w:pPr>
        <w:pStyle w:val="ListBullet"/>
        <w:spacing w:after="40"/>
      </w:pPr>
      <w:r>
        <w:t>Roll over leave balances (or apply policy-driven reset)</w:t>
      </w:r>
    </w:p>
    <w:p>
      <w:pPr>
        <w:pStyle w:val="ListBullet"/>
        <w:spacing w:after="40"/>
      </w:pPr>
      <w:r>
        <w:t>Recompute 13th month and year-end bonuses</w:t>
      </w:r>
    </w:p>
    <w:p>
      <w:pPr>
        <w:pStyle w:val="ListBullet"/>
        <w:spacing w:after="40"/>
      </w:pPr>
      <w:r>
        <w:t>Generate BIR 2316 for each employee</w:t>
      </w:r>
    </w:p>
    <w:p>
      <w:pPr>
        <w:pStyle w:val="ListBullet"/>
        <w:spacing w:after="40"/>
      </w:pPr>
      <w:r>
        <w:t>Produce Alphalist for BIR submission</w:t>
      </w:r>
    </w:p>
    <w:p>
      <w:pPr>
        <w:pStyle w:val="ListBullet"/>
        <w:spacing w:after="40"/>
      </w:pPr>
      <w:r>
        <w:t>Review and rotate SECRET_KEY and DB password</w:t>
      </w:r>
    </w:p>
    <w:p>
      <w:pPr>
        <w:pStyle w:val="ListBullet"/>
        <w:spacing w:after="40"/>
      </w:pPr>
      <w:r>
        <w:t>Verify DR drill with scripts/restore_v1.sh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