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402 audited article claims; 81 sources and 96 linked evidence rows have completed full-text verification, while 29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81 publicly accessible or publisher-full-text antiparasitic sources and 96 linked evidence rows; 29 queue sources remain unverified, and no result is pooled as a final quantitative estimate.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Two queued abstract-level comparisons add quantitative context to the wormwood vermifuge hypothesis. A beta-pinene-rich</w:t>
      </w:r>
      <w:r>
        <w:t xml:space="preserve"> </w:t>
      </w:r>
      <w:r>
        <w:rPr>
          <w:i/>
          <w:iCs/>
        </w:rPr>
        <w:t xml:space="preserve">A. campestris</w:t>
      </w:r>
      <w:r>
        <w:t xml:space="preserve"> </w:t>
      </w:r>
      <w:r>
        <w:t xml:space="preserve">essential oil contained 50 identified compounds representing 99.98% of the oil;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the second major constituent and is not a terpene, the result does not identify beta-pinene as causal. In the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19" w:name="references"/>
    <w:p>
      <w:pPr>
        <w:pStyle w:val="Heading1"/>
        <w:spacing w:before="0" w:after="120" w:line="264" w:lineRule="auto"/>
      </w:pPr>
      <w:r>
        <w:t xml:space="preserve">References</w:t>
      </w:r>
    </w:p>
    <w:bookmarkStart w:id="318"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18">
        <w:r>
          <w:rPr>
            <w:rStyle w:val="Hyperlink"/>
          </w:rPr>
          <w:t xml:space="preserve">https://doi.org/10.1016/j.phytochem.2008.09.022</w:t>
        </w:r>
      </w:hyperlink>
      <w:r>
        <w:t xml:space="preserve">.</w:t>
      </w:r>
    </w:p>
    <w:bookmarkEnd w:id="219"/>
    <w:bookmarkStart w:id="221"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0">
        <w:r>
          <w:rPr>
            <w:rStyle w:val="Hyperlink"/>
          </w:rPr>
          <w:t xml:space="preserve">https://doi.org/10.1186/s13104-022-06135-8</w:t>
        </w:r>
      </w:hyperlink>
      <w:r>
        <w:t xml:space="preserve">.</w:t>
      </w:r>
    </w:p>
    <w:bookmarkEnd w:id="221"/>
    <w:bookmarkStart w:id="223"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2">
        <w:r>
          <w:rPr>
            <w:rStyle w:val="Hyperlink"/>
          </w:rPr>
          <w:t xml:space="preserve">https://doi.org/10.1177/1934578X0900400622</w:t>
        </w:r>
      </w:hyperlink>
      <w:r>
        <w:t xml:space="preserve">.</w:t>
      </w:r>
    </w:p>
    <w:bookmarkEnd w:id="223"/>
    <w:bookmarkStart w:id="225"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4">
        <w:r>
          <w:rPr>
            <w:rStyle w:val="Hyperlink"/>
          </w:rPr>
          <w:t xml:space="preserve">https://doi.org/10.3390/medicines4030068</w:t>
        </w:r>
      </w:hyperlink>
      <w:r>
        <w:t xml:space="preserve">.</w:t>
      </w:r>
    </w:p>
    <w:bookmarkEnd w:id="225"/>
    <w:bookmarkStart w:id="227"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6">
        <w:r>
          <w:rPr>
            <w:rStyle w:val="Hyperlink"/>
          </w:rPr>
          <w:t xml:space="preserve">https://doi.org/10.3390/molecules29061359</w:t>
        </w:r>
      </w:hyperlink>
      <w:r>
        <w:t xml:space="preserve">.</w:t>
      </w:r>
    </w:p>
    <w:bookmarkEnd w:id="227"/>
    <w:bookmarkStart w:id="229"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28">
        <w:r>
          <w:rPr>
            <w:rStyle w:val="Hyperlink"/>
          </w:rPr>
          <w:t xml:space="preserve">https://doi.org/10.1055/s-0029-1240940</w:t>
        </w:r>
      </w:hyperlink>
      <w:r>
        <w:t xml:space="preserve">.</w:t>
      </w:r>
    </w:p>
    <w:bookmarkEnd w:id="229"/>
    <w:bookmarkStart w:id="231"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0">
        <w:r>
          <w:rPr>
            <w:rStyle w:val="Hyperlink"/>
          </w:rPr>
          <w:t xml:space="preserve">https://pubmed.ncbi.nlm.nih.gov/22347275/</w:t>
        </w:r>
      </w:hyperlink>
      <w:r>
        <w:t xml:space="preserve">.</w:t>
      </w:r>
    </w:p>
    <w:bookmarkEnd w:id="231"/>
    <w:bookmarkStart w:id="233"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2">
        <w:r>
          <w:rPr>
            <w:rStyle w:val="Hyperlink"/>
          </w:rPr>
          <w:t xml:space="preserve">https://doi.org/10.1016/j.fct.2013.04.016</w:t>
        </w:r>
      </w:hyperlink>
      <w:r>
        <w:t xml:space="preserve">.</w:t>
      </w:r>
    </w:p>
    <w:bookmarkEnd w:id="233"/>
    <w:bookmarkStart w:id="235"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4">
        <w:r>
          <w:rPr>
            <w:rStyle w:val="Hyperlink"/>
          </w:rPr>
          <w:t xml:space="preserve">https://doi.org/10.1055/s-2006-957708</w:t>
        </w:r>
      </w:hyperlink>
      <w:r>
        <w:t xml:space="preserve">.</w:t>
      </w:r>
    </w:p>
    <w:bookmarkEnd w:id="235"/>
    <w:bookmarkStart w:id="237"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6">
        <w:r>
          <w:rPr>
            <w:rStyle w:val="Hyperlink"/>
          </w:rPr>
          <w:t xml:space="preserve">https://doi.org/10.1128/AAC.02137-20</w:t>
        </w:r>
      </w:hyperlink>
      <w:r>
        <w:t xml:space="preserve">.</w:t>
      </w:r>
    </w:p>
    <w:bookmarkEnd w:id="237"/>
    <w:bookmarkStart w:id="239"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38">
        <w:r>
          <w:rPr>
            <w:rStyle w:val="Hyperlink"/>
          </w:rPr>
          <w:t xml:space="preserve">https://doi.org/10.1128/msphere.00371-24</w:t>
        </w:r>
      </w:hyperlink>
      <w:r>
        <w:t xml:space="preserve">.</w:t>
      </w:r>
    </w:p>
    <w:bookmarkEnd w:id="239"/>
    <w:bookmarkStart w:id="241"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0">
        <w:r>
          <w:rPr>
            <w:rStyle w:val="Hyperlink"/>
          </w:rPr>
          <w:t xml:space="preserve">https://doi.org/10.3389/fpls.2016.01430</w:t>
        </w:r>
      </w:hyperlink>
      <w:r>
        <w:t xml:space="preserve">.</w:t>
      </w:r>
    </w:p>
    <w:bookmarkEnd w:id="241"/>
    <w:bookmarkStart w:id="243"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2">
        <w:r>
          <w:rPr>
            <w:rStyle w:val="Hyperlink"/>
          </w:rPr>
          <w:t xml:space="preserve">https://doi.org/10.3389/fpls.2016.00638</w:t>
        </w:r>
      </w:hyperlink>
      <w:r>
        <w:t xml:space="preserve">.</w:t>
      </w:r>
    </w:p>
    <w:bookmarkEnd w:id="243"/>
    <w:bookmarkStart w:id="245"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4">
        <w:r>
          <w:rPr>
            <w:rStyle w:val="Hyperlink"/>
          </w:rPr>
          <w:t xml:space="preserve">https://doi.org/10.1016/j.aca.2015.11.010</w:t>
        </w:r>
      </w:hyperlink>
      <w:r>
        <w:t xml:space="preserve">.</w:t>
      </w:r>
    </w:p>
    <w:bookmarkEnd w:id="245"/>
    <w:bookmarkStart w:id="247"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6">
        <w:r>
          <w:rPr>
            <w:rStyle w:val="Hyperlink"/>
          </w:rPr>
          <w:t xml:space="preserve">https://doi.org/10.1038/s41598-023-38284-6</w:t>
        </w:r>
      </w:hyperlink>
      <w:r>
        <w:t xml:space="preserve">.</w:t>
      </w:r>
    </w:p>
    <w:bookmarkEnd w:id="247"/>
    <w:bookmarkStart w:id="249"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48">
        <w:r>
          <w:rPr>
            <w:rStyle w:val="Hyperlink"/>
          </w:rPr>
          <w:t xml:space="preserve">https://doi.org/10.1016/j.phytochem.2009.10.015</w:t>
        </w:r>
      </w:hyperlink>
      <w:r>
        <w:t xml:space="preserve">.</w:t>
      </w:r>
    </w:p>
    <w:bookmarkEnd w:id="249"/>
    <w:bookmarkStart w:id="251"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0">
        <w:r>
          <w:rPr>
            <w:rStyle w:val="Hyperlink"/>
          </w:rPr>
          <w:t xml:space="preserve">https://doi.org/10.4238/2012.September.12.13</w:t>
        </w:r>
      </w:hyperlink>
      <w:r>
        <w:t xml:space="preserve">.</w:t>
      </w:r>
    </w:p>
    <w:bookmarkEnd w:id="251"/>
    <w:bookmarkStart w:id="253"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2">
        <w:r>
          <w:rPr>
            <w:rStyle w:val="Hyperlink"/>
          </w:rPr>
          <w:t xml:space="preserve">https://doi.org/10.3390/ijms232314903</w:t>
        </w:r>
      </w:hyperlink>
      <w:r>
        <w:t xml:space="preserve">.</w:t>
      </w:r>
    </w:p>
    <w:bookmarkEnd w:id="253"/>
    <w:bookmarkStart w:id="255"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4">
        <w:r>
          <w:rPr>
            <w:rStyle w:val="Hyperlink"/>
          </w:rPr>
          <w:t xml:space="preserve">https://doi.org/10.1111/nph.14789</w:t>
        </w:r>
      </w:hyperlink>
      <w:r>
        <w:t xml:space="preserve">.</w:t>
      </w:r>
    </w:p>
    <w:bookmarkEnd w:id="255"/>
    <w:bookmarkStart w:id="257"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6">
        <w:r>
          <w:rPr>
            <w:rStyle w:val="Hyperlink"/>
          </w:rPr>
          <w:t xml:space="preserve">https://doi.org/10.5897/JMPR2016.6318</w:t>
        </w:r>
      </w:hyperlink>
      <w:r>
        <w:t xml:space="preserve">.</w:t>
      </w:r>
    </w:p>
    <w:bookmarkEnd w:id="257"/>
    <w:bookmarkStart w:id="259"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58">
        <w:r>
          <w:rPr>
            <w:rStyle w:val="Hyperlink"/>
          </w:rPr>
          <w:t xml:space="preserve">https://doi.org/10.1016/j.jep.2020.113638</w:t>
        </w:r>
      </w:hyperlink>
      <w:r>
        <w:t xml:space="preserve">.</w:t>
      </w:r>
    </w:p>
    <w:bookmarkEnd w:id="259"/>
    <w:bookmarkStart w:id="261"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0">
        <w:r>
          <w:rPr>
            <w:rStyle w:val="Hyperlink"/>
          </w:rPr>
          <w:t xml:space="preserve">https://doi.org/10.1007/s12639-023-01569-8</w:t>
        </w:r>
      </w:hyperlink>
      <w:r>
        <w:t xml:space="preserve">.</w:t>
      </w:r>
    </w:p>
    <w:bookmarkEnd w:id="261"/>
    <w:bookmarkStart w:id="263"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2">
        <w:r>
          <w:rPr>
            <w:rStyle w:val="Hyperlink"/>
          </w:rPr>
          <w:t xml:space="preserve">https://doi.org/10.1016/j.vetpar.2010.09.011</w:t>
        </w:r>
      </w:hyperlink>
      <w:r>
        <w:t xml:space="preserve">.</w:t>
      </w:r>
    </w:p>
    <w:bookmarkEnd w:id="263"/>
    <w:bookmarkStart w:id="265"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4">
        <w:r>
          <w:rPr>
            <w:rStyle w:val="Hyperlink"/>
          </w:rPr>
          <w:t xml:space="preserve">https://doi.org/10.1007/s00436-017-5431-0</w:t>
        </w:r>
      </w:hyperlink>
      <w:r>
        <w:t xml:space="preserve">.</w:t>
      </w:r>
    </w:p>
    <w:bookmarkEnd w:id="265"/>
    <w:bookmarkStart w:id="267"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6">
        <w:r>
          <w:rPr>
            <w:rStyle w:val="Hyperlink"/>
          </w:rPr>
          <w:t xml:space="preserve">https://doi.org/10.3390/medicines4020038</w:t>
        </w:r>
      </w:hyperlink>
      <w:r>
        <w:t xml:space="preserve">.</w:t>
      </w:r>
    </w:p>
    <w:bookmarkEnd w:id="267"/>
    <w:bookmarkStart w:id="269"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68">
        <w:r>
          <w:rPr>
            <w:rStyle w:val="Hyperlink"/>
          </w:rPr>
          <w:t xml:space="preserve">https://doi.org/10.1248/bpb.35.29</w:t>
        </w:r>
      </w:hyperlink>
      <w:r>
        <w:t xml:space="preserve">.</w:t>
      </w:r>
    </w:p>
    <w:bookmarkEnd w:id="269"/>
    <w:bookmarkStart w:id="271"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0">
        <w:r>
          <w:rPr>
            <w:rStyle w:val="Hyperlink"/>
          </w:rPr>
          <w:t xml:space="preserve">https://doi.org/10.1002/cbdv.201000331</w:t>
        </w:r>
      </w:hyperlink>
      <w:r>
        <w:t xml:space="preserve">.</w:t>
      </w:r>
    </w:p>
    <w:bookmarkEnd w:id="271"/>
    <w:bookmarkStart w:id="273"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2">
        <w:r>
          <w:rPr>
            <w:rStyle w:val="Hyperlink"/>
          </w:rPr>
          <w:t xml:space="preserve">https://doi.org/10.1016/j.vetpar.2008.10.084</w:t>
        </w:r>
      </w:hyperlink>
      <w:r>
        <w:t xml:space="preserve">.</w:t>
      </w:r>
    </w:p>
    <w:bookmarkEnd w:id="273"/>
    <w:bookmarkStart w:id="275"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4">
        <w:r>
          <w:rPr>
            <w:rStyle w:val="Hyperlink"/>
          </w:rPr>
          <w:t xml:space="preserve">https://doi.org/10.1016/j.febslet.2006.01.065</w:t>
        </w:r>
      </w:hyperlink>
      <w:r>
        <w:t xml:space="preserve">.</w:t>
      </w:r>
    </w:p>
    <w:bookmarkEnd w:id="275"/>
    <w:bookmarkStart w:id="277"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6">
        <w:r>
          <w:rPr>
            <w:rStyle w:val="Hyperlink"/>
          </w:rPr>
          <w:t xml:space="preserve">https://doi.org/10.3390/foods10010065</w:t>
        </w:r>
      </w:hyperlink>
      <w:r>
        <w:t xml:space="preserve">.</w:t>
      </w:r>
    </w:p>
    <w:bookmarkEnd w:id="277"/>
    <w:bookmarkStart w:id="279"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78">
        <w:r>
          <w:rPr>
            <w:rStyle w:val="Hyperlink"/>
          </w:rPr>
          <w:t xml:space="preserve">https://doi.org/10.1016/j.phytochem.2025.114602</w:t>
        </w:r>
      </w:hyperlink>
      <w:r>
        <w:t xml:space="preserve">.</w:t>
      </w:r>
    </w:p>
    <w:bookmarkEnd w:id="279"/>
    <w:bookmarkStart w:id="281"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0">
        <w:r>
          <w:rPr>
            <w:rStyle w:val="Hyperlink"/>
          </w:rPr>
          <w:t xml:space="preserve">https://doi.org/10.1016/j.fitote.2026.107218</w:t>
        </w:r>
      </w:hyperlink>
      <w:r>
        <w:t xml:space="preserve">.</w:t>
      </w:r>
    </w:p>
    <w:bookmarkEnd w:id="281"/>
    <w:bookmarkStart w:id="283"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2">
        <w:r>
          <w:rPr>
            <w:rStyle w:val="Hyperlink"/>
          </w:rPr>
          <w:t xml:space="preserve">https://doi.org/10.3390/cells9010202</w:t>
        </w:r>
      </w:hyperlink>
      <w:r>
        <w:t xml:space="preserve">.</w:t>
      </w:r>
    </w:p>
    <w:bookmarkEnd w:id="283"/>
    <w:bookmarkStart w:id="285"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4">
        <w:r>
          <w:rPr>
            <w:rStyle w:val="Hyperlink"/>
          </w:rPr>
          <w:t xml:space="preserve">https://doi.org/10.1016/j.exppara.2018.10.009</w:t>
        </w:r>
      </w:hyperlink>
      <w:r>
        <w:t xml:space="preserve">.</w:t>
      </w:r>
    </w:p>
    <w:bookmarkEnd w:id="285"/>
    <w:bookmarkStart w:id="287"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6">
        <w:r>
          <w:rPr>
            <w:rStyle w:val="Hyperlink"/>
          </w:rPr>
          <w:t xml:space="preserve">https://doi.org/10.1016/j.phymed.2024.155644</w:t>
        </w:r>
      </w:hyperlink>
      <w:r>
        <w:t xml:space="preserve">.</w:t>
      </w:r>
    </w:p>
    <w:bookmarkEnd w:id="287"/>
    <w:bookmarkStart w:id="289"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88">
        <w:r>
          <w:rPr>
            <w:rStyle w:val="Hyperlink"/>
          </w:rPr>
          <w:t xml:space="preserve">https://doi.org/10.1007/s11103-012-9986-y</w:t>
        </w:r>
      </w:hyperlink>
      <w:r>
        <w:t xml:space="preserve">.</w:t>
      </w:r>
    </w:p>
    <w:bookmarkEnd w:id="289"/>
    <w:bookmarkStart w:id="291"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0">
        <w:r>
          <w:rPr>
            <w:rStyle w:val="Hyperlink"/>
          </w:rPr>
          <w:t xml:space="preserve">https://doi.org/10.1186/1471-2164-10-465</w:t>
        </w:r>
      </w:hyperlink>
      <w:r>
        <w:t xml:space="preserve">.</w:t>
      </w:r>
    </w:p>
    <w:bookmarkEnd w:id="291"/>
    <w:bookmarkStart w:id="293"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2">
        <w:r>
          <w:rPr>
            <w:rStyle w:val="Hyperlink"/>
          </w:rPr>
          <w:t xml:space="preserve">https://doi.org/10.1016/j.plantsci.2023.111754</w:t>
        </w:r>
      </w:hyperlink>
      <w:r>
        <w:t xml:space="preserve">.</w:t>
      </w:r>
    </w:p>
    <w:bookmarkEnd w:id="293"/>
    <w:bookmarkStart w:id="295"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4">
        <w:r>
          <w:rPr>
            <w:rStyle w:val="Hyperlink"/>
          </w:rPr>
          <w:t xml:space="preserve">https://doi.org/10.1016/j.vprsr.2026.101562</w:t>
        </w:r>
      </w:hyperlink>
      <w:r>
        <w:t xml:space="preserve">.</w:t>
      </w:r>
    </w:p>
    <w:bookmarkEnd w:id="295"/>
    <w:bookmarkStart w:id="297"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6">
        <w:r>
          <w:rPr>
            <w:rStyle w:val="Hyperlink"/>
          </w:rPr>
          <w:t xml:space="preserve">https://doi.org/10.1093/jas/skz258.458</w:t>
        </w:r>
      </w:hyperlink>
      <w:r>
        <w:t xml:space="preserve">.</w:t>
      </w:r>
    </w:p>
    <w:bookmarkEnd w:id="297"/>
    <w:bookmarkStart w:id="299"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298">
        <w:r>
          <w:rPr>
            <w:rStyle w:val="Hyperlink"/>
          </w:rPr>
          <w:t xml:space="preserve">https://doi.org/10.3390/molecules15020804</w:t>
        </w:r>
      </w:hyperlink>
      <w:r>
        <w:t xml:space="preserve">.</w:t>
      </w:r>
    </w:p>
    <w:bookmarkEnd w:id="299"/>
    <w:bookmarkStart w:id="301"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0">
        <w:r>
          <w:rPr>
            <w:rStyle w:val="Hyperlink"/>
          </w:rPr>
          <w:t xml:space="preserve">https://doi.org/10.1093/jxb/erz220</w:t>
        </w:r>
      </w:hyperlink>
      <w:r>
        <w:t xml:space="preserve">.</w:t>
      </w:r>
    </w:p>
    <w:bookmarkEnd w:id="301"/>
    <w:bookmarkStart w:id="303"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2">
        <w:r>
          <w:rPr>
            <w:rStyle w:val="Hyperlink"/>
          </w:rPr>
          <w:t xml:space="preserve">https://doi.org/10.1371/journal.pone.0322835</w:t>
        </w:r>
      </w:hyperlink>
      <w:r>
        <w:t xml:space="preserve">.</w:t>
      </w:r>
    </w:p>
    <w:bookmarkEnd w:id="303"/>
    <w:bookmarkStart w:id="305"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4">
        <w:r>
          <w:rPr>
            <w:rStyle w:val="Hyperlink"/>
          </w:rPr>
          <w:t xml:space="preserve">https://doi.org/10.5152/tpd.2011.03</w:t>
        </w:r>
      </w:hyperlink>
      <w:r>
        <w:t xml:space="preserve">.</w:t>
      </w:r>
    </w:p>
    <w:bookmarkEnd w:id="305"/>
    <w:bookmarkStart w:id="307"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6">
        <w:r>
          <w:rPr>
            <w:rStyle w:val="Hyperlink"/>
          </w:rPr>
          <w:t xml:space="preserve">https://doi.org/10.1007/s00128-020-02812-1</w:t>
        </w:r>
      </w:hyperlink>
      <w:r>
        <w:t xml:space="preserve">.</w:t>
      </w:r>
    </w:p>
    <w:bookmarkEnd w:id="307"/>
    <w:bookmarkStart w:id="309"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08">
        <w:r>
          <w:rPr>
            <w:rStyle w:val="Hyperlink"/>
          </w:rPr>
          <w:t xml:space="preserve">https://doi.org/10.3390/plants11131627</w:t>
        </w:r>
      </w:hyperlink>
      <w:r>
        <w:t xml:space="preserve">.</w:t>
      </w:r>
    </w:p>
    <w:bookmarkEnd w:id="309"/>
    <w:bookmarkStart w:id="311"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0">
        <w:r>
          <w:rPr>
            <w:rStyle w:val="Hyperlink"/>
          </w:rPr>
          <w:t xml:space="preserve">https://doi.org/10.1080/10286020.2018.1543281</w:t>
        </w:r>
      </w:hyperlink>
      <w:r>
        <w:t xml:space="preserve">.</w:t>
      </w:r>
    </w:p>
    <w:bookmarkEnd w:id="311"/>
    <w:bookmarkStart w:id="313"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2">
        <w:r>
          <w:rPr>
            <w:rStyle w:val="Hyperlink"/>
          </w:rPr>
          <w:t xml:space="preserve">https://doi.org/10.1002/1873-3468.13350</w:t>
        </w:r>
      </w:hyperlink>
      <w:r>
        <w:t xml:space="preserve">.</w:t>
      </w:r>
    </w:p>
    <w:bookmarkEnd w:id="313"/>
    <w:bookmarkStart w:id="315"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4">
        <w:r>
          <w:rPr>
            <w:rStyle w:val="Hyperlink"/>
          </w:rPr>
          <w:t xml:space="preserve">https://doi.org/10.1074/jbc.M803090200</w:t>
        </w:r>
      </w:hyperlink>
      <w:r>
        <w:t xml:space="preserve">.</w:t>
      </w:r>
    </w:p>
    <w:bookmarkEnd w:id="315"/>
    <w:bookmarkStart w:id="317"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6">
        <w:r>
          <w:rPr>
            <w:rStyle w:val="Hyperlink"/>
          </w:rPr>
          <w:t xml:space="preserve">https://doi.org/10.3390/plants12193422</w:t>
        </w:r>
      </w:hyperlink>
      <w:r>
        <w:t xml:space="preserve">.</w:t>
      </w:r>
    </w:p>
    <w:bookmarkEnd w:id="317"/>
    <w:bookmarkEnd w:id="318"/>
    <w:bookmarkEnd w:id="319"/>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2" Type="http://schemas.openxmlformats.org/officeDocument/2006/relationships/hyperlink" Target="https://doi.org/10.1002/1873-3468.13350" TargetMode="External"/><Relationship Id="rId270"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4"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8"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0"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4"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4"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2" Type="http://schemas.openxmlformats.org/officeDocument/2006/relationships/hyperlink" Target="https://doi.org/10.1016/j.fct.2013.04.016" TargetMode="External"/><Relationship Id="rId274" Type="http://schemas.openxmlformats.org/officeDocument/2006/relationships/hyperlink" Target="https://doi.org/10.1016/j.febslet.2006.01.065" TargetMode="External"/><Relationship Id="rId280"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8"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6"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8"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48"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8" Type="http://schemas.openxmlformats.org/officeDocument/2006/relationships/hyperlink" Target="https://doi.org/10.1016/j.phytochem.2025.114602" TargetMode="External"/><Relationship Id="rId292" Type="http://schemas.openxmlformats.org/officeDocument/2006/relationships/hyperlink" Target="https://doi.org/10.1016/j.plantsci.2023.111754" TargetMode="External"/><Relationship Id="rId272" Type="http://schemas.openxmlformats.org/officeDocument/2006/relationships/hyperlink" Target="https://doi.org/10.1016/j.vetpar.2008.10.084" TargetMode="External"/><Relationship Id="rId262"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4"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6"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8"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4"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4" Type="http://schemas.openxmlformats.org/officeDocument/2006/relationships/hyperlink" Target="https://doi.org/10.1074/jbc.M803090200" TargetMode="External"/><Relationship Id="rId310"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6" Type="http://schemas.openxmlformats.org/officeDocument/2006/relationships/hyperlink" Target="https://doi.org/10.1093/jas/skz258.458" TargetMode="External"/><Relationship Id="rId300"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4"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6" Type="http://schemas.openxmlformats.org/officeDocument/2006/relationships/hyperlink" Target="https://doi.org/10.1128/AAC.02137-20" TargetMode="External"/><Relationship Id="rId238"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2" Type="http://schemas.openxmlformats.org/officeDocument/2006/relationships/hyperlink" Target="https://doi.org/10.1177/1934578X0900400622" TargetMode="External"/><Relationship Id="rId290"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0" Type="http://schemas.openxmlformats.org/officeDocument/2006/relationships/hyperlink" Target="https://doi.org/10.1186/s13104-022-06135-8" TargetMode="External"/><Relationship Id="rId268"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2" Type="http://schemas.openxmlformats.org/officeDocument/2006/relationships/hyperlink" Target="https://doi.org/10.3389/fpls.2016.00638" TargetMode="External"/><Relationship Id="rId240"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2" Type="http://schemas.openxmlformats.org/officeDocument/2006/relationships/hyperlink" Target="https://doi.org/10.3390/cells9010202" TargetMode="External"/><Relationship Id="rId276" Type="http://schemas.openxmlformats.org/officeDocument/2006/relationships/hyperlink" Target="https://doi.org/10.3390/foods10010065" TargetMode="External"/><Relationship Id="rId252"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6" Type="http://schemas.openxmlformats.org/officeDocument/2006/relationships/hyperlink" Target="https://doi.org/10.3390/medicines4020038" TargetMode="External"/><Relationship Id="rId224" Type="http://schemas.openxmlformats.org/officeDocument/2006/relationships/hyperlink" Target="https://doi.org/10.3390/medicines4030068" TargetMode="External"/><Relationship Id="rId29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6"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8"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6"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0" Type="http://schemas.openxmlformats.org/officeDocument/2006/relationships/hyperlink" Target="https://doi.org/10.4238/2012.September.12.13" TargetMode="External"/><Relationship Id="rId30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6"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0"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2" Type="http://schemas.openxmlformats.org/officeDocument/2006/relationships/hyperlink" Target="https://doi.org/10.1002/1873-3468.13350" TargetMode="External"/><Relationship Id="rId270"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4"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8"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0"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4"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4"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2" Type="http://schemas.openxmlformats.org/officeDocument/2006/relationships/hyperlink" Target="https://doi.org/10.1016/j.fct.2013.04.016" TargetMode="External"/><Relationship Id="rId274" Type="http://schemas.openxmlformats.org/officeDocument/2006/relationships/hyperlink" Target="https://doi.org/10.1016/j.febslet.2006.01.065" TargetMode="External"/><Relationship Id="rId280"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8"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6"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8"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48"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8" Type="http://schemas.openxmlformats.org/officeDocument/2006/relationships/hyperlink" Target="https://doi.org/10.1016/j.phytochem.2025.114602" TargetMode="External"/><Relationship Id="rId292" Type="http://schemas.openxmlformats.org/officeDocument/2006/relationships/hyperlink" Target="https://doi.org/10.1016/j.plantsci.2023.111754" TargetMode="External"/><Relationship Id="rId272" Type="http://schemas.openxmlformats.org/officeDocument/2006/relationships/hyperlink" Target="https://doi.org/10.1016/j.vetpar.2008.10.084" TargetMode="External"/><Relationship Id="rId262"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4"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6"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8"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4"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4" Type="http://schemas.openxmlformats.org/officeDocument/2006/relationships/hyperlink" Target="https://doi.org/10.1074/jbc.M803090200" TargetMode="External"/><Relationship Id="rId310"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6" Type="http://schemas.openxmlformats.org/officeDocument/2006/relationships/hyperlink" Target="https://doi.org/10.1093/jas/skz258.458" TargetMode="External"/><Relationship Id="rId300"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4"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6" Type="http://schemas.openxmlformats.org/officeDocument/2006/relationships/hyperlink" Target="https://doi.org/10.1128/AAC.02137-20" TargetMode="External"/><Relationship Id="rId238"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2" Type="http://schemas.openxmlformats.org/officeDocument/2006/relationships/hyperlink" Target="https://doi.org/10.1177/1934578X0900400622" TargetMode="External"/><Relationship Id="rId290"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0" Type="http://schemas.openxmlformats.org/officeDocument/2006/relationships/hyperlink" Target="https://doi.org/10.1186/s13104-022-06135-8" TargetMode="External"/><Relationship Id="rId268"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2" Type="http://schemas.openxmlformats.org/officeDocument/2006/relationships/hyperlink" Target="https://doi.org/10.3389/fpls.2016.00638" TargetMode="External"/><Relationship Id="rId240"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2" Type="http://schemas.openxmlformats.org/officeDocument/2006/relationships/hyperlink" Target="https://doi.org/10.3390/cells9010202" TargetMode="External"/><Relationship Id="rId276" Type="http://schemas.openxmlformats.org/officeDocument/2006/relationships/hyperlink" Target="https://doi.org/10.3390/foods10010065" TargetMode="External"/><Relationship Id="rId252"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6" Type="http://schemas.openxmlformats.org/officeDocument/2006/relationships/hyperlink" Target="https://doi.org/10.3390/medicines4020038" TargetMode="External"/><Relationship Id="rId224" Type="http://schemas.openxmlformats.org/officeDocument/2006/relationships/hyperlink" Target="https://doi.org/10.3390/medicines4030068" TargetMode="External"/><Relationship Id="rId29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6"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8"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6"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0" Type="http://schemas.openxmlformats.org/officeDocument/2006/relationships/hyperlink" Target="https://doi.org/10.4238/2012.September.12.13" TargetMode="External"/><Relationship Id="rId30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6"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0"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2026-09-03T20:19:32Z</dcterms:created>
  <dcterms:modified xsi:type="dcterms:W3CDTF">2026-09-03T20:19:32Z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