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widowControl/>
        <w:jc w:val="right"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hint="eastAsia"/>
          <w:b/>
        </w:rPr>
        <w:t>5100197260/20</w:t>
      </w:r>
    </w:p>
    <w:p>
      <w:pPr>
        <w:widowControl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  <w:lang w:val="zh-CN" w:eastAsia="zh-TW"/>
        </w:rPr>
        <w:drawing>
          <wp:inline distT="0" distB="0" distL="114300" distR="114300">
            <wp:extent cx="6628130" cy="1271905"/>
            <wp:effectExtent l="0" t="0" r="127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Messer: 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 xml:space="preserve">           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  <w:lang w:val="en-US" w:eastAsia="zh-CN"/>
        </w:rPr>
        <w:t xml:space="preserve">        </w:t>
      </w:r>
      <w:bookmarkStart w:id="2" w:name="_GoBack"/>
      <w:bookmarkEnd w:id="2"/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TOP LINE PROCESS EQUIPMENT CO.</w:t>
      </w:r>
      <w:r>
        <w:rPr>
          <w:color w:val="38D81B"/>
        </w:rPr>
        <w:t>old_1_1</w:t>
      </w:r>
    </w:p>
    <w:p>
      <w:pPr>
        <w:widowControl/>
        <w:spacing w:line="260" w:lineRule="exac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 xml:space="preserve">Load  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No.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 xml:space="preserve">                  </w:t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5100197260</w:t>
      </w:r>
    </w:p>
    <w:p>
      <w:pPr>
        <w:widowControl/>
        <w:spacing w:line="260" w:lineRule="exac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Customer Order No.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MAR02258</w:t>
      </w:r>
    </w:p>
    <w:p>
      <w:pPr>
        <w:widowControl/>
        <w:spacing w:line="260" w:lineRule="exac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Customer Part No.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327530</w:t>
      </w:r>
    </w:p>
    <w:p>
      <w:pPr>
        <w:widowControl/>
        <w:spacing w:line="260" w:lineRule="exact"/>
        <w:rPr>
          <w:rFonts w:ascii="宋体" w:hAnsi="宋体" w:cs="Arial"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KL Part No.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A1514003ZZ0003002F</w:t>
      </w:r>
    </w:p>
    <w:p>
      <w:pPr>
        <w:widowControl/>
        <w:spacing w:line="260" w:lineRule="exac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Part Description.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14AMP FERRULE 3</w:t>
      </w:r>
      <w:r>
        <w:rPr>
          <w:rFonts w:ascii="宋体" w:hAnsi="宋体" w:cs="Arial"/>
          <w:bCs/>
          <w:color w:val="000000"/>
          <w:kern w:val="0"/>
          <w:szCs w:val="21"/>
          <w:highlight w:val="red"/>
        </w:rPr>
        <w:t>”</w:t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 xml:space="preserve"> 304L</w:t>
      </w:r>
    </w:p>
    <w:p>
      <w:pPr>
        <w:widowControl/>
        <w:spacing w:line="260" w:lineRule="exac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Material.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304/304L</w:t>
      </w:r>
    </w:p>
    <w:p>
      <w:pPr>
        <w:rPr>
          <w:rFonts w:ascii="宋体" w:hAnsi="宋体" w:cs="Arial"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22"/>
        </w:rPr>
        <w:t>Lot No.</w:t>
      </w:r>
      <w:r>
        <w:rPr>
          <w:rFonts w:ascii="Arial" w:hAnsi="Arial" w:cs="Arial"/>
          <w:b/>
          <w:bCs/>
          <w:color w:val="000000"/>
          <w:kern w:val="0"/>
          <w:sz w:val="22"/>
        </w:rPr>
        <w:tab/>
      </w:r>
      <w:r>
        <w:rPr>
          <w:rFonts w:ascii="Arial" w:hAnsi="Arial" w:cs="Arial"/>
          <w:b/>
          <w:bCs/>
          <w:color w:val="000000"/>
          <w:kern w:val="0"/>
          <w:sz w:val="22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22"/>
        </w:rPr>
        <w:t xml:space="preserve">            </w:t>
      </w:r>
      <w:r>
        <w:rPr>
          <w:rFonts w:ascii="Arial" w:hAnsi="Arial" w:cs="Arial"/>
          <w:b/>
          <w:bCs/>
          <w:color w:val="000000"/>
          <w:kern w:val="0"/>
          <w:sz w:val="22"/>
          <w:highlight w:val="red"/>
        </w:rPr>
        <w:t>0000526786</w:t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</w:rPr>
        <w:tab/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Date of Certificate.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2016.01.20</w:t>
      </w:r>
    </w:p>
    <w:p>
      <w:pPr>
        <w:widowControl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Raw Material </w:t>
      </w:r>
      <w:r>
        <w:rPr>
          <w:rFonts w:hint="eastAsia" w:ascii="Arial" w:hAnsi="Arial" w:cs="Arial"/>
          <w:b/>
          <w:bCs/>
          <w:color w:val="000000"/>
          <w:kern w:val="0"/>
          <w:szCs w:val="21"/>
        </w:rPr>
        <w:t xml:space="preserve">Heat Analyze and </w:t>
      </w:r>
      <w:r>
        <w:rPr>
          <w:rFonts w:ascii="Arial" w:hAnsi="Arial" w:cs="Arial"/>
          <w:b/>
          <w:bCs/>
          <w:color w:val="000000"/>
          <w:kern w:val="0"/>
          <w:szCs w:val="21"/>
        </w:rPr>
        <w:t>Specification</w:t>
      </w:r>
      <w:r>
        <w:rPr>
          <w:rFonts w:hint="eastAsia" w:ascii="Arial" w:hAnsi="Arial" w:cs="Arial"/>
          <w:b/>
          <w:bCs/>
          <w:color w:val="000000"/>
          <w:kern w:val="0"/>
          <w:szCs w:val="21"/>
        </w:rPr>
        <w:t xml:space="preserve"> (weight%)</w:t>
      </w:r>
      <w:r>
        <w:rPr>
          <w:rFonts w:hint="eastAsia" w:ascii="Arial" w:hAnsi="Arial" w:cs="Arial"/>
          <w:b/>
          <w:bCs/>
          <w:color w:val="000000"/>
          <w:kern w:val="0"/>
          <w:sz w:val="15"/>
          <w:szCs w:val="15"/>
        </w:rPr>
        <w:t>：</w:t>
      </w:r>
    </w:p>
    <w:tbl>
      <w:tblPr>
        <w:tblStyle w:val="5"/>
        <w:tblW w:w="109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701"/>
        <w:gridCol w:w="592"/>
        <w:gridCol w:w="592"/>
        <w:gridCol w:w="592"/>
        <w:gridCol w:w="592"/>
        <w:gridCol w:w="592"/>
        <w:gridCol w:w="675"/>
        <w:gridCol w:w="592"/>
        <w:gridCol w:w="592"/>
        <w:gridCol w:w="4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380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Heat Number‎</w:t>
            </w:r>
          </w:p>
        </w:tc>
        <w:tc>
          <w:tcPr>
            <w:tcW w:w="701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Si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Mn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P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S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Ni</w:t>
            </w:r>
          </w:p>
        </w:tc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Cr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Mo</w:t>
            </w:r>
          </w:p>
        </w:tc>
        <w:tc>
          <w:tcPr>
            <w:tcW w:w="4015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Material Standard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M15D138</w:t>
            </w:r>
          </w:p>
        </w:tc>
        <w:tc>
          <w:tcPr>
            <w:tcW w:w="701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0.013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0.470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1.050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0.033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0.011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8.130</w:t>
            </w:r>
          </w:p>
        </w:tc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18.220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0.000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0.000</w:t>
            </w:r>
          </w:p>
        </w:tc>
        <w:tc>
          <w:tcPr>
            <w:tcW w:w="4015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ASTM A182 F304L</w:t>
            </w:r>
          </w:p>
        </w:tc>
      </w:tr>
    </w:tbl>
    <w:p>
      <w:pPr>
        <w:widowControl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>Mechanical Test‎‎‎</w:t>
      </w:r>
    </w:p>
    <w:tbl>
      <w:tblPr>
        <w:tblStyle w:val="5"/>
        <w:tblW w:w="109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92"/>
        <w:gridCol w:w="851"/>
        <w:gridCol w:w="850"/>
        <w:gridCol w:w="851"/>
        <w:gridCol w:w="850"/>
        <w:gridCol w:w="851"/>
        <w:gridCol w:w="1134"/>
        <w:gridCol w:w="992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18" w:type="dxa"/>
            <w:tcBorders>
              <w:bottom w:val="single" w:color="FFFFFF" w:sz="4" w:space="0"/>
            </w:tcBorders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Heat Number</w:t>
            </w:r>
          </w:p>
        </w:tc>
        <w:tc>
          <w:tcPr>
            <w:tcW w:w="992" w:type="dxa"/>
            <w:tcBorders>
              <w:right w:val="single" w:color="FFFFFF" w:sz="4" w:space="0"/>
            </w:tcBorders>
            <w:vAlign w:val="center"/>
          </w:tcPr>
          <w:p>
            <w:pPr>
              <w:widowControl/>
              <w:ind w:firstLine="225" w:firstLineChars="1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Yield</w:t>
            </w:r>
          </w:p>
        </w:tc>
        <w:tc>
          <w:tcPr>
            <w:tcW w:w="851" w:type="dxa"/>
            <w:tcBorders>
              <w:left w:val="single" w:color="FFFFFF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Rp 0.2</w:t>
            </w:r>
          </w:p>
        </w:tc>
        <w:tc>
          <w:tcPr>
            <w:tcW w:w="850" w:type="dxa"/>
            <w:tcBorders>
              <w:right w:val="single" w:color="FFFFFF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Yield</w:t>
            </w:r>
          </w:p>
        </w:tc>
        <w:tc>
          <w:tcPr>
            <w:tcW w:w="851" w:type="dxa"/>
            <w:tcBorders>
              <w:left w:val="single" w:color="FFFFFF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Rp 1.0</w:t>
            </w:r>
          </w:p>
        </w:tc>
        <w:tc>
          <w:tcPr>
            <w:tcW w:w="850" w:type="dxa"/>
            <w:tcBorders>
              <w:right w:val="single" w:color="FFFFFF" w:sz="4" w:space="0"/>
            </w:tcBorders>
            <w:vAlign w:val="center"/>
          </w:tcPr>
          <w:p>
            <w:pPr>
              <w:widowControl/>
              <w:ind w:firstLine="75" w:firstLineChars="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Tensile</w:t>
            </w:r>
          </w:p>
        </w:tc>
        <w:tc>
          <w:tcPr>
            <w:tcW w:w="851" w:type="dxa"/>
            <w:tcBorders>
              <w:left w:val="single" w:color="FFFFFF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Strength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Hardness</w:t>
            </w:r>
          </w:p>
        </w:tc>
        <w:tc>
          <w:tcPr>
            <w:tcW w:w="992" w:type="dxa"/>
            <w:tcBorders>
              <w:right w:val="single" w:color="000000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Reduction</w:t>
            </w: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 xml:space="preserve"> of Area</w:t>
            </w:r>
          </w:p>
        </w:tc>
        <w:tc>
          <w:tcPr>
            <w:tcW w:w="992" w:type="dxa"/>
            <w:tcBorders>
              <w:lef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Elongation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>( l 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ImpactTest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FFFFFF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MPa</w:t>
            </w: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>（N/mm2）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KSI</w:t>
            </w:r>
          </w:p>
        </w:tc>
        <w:tc>
          <w:tcPr>
            <w:tcW w:w="850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MPa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>(N/mm2)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KSI</w:t>
            </w:r>
          </w:p>
        </w:tc>
        <w:tc>
          <w:tcPr>
            <w:tcW w:w="850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MPa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>(N/mm2)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KSI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HB/HRB/H</w:t>
            </w:r>
            <w:r>
              <w:rPr>
                <w:rFonts w:hint="eastAsia" w:ascii="Arial" w:hAnsi="Arial" w:cs="Arial"/>
                <w:kern w:val="0"/>
                <w:sz w:val="15"/>
                <w:szCs w:val="15"/>
              </w:rPr>
              <w:t>V</w:t>
            </w:r>
          </w:p>
        </w:tc>
        <w:tc>
          <w:tcPr>
            <w:tcW w:w="992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992" w:type="dxa"/>
            <w:tcBorders>
              <w:lef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℃</w:t>
            </w: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-J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M15D138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220.000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31.900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560.000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81.200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80.000HRB</w:t>
            </w:r>
          </w:p>
        </w:tc>
        <w:tc>
          <w:tcPr>
            <w:tcW w:w="992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51.000</w:t>
            </w:r>
          </w:p>
        </w:tc>
        <w:tc>
          <w:tcPr>
            <w:tcW w:w="992" w:type="dxa"/>
            <w:tcBorders>
              <w:lef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44.000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</w:tr>
    </w:tbl>
    <w:p>
      <w:pPr>
        <w:widowControl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Mechanical Test Continuation </w:t>
      </w:r>
    </w:p>
    <w:tbl>
      <w:tblPr>
        <w:tblStyle w:val="5"/>
        <w:tblW w:w="109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701"/>
        <w:gridCol w:w="1842"/>
        <w:gridCol w:w="1701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Heat Number‎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Eddy Current Test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 xml:space="preserve">Flaring </w:t>
            </w:r>
          </w:p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Test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 xml:space="preserve">Flattening </w:t>
            </w:r>
          </w:p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Test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>Bend Test</w:t>
            </w:r>
          </w:p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Intergranular</w:t>
            </w:r>
          </w:p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Corrosion Test</w:t>
            </w:r>
            <w:r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M15D138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</w:tr>
    </w:tbl>
    <w:p>
      <w:pPr>
        <w:widowControl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Other Analysis And Inspection                                                                       </w:t>
      </w:r>
    </w:p>
    <w:tbl>
      <w:tblPr>
        <w:tblStyle w:val="5"/>
        <w:tblW w:w="49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702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exac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Visual &amp; Dimensional Test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Material</w:t>
            </w:r>
          </w:p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 xml:space="preserve"> Identification Test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Ra Max Value</w:t>
            </w:r>
          </w:p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(ID/OD)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OK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OK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0.56/N/A</w:t>
            </w:r>
          </w:p>
        </w:tc>
      </w:tr>
    </w:tbl>
    <w:p>
      <w:pPr>
        <w:spacing w:line="200" w:lineRule="exact"/>
        <w:rPr>
          <w:rFonts w:ascii="Arial" w:hAnsi="Arial" w:cs="Arial"/>
          <w:b/>
          <w:kern w:val="0"/>
          <w:sz w:val="16"/>
          <w:szCs w:val="16"/>
        </w:rPr>
      </w:pPr>
    </w:p>
    <w:p>
      <w:pPr>
        <w:spacing w:line="200" w:lineRule="exac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kern w:val="0"/>
          <w:sz w:val="16"/>
          <w:szCs w:val="16"/>
        </w:rPr>
        <w:t xml:space="preserve">Statement </w:t>
      </w:r>
      <w:r>
        <w:rPr>
          <w:rFonts w:hint="eastAsia" w:ascii="Arial" w:hAnsi="Arial" w:cs="Arial"/>
          <w:b/>
          <w:sz w:val="16"/>
          <w:szCs w:val="16"/>
        </w:rPr>
        <w:t xml:space="preserve">of </w:t>
      </w:r>
      <w:r>
        <w:rPr>
          <w:rFonts w:ascii="Arial" w:hAnsi="Arial" w:cs="Arial"/>
          <w:b/>
          <w:sz w:val="16"/>
          <w:szCs w:val="16"/>
        </w:rPr>
        <w:t>Certificates of Co</w:t>
      </w:r>
      <w:r>
        <w:rPr>
          <w:rFonts w:hint="eastAsia" w:ascii="Arial" w:hAnsi="Arial" w:cs="Arial"/>
          <w:b/>
          <w:sz w:val="16"/>
          <w:szCs w:val="16"/>
        </w:rPr>
        <w:t xml:space="preserve">nformance    </w:t>
      </w:r>
      <w:r>
        <w:rPr>
          <w:rFonts w:ascii="Arial" w:hAnsi="Arial" w:cs="Arial"/>
          <w:b/>
          <w:sz w:val="16"/>
          <w:szCs w:val="16"/>
        </w:rPr>
        <w:t>:</w:t>
      </w:r>
    </w:p>
    <w:p>
      <w:pPr>
        <w:spacing w:line="200" w:lineRule="exact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KINGLAI is authorized by the ASME for </w:t>
      </w:r>
      <w:r>
        <w:rPr>
          <w:rFonts w:hint="eastAsia" w:ascii="Arial" w:hAnsi="Arial" w:cs="Arial"/>
          <w:sz w:val="16"/>
          <w:szCs w:val="16"/>
        </w:rPr>
        <w:t>manufacturing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hint="eastAsia" w:ascii="Arial" w:hAnsi="Arial" w:cs="Arial"/>
          <w:sz w:val="16"/>
          <w:szCs w:val="16"/>
        </w:rPr>
        <w:t xml:space="preserve">BPE </w:t>
      </w:r>
      <w:r>
        <w:rPr>
          <w:rFonts w:ascii="Arial" w:hAnsi="Arial" w:cs="Arial"/>
          <w:sz w:val="16"/>
          <w:szCs w:val="16"/>
        </w:rPr>
        <w:t>fi</w:t>
      </w:r>
      <w:r>
        <w:rPr>
          <w:rFonts w:hint="eastAsia" w:ascii="Arial" w:hAnsi="Arial" w:cs="Arial"/>
          <w:sz w:val="16"/>
          <w:szCs w:val="16"/>
        </w:rPr>
        <w:t>tt</w:t>
      </w:r>
      <w:r>
        <w:rPr>
          <w:rFonts w:ascii="Arial" w:hAnsi="Arial" w:cs="Arial"/>
          <w:sz w:val="16"/>
          <w:szCs w:val="16"/>
        </w:rPr>
        <w:t>ings and tubing</w:t>
      </w:r>
      <w:r>
        <w:rPr>
          <w:rFonts w:hint="eastAsia" w:ascii="Arial" w:hAnsi="Arial" w:cs="Arial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 xml:space="preserve"> in accord</w:t>
      </w:r>
      <w:r>
        <w:rPr>
          <w:rFonts w:hint="eastAsia" w:ascii="Arial" w:hAnsi="Arial" w:cs="Arial"/>
          <w:sz w:val="16"/>
          <w:szCs w:val="16"/>
        </w:rPr>
        <w:t>ance</w:t>
      </w:r>
      <w:r>
        <w:rPr>
          <w:rFonts w:ascii="Arial" w:hAnsi="Arial" w:cs="Arial"/>
          <w:sz w:val="16"/>
          <w:szCs w:val="16"/>
        </w:rPr>
        <w:t xml:space="preserve"> with ASME BPE</w:t>
      </w:r>
      <w:r>
        <w:rPr>
          <w:rFonts w:hint="eastAsia" w:ascii="Arial" w:hAnsi="Arial" w:cs="Arial"/>
          <w:sz w:val="16"/>
          <w:szCs w:val="16"/>
        </w:rPr>
        <w:t xml:space="preserve"> Current Standard</w:t>
      </w:r>
      <w:r>
        <w:rPr>
          <w:rFonts w:ascii="Arial" w:hAnsi="Arial" w:cs="Arial"/>
          <w:sz w:val="16"/>
          <w:szCs w:val="16"/>
        </w:rPr>
        <w:t xml:space="preserve">, certificate </w:t>
      </w:r>
      <w:r>
        <w:rPr>
          <w:rFonts w:hint="eastAsia" w:ascii="Arial" w:hAnsi="Arial" w:cs="Arial"/>
          <w:sz w:val="16"/>
          <w:szCs w:val="16"/>
        </w:rPr>
        <w:t>No.</w:t>
      </w:r>
      <w:r>
        <w:rPr>
          <w:rFonts w:ascii="Arial" w:hAnsi="Arial" w:cs="Arial"/>
          <w:sz w:val="16"/>
          <w:szCs w:val="16"/>
        </w:rPr>
        <w:t xml:space="preserve"> is BPE-104</w:t>
      </w:r>
      <w:r>
        <w:rPr>
          <w:rFonts w:hint="eastAsia"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Expires:</w:t>
      </w:r>
      <w:r>
        <w:rPr>
          <w:rFonts w:hint="eastAsia" w:ascii="Arial" w:hAnsi="Arial" w:cs="Arial"/>
          <w:sz w:val="16"/>
          <w:szCs w:val="16"/>
        </w:rPr>
        <w:t xml:space="preserve"> J</w:t>
      </w:r>
      <w:r>
        <w:rPr>
          <w:rFonts w:ascii="Arial" w:hAnsi="Arial" w:cs="Arial"/>
          <w:sz w:val="16"/>
          <w:szCs w:val="16"/>
        </w:rPr>
        <w:t>une 5,</w:t>
      </w:r>
      <w:r>
        <w:rPr>
          <w:rFonts w:hint="eastAsia"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2018</w:t>
      </w:r>
      <w:r>
        <w:rPr>
          <w:rFonts w:hint="eastAsia" w:ascii="Arial" w:hAnsi="Arial" w:cs="Arial"/>
          <w:sz w:val="16"/>
          <w:szCs w:val="16"/>
        </w:rPr>
        <w:t>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We certify </w:t>
      </w:r>
      <w:r>
        <w:rPr>
          <w:rFonts w:hint="eastAsia" w:ascii="Arial" w:hAnsi="Arial" w:cs="Arial"/>
          <w:sz w:val="16"/>
          <w:szCs w:val="16"/>
        </w:rPr>
        <w:t>Process Contact Surface</w:t>
      </w:r>
      <w:r>
        <w:rPr>
          <w:rFonts w:ascii="Arial" w:hAnsi="Arial" w:cs="Arial"/>
          <w:sz w:val="16"/>
          <w:szCs w:val="16"/>
        </w:rPr>
        <w:t xml:space="preserve"> SF1 meets Ra 0.51µm max</w:t>
      </w:r>
      <w:r>
        <w:rPr>
          <w:rFonts w:hint="eastAsia" w:ascii="Arial" w:hAnsi="Arial" w:cs="Arial"/>
          <w:sz w:val="16"/>
          <w:szCs w:val="16"/>
        </w:rPr>
        <w:t xml:space="preserve">; </w:t>
      </w:r>
      <w:r>
        <w:rPr>
          <w:rFonts w:ascii="Arial" w:hAnsi="Arial" w:cs="Arial"/>
          <w:sz w:val="16"/>
          <w:szCs w:val="16"/>
        </w:rPr>
        <w:t>SF4</w:t>
      </w:r>
      <w:r>
        <w:rPr>
          <w:rFonts w:hint="eastAsia" w:ascii="Arial" w:hAnsi="Arial" w:cs="Arial"/>
          <w:sz w:val="16"/>
          <w:szCs w:val="16"/>
        </w:rPr>
        <w:t xml:space="preserve"> is</w:t>
      </w:r>
      <w:r>
        <w:rPr>
          <w:rFonts w:ascii="Arial" w:hAnsi="Arial" w:cs="Arial"/>
          <w:sz w:val="16"/>
          <w:szCs w:val="16"/>
        </w:rPr>
        <w:t xml:space="preserve"> electropolished and meets Ra 0.3</w:t>
      </w:r>
      <w:r>
        <w:rPr>
          <w:rFonts w:hint="eastAsia"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µm max</w:t>
      </w:r>
      <w:r>
        <w:rPr>
          <w:rFonts w:hint="eastAsia" w:ascii="Arial" w:hAnsi="Arial" w:cs="Arial"/>
          <w:sz w:val="16"/>
          <w:szCs w:val="16"/>
        </w:rPr>
        <w:t>.Ext. Ra</w:t>
      </w:r>
      <w:r>
        <w:rPr>
          <w:rFonts w:ascii="Arial" w:hAnsi="Arial" w:cs="Arial"/>
          <w:sz w:val="16"/>
          <w:szCs w:val="16"/>
        </w:rPr>
        <w:t xml:space="preserve"> 0.</w:t>
      </w:r>
      <w:r>
        <w:rPr>
          <w:rFonts w:hint="eastAsia"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µm max</w:t>
      </w:r>
      <w:r>
        <w:rPr>
          <w:rFonts w:hint="eastAsia" w:ascii="Arial" w:hAnsi="Arial" w:cs="Arial"/>
          <w:sz w:val="16"/>
          <w:szCs w:val="16"/>
        </w:rPr>
        <w:t>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 certify that this information is a true representation of the data that has been furnished by our raw material.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 have no knowledge of any mercury of low melting contamination.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Examined according to quality system BS EN ISO 9001:2008 by BSI. Certification number:</w:t>
      </w:r>
      <w:r>
        <w:rPr>
          <w:rFonts w:hint="eastAsia"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FM 85641.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hint="eastAsia" w:ascii="Arial" w:hAnsi="Arial" w:cs="Arial"/>
          <w:sz w:val="16"/>
          <w:szCs w:val="16"/>
        </w:rPr>
        <w:t>All products have h</w:t>
      </w:r>
      <w:r>
        <w:rPr>
          <w:rFonts w:ascii="Arial" w:hAnsi="Arial" w:cs="Arial"/>
          <w:sz w:val="16"/>
          <w:szCs w:val="16"/>
        </w:rPr>
        <w:t>eat treatment</w:t>
      </w:r>
      <w:r>
        <w:rPr>
          <w:rFonts w:hint="eastAsia" w:ascii="Arial" w:hAnsi="Arial" w:cs="Arial"/>
          <w:sz w:val="16"/>
          <w:szCs w:val="16"/>
        </w:rPr>
        <w:t xml:space="preserve"> process except some specified products per </w:t>
      </w:r>
      <w:r>
        <w:rPr>
          <w:rFonts w:ascii="Arial" w:hAnsi="Arial" w:cs="Arial"/>
          <w:sz w:val="16"/>
          <w:szCs w:val="16"/>
        </w:rPr>
        <w:t>customer</w:t>
      </w:r>
      <w:r>
        <w:rPr>
          <w:rFonts w:hint="eastAsia" w:ascii="Arial" w:hAnsi="Arial" w:cs="Arial"/>
          <w:sz w:val="16"/>
          <w:szCs w:val="16"/>
        </w:rPr>
        <w:t xml:space="preserve"> order, the</w:t>
      </w:r>
      <w:r>
        <w:rPr>
          <w:rFonts w:ascii="Arial" w:hAnsi="Arial" w:cs="Arial"/>
          <w:sz w:val="16"/>
          <w:szCs w:val="16"/>
        </w:rPr>
        <w:t xml:space="preserve"> temperature</w:t>
      </w:r>
      <w:r>
        <w:rPr>
          <w:rFonts w:hint="eastAsia" w:ascii="Arial" w:hAnsi="Arial" w:cs="Arial"/>
          <w:sz w:val="16"/>
          <w:szCs w:val="16"/>
        </w:rPr>
        <w:t xml:space="preserve"> is</w:t>
      </w:r>
      <w:r>
        <w:rPr>
          <w:rFonts w:ascii="Arial" w:hAnsi="Arial" w:cs="Arial"/>
          <w:sz w:val="16"/>
          <w:szCs w:val="16"/>
        </w:rPr>
        <w:t xml:space="preserve"> 1040~1100℃</w:t>
      </w:r>
      <w:r>
        <w:rPr>
          <w:rFonts w:hint="eastAsia" w:ascii="Arial" w:hAnsi="Arial" w:cs="Arial"/>
          <w:sz w:val="16"/>
          <w:szCs w:val="16"/>
        </w:rPr>
        <w:t>, and quick cooling.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This certificate </w:t>
      </w:r>
      <w:r>
        <w:rPr>
          <w:rFonts w:hint="eastAsia" w:ascii="Arial" w:hAnsi="Arial" w:cs="Arial"/>
          <w:sz w:val="16"/>
          <w:szCs w:val="16"/>
        </w:rPr>
        <w:t>i</w:t>
      </w:r>
      <w:r>
        <w:rPr>
          <w:rFonts w:ascii="Arial" w:hAnsi="Arial" w:cs="Arial"/>
          <w:sz w:val="16"/>
          <w:szCs w:val="16"/>
        </w:rPr>
        <w:t xml:space="preserve">s made by </w:t>
      </w:r>
      <w:r>
        <w:rPr>
          <w:rFonts w:hint="eastAsia" w:ascii="Arial" w:hAnsi="Arial" w:cs="Arial"/>
          <w:sz w:val="16"/>
          <w:szCs w:val="16"/>
        </w:rPr>
        <w:t xml:space="preserve">SAP </w:t>
      </w:r>
      <w:r>
        <w:rPr>
          <w:rFonts w:ascii="Arial" w:hAnsi="Arial" w:cs="Arial"/>
          <w:sz w:val="16"/>
          <w:szCs w:val="16"/>
        </w:rPr>
        <w:t>system and is valid with</w:t>
      </w:r>
      <w:r>
        <w:rPr>
          <w:rFonts w:hint="eastAsia" w:ascii="Arial" w:hAnsi="Arial" w:cs="Arial"/>
          <w:sz w:val="16"/>
          <w:szCs w:val="16"/>
        </w:rPr>
        <w:t xml:space="preserve"> electronic</w:t>
      </w:r>
      <w:r>
        <w:rPr>
          <w:rFonts w:ascii="Arial" w:hAnsi="Arial" w:cs="Arial"/>
          <w:sz w:val="16"/>
          <w:szCs w:val="16"/>
        </w:rPr>
        <w:t xml:space="preserve"> signature.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materials listed herein have been tested for radioactivity and the tests confirm that the values are within the limits of the background</w:t>
      </w:r>
      <w:r>
        <w:rPr>
          <w:rFonts w:hint="eastAsia"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radiation.</w:t>
      </w:r>
      <w:bookmarkStart w:id="0" w:name="OLE_LINK2"/>
      <w:bookmarkStart w:id="1" w:name="OLE_LINK1"/>
      <w:r>
        <w:rPr>
          <w:rFonts w:ascii="Arial" w:hAnsi="Arial" w:cs="Arial"/>
          <w:sz w:val="16"/>
          <w:szCs w:val="16"/>
        </w:rPr>
        <w:t xml:space="preserve"> 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China Jiangsu province sanitation and safe product, approval number:0098, Jiangsu province(2012)</w:t>
      </w:r>
    </w:p>
    <w:bookmarkEnd w:id="0"/>
    <w:bookmarkEnd w:id="1"/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KL fittings and tubings are in compliance with PED and relative standards.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zh-CN" w:eastAsia="zh-TW"/>
        </w:rPr>
        <w:drawing>
          <wp:inline distT="0" distB="0" distL="114300" distR="114300">
            <wp:extent cx="6490335" cy="1296670"/>
            <wp:effectExtent l="0" t="0" r="5715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footerReference r:id="rId3" w:type="default"/>
      <w:pgSz w:w="11906" w:h="16838"/>
      <w:pgMar w:top="426" w:right="567" w:bottom="249" w:left="567" w:header="1418" w:footer="42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lang w:val="zh-CN" w:eastAsia="zh-TW"/>
      </w:rPr>
      <w:drawing>
        <wp:inline distT="0" distB="0" distL="114300" distR="114300">
          <wp:extent cx="6482715" cy="515620"/>
          <wp:effectExtent l="0" t="0" r="13335" b="1778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2715" cy="51562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01A"/>
    <w:rsid w:val="05B3274D"/>
    <w:rsid w:val="073C456C"/>
    <w:rsid w:val="123D337B"/>
    <w:rsid w:val="2AC92F67"/>
    <w:rsid w:val="581E2A8E"/>
    <w:rsid w:val="5F0B2C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2016-02-16T07:36:54Z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