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Full responses 26 </w:t>
      </w:r>
    </w:p>
    <w:p w:rsidR="00000000" w:rsidDel="00000000" w:rsidP="00000000" w:rsidRDefault="00000000" w:rsidRPr="00000000" w14:paraId="00000002">
      <w:pPr>
        <w:rPr/>
      </w:pPr>
      <w:r w:rsidDel="00000000" w:rsidR="00000000" w:rsidRPr="00000000">
        <w:rPr>
          <w:rtl w:val="0"/>
        </w:rPr>
        <w:t xml:space="preserve">Incomplete responses 32</w:t>
      </w:r>
    </w:p>
    <w:p w:rsidR="00000000" w:rsidDel="00000000" w:rsidP="00000000" w:rsidRDefault="00000000" w:rsidRPr="00000000" w14:paraId="00000003">
      <w:pPr>
        <w:rPr/>
      </w:pPr>
      <w:r w:rsidDel="00000000" w:rsidR="00000000" w:rsidRPr="00000000">
        <w:rPr>
          <w:rtl w:val="0"/>
        </w:rPr>
        <w:t xml:space="preserve">Total responses 58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mean of 'Q02' (experience) is: 4.83</w:t>
      </w:r>
    </w:p>
    <w:p w:rsidR="00000000" w:rsidDel="00000000" w:rsidP="00000000" w:rsidRDefault="00000000" w:rsidRPr="00000000" w14:paraId="00000007">
      <w:pPr>
        <w:rPr/>
      </w:pPr>
      <w:r w:rsidDel="00000000" w:rsidR="00000000" w:rsidRPr="00000000">
        <w:rPr>
          <w:rtl w:val="0"/>
        </w:rPr>
        <w:t xml:space="preserve">The standard deviation of 'Q02' is:     1.47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mean of 'Q04' (age) is:            3.04</w:t>
      </w:r>
    </w:p>
    <w:p w:rsidR="00000000" w:rsidDel="00000000" w:rsidP="00000000" w:rsidRDefault="00000000" w:rsidRPr="00000000" w14:paraId="0000000A">
      <w:pPr>
        <w:rPr/>
      </w:pPr>
      <w:r w:rsidDel="00000000" w:rsidR="00000000" w:rsidRPr="00000000">
        <w:rPr>
          <w:rtl w:val="0"/>
        </w:rPr>
        <w:t xml:space="preserve">The standard deviation of 'Q04' is:     0.77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Mean exp ≈ 17.98 years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Std dev exp  ≈ 8.37 years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Mean age ≈ 35.43 years</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Std dev age  ≈ 7.67 years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 b_histo - - -</w:t>
      </w:r>
    </w:p>
    <w:p w:rsidR="00000000" w:rsidDel="00000000" w:rsidP="00000000" w:rsidRDefault="00000000" w:rsidRPr="00000000" w14:paraId="00000014">
      <w:pPr>
        <w:rPr/>
      </w:pPr>
      <w:r w:rsidDel="00000000" w:rsidR="00000000" w:rsidRPr="00000000">
        <w:rPr>
          <w:rtl w:val="0"/>
        </w:rPr>
        <w:t xml:space="preserve">Total participants: 23</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High agreement (τ ≥ 0.7) : 10 (43.48%)</w:t>
      </w:r>
    </w:p>
    <w:p w:rsidR="00000000" w:rsidDel="00000000" w:rsidP="00000000" w:rsidRDefault="00000000" w:rsidRPr="00000000" w14:paraId="00000016">
      <w:pPr>
        <w:rPr/>
      </w:pPr>
      <w:r w:rsidDel="00000000" w:rsidR="00000000" w:rsidRPr="00000000">
        <w:rPr>
          <w:rtl w:val="0"/>
        </w:rPr>
        <w:t xml:space="preserve">Medium agreement (0.5–0.7): 6 (26.09%)</w:t>
      </w:r>
    </w:p>
    <w:p w:rsidR="00000000" w:rsidDel="00000000" w:rsidP="00000000" w:rsidRDefault="00000000" w:rsidRPr="00000000" w14:paraId="00000017">
      <w:pPr>
        <w:rPr/>
      </w:pPr>
      <w:r w:rsidDel="00000000" w:rsidR="00000000" w:rsidRPr="00000000">
        <w:rPr>
          <w:rtl w:val="0"/>
        </w:rPr>
        <w:t xml:space="preserve">Low agreement (τ &lt; 0.5)  : 7 (30.43%)</w:t>
      </w:r>
    </w:p>
    <w:p w:rsidR="00000000" w:rsidDel="00000000" w:rsidP="00000000" w:rsidRDefault="00000000" w:rsidRPr="00000000" w14:paraId="00000018">
      <w:pPr>
        <w:rPr/>
      </w:pPr>
      <w:r w:rsidDel="00000000" w:rsidR="00000000" w:rsidRPr="00000000">
        <w:rPr>
          <w:rtl w:val="0"/>
        </w:rPr>
        <w:t xml:space="preserve">Mean: 0.62</w:t>
      </w:r>
    </w:p>
    <w:p w:rsidR="00000000" w:rsidDel="00000000" w:rsidP="00000000" w:rsidRDefault="00000000" w:rsidRPr="00000000" w14:paraId="00000019">
      <w:pPr>
        <w:rPr/>
      </w:pPr>
      <w:r w:rsidDel="00000000" w:rsidR="00000000" w:rsidRPr="00000000">
        <w:rPr>
          <w:rtl w:val="0"/>
        </w:rPr>
        <w:t xml:space="preserve">SD: 0.22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 p_histo - - -</w:t>
      </w:r>
    </w:p>
    <w:p w:rsidR="00000000" w:rsidDel="00000000" w:rsidP="00000000" w:rsidRDefault="00000000" w:rsidRPr="00000000" w14:paraId="0000001D">
      <w:pPr>
        <w:rPr/>
      </w:pPr>
      <w:r w:rsidDel="00000000" w:rsidR="00000000" w:rsidRPr="00000000">
        <w:rPr>
          <w:rtl w:val="0"/>
        </w:rPr>
        <w:t xml:space="preserve">Total participants: 23</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High agreement (τ ≥ 0.7) : 1 (4.35%)</w:t>
      </w:r>
    </w:p>
    <w:p w:rsidR="00000000" w:rsidDel="00000000" w:rsidP="00000000" w:rsidRDefault="00000000" w:rsidRPr="00000000" w14:paraId="0000001F">
      <w:pPr>
        <w:rPr/>
      </w:pPr>
      <w:r w:rsidDel="00000000" w:rsidR="00000000" w:rsidRPr="00000000">
        <w:rPr>
          <w:rtl w:val="0"/>
        </w:rPr>
        <w:t xml:space="preserve">Medium agreement (0.5–0.7): 6 (26.09%)</w:t>
      </w:r>
    </w:p>
    <w:p w:rsidR="00000000" w:rsidDel="00000000" w:rsidP="00000000" w:rsidRDefault="00000000" w:rsidRPr="00000000" w14:paraId="00000020">
      <w:pPr>
        <w:rPr/>
      </w:pPr>
      <w:r w:rsidDel="00000000" w:rsidR="00000000" w:rsidRPr="00000000">
        <w:rPr>
          <w:rtl w:val="0"/>
        </w:rPr>
        <w:t xml:space="preserve">Low agreement (τ &lt; 0.5)  : 16 (69.57%)</w:t>
      </w:r>
    </w:p>
    <w:p w:rsidR="00000000" w:rsidDel="00000000" w:rsidP="00000000" w:rsidRDefault="00000000" w:rsidRPr="00000000" w14:paraId="00000021">
      <w:pPr>
        <w:rPr/>
      </w:pPr>
      <w:r w:rsidDel="00000000" w:rsidR="00000000" w:rsidRPr="00000000">
        <w:rPr>
          <w:rtl w:val="0"/>
        </w:rPr>
        <w:t xml:space="preserve">Mean: 0.33</w:t>
      </w:r>
    </w:p>
    <w:p w:rsidR="00000000" w:rsidDel="00000000" w:rsidP="00000000" w:rsidRDefault="00000000" w:rsidRPr="00000000" w14:paraId="00000022">
      <w:pPr>
        <w:rPr/>
      </w:pPr>
      <w:r w:rsidDel="00000000" w:rsidR="00000000" w:rsidRPr="00000000">
        <w:rPr>
          <w:rtl w:val="0"/>
        </w:rPr>
        <w:t xml:space="preserve">SD: 0.27</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 m_histo - - -</w:t>
      </w:r>
    </w:p>
    <w:p w:rsidR="00000000" w:rsidDel="00000000" w:rsidP="00000000" w:rsidRDefault="00000000" w:rsidRPr="00000000" w14:paraId="00000026">
      <w:pPr>
        <w:rPr/>
      </w:pPr>
      <w:r w:rsidDel="00000000" w:rsidR="00000000" w:rsidRPr="00000000">
        <w:rPr>
          <w:rtl w:val="0"/>
        </w:rPr>
        <w:t xml:space="preserve">Total participants: 23</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High agreement (τ ≥ 0.7) : 8 (34.78%)</w:t>
      </w:r>
    </w:p>
    <w:p w:rsidR="00000000" w:rsidDel="00000000" w:rsidP="00000000" w:rsidRDefault="00000000" w:rsidRPr="00000000" w14:paraId="00000028">
      <w:pPr>
        <w:rPr/>
      </w:pPr>
      <w:r w:rsidDel="00000000" w:rsidR="00000000" w:rsidRPr="00000000">
        <w:rPr>
          <w:rtl w:val="0"/>
        </w:rPr>
        <w:t xml:space="preserve">Medium agreement (0.5–0.7): 7 (30.43%)</w:t>
      </w:r>
    </w:p>
    <w:p w:rsidR="00000000" w:rsidDel="00000000" w:rsidP="00000000" w:rsidRDefault="00000000" w:rsidRPr="00000000" w14:paraId="00000029">
      <w:pPr>
        <w:rPr/>
      </w:pPr>
      <w:r w:rsidDel="00000000" w:rsidR="00000000" w:rsidRPr="00000000">
        <w:rPr>
          <w:rtl w:val="0"/>
        </w:rPr>
        <w:t xml:space="preserve">Low agreement (τ &lt; 0.5)  : 8 (34.78%)</w:t>
      </w:r>
    </w:p>
    <w:p w:rsidR="00000000" w:rsidDel="00000000" w:rsidP="00000000" w:rsidRDefault="00000000" w:rsidRPr="00000000" w14:paraId="0000002A">
      <w:pPr>
        <w:rPr/>
      </w:pPr>
      <w:r w:rsidDel="00000000" w:rsidR="00000000" w:rsidRPr="00000000">
        <w:rPr>
          <w:rtl w:val="0"/>
        </w:rPr>
        <w:t xml:space="preserve">Mean: 0.53</w:t>
      </w:r>
    </w:p>
    <w:p w:rsidR="00000000" w:rsidDel="00000000" w:rsidP="00000000" w:rsidRDefault="00000000" w:rsidRPr="00000000" w14:paraId="0000002B">
      <w:pPr>
        <w:rPr/>
      </w:pPr>
      <w:r w:rsidDel="00000000" w:rsidR="00000000" w:rsidRPr="00000000">
        <w:rPr>
          <w:rtl w:val="0"/>
        </w:rPr>
        <w:t xml:space="preserve">SD: 0.31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 is the Shapiro–Wilk statistic (close to 1 if normal).</w:t>
      </w:r>
    </w:p>
    <w:p w:rsidR="00000000" w:rsidDel="00000000" w:rsidP="00000000" w:rsidRDefault="00000000" w:rsidRPr="00000000" w14:paraId="00000030">
      <w:pPr>
        <w:rPr>
          <w:b w:val="1"/>
        </w:rPr>
      </w:pPr>
      <w:r w:rsidDel="00000000" w:rsidR="00000000" w:rsidRPr="00000000">
        <w:rPr>
          <w:b w:val="1"/>
          <w:rtl w:val="0"/>
        </w:rPr>
        <w:t xml:space="preserve">p is the p‑value; if p &lt; 0.05 you reject normality at the 5% level.</w:t>
      </w:r>
    </w:p>
    <w:p w:rsidR="00000000" w:rsidDel="00000000" w:rsidP="00000000" w:rsidRDefault="00000000" w:rsidRPr="00000000" w14:paraId="00000031">
      <w:pPr>
        <w:rPr/>
      </w:pPr>
      <w:r w:rsidDel="00000000" w:rsidR="00000000" w:rsidRPr="00000000">
        <w:rPr>
          <w:rtl w:val="0"/>
        </w:rPr>
        <w:t xml:space="preserve">Method B: W = 0.907, p = 0.035</w:t>
      </w:r>
    </w:p>
    <w:p w:rsidR="00000000" w:rsidDel="00000000" w:rsidP="00000000" w:rsidRDefault="00000000" w:rsidRPr="00000000" w14:paraId="00000032">
      <w:pPr>
        <w:rPr/>
      </w:pPr>
      <w:r w:rsidDel="00000000" w:rsidR="00000000" w:rsidRPr="00000000">
        <w:rPr>
          <w:rtl w:val="0"/>
        </w:rPr>
        <w:t xml:space="preserve">Method P: W = 0.954, p = 0.362</w:t>
      </w:r>
    </w:p>
    <w:p w:rsidR="00000000" w:rsidDel="00000000" w:rsidP="00000000" w:rsidRDefault="00000000" w:rsidRPr="00000000" w14:paraId="00000033">
      <w:pPr>
        <w:rPr/>
      </w:pPr>
      <w:r w:rsidDel="00000000" w:rsidR="00000000" w:rsidRPr="00000000">
        <w:rPr>
          <w:rtl w:val="0"/>
        </w:rPr>
        <w:t xml:space="preserve">Method M: W = 0.849, p = 0.003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“omnibus” test is simply the global test that asks “Is there any difference across all three methods?” before you drill down into pairwise comparisons. Depending on your data you can choose: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your omnibus p &lt; 0.05, follow up with pairwise tests (Wilcoxon or paired‑t) with a correction (Bonferroni, Holm, etc.) to locate which methods differ.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bla3xw320wf4" w:id="0"/>
      <w:bookmarkEnd w:id="0"/>
      <w:r w:rsidDel="00000000" w:rsidR="00000000" w:rsidRPr="00000000">
        <w:rPr>
          <w:b w:val="1"/>
          <w:color w:val="000000"/>
          <w:sz w:val="22"/>
          <w:szCs w:val="22"/>
          <w:rtl w:val="0"/>
        </w:rPr>
        <w:t xml:space="preserve">How to choose</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Friedman + Wilcoxon</w:t>
      </w:r>
      <w:r w:rsidDel="00000000" w:rsidR="00000000" w:rsidRPr="00000000">
        <w:rPr>
          <w:rtl w:val="0"/>
        </w:rPr>
        <w:t xml:space="preserve"> is simpler and robust if you can’t assume normality.</w:t>
        <w:br w:type="textWrapping"/>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b w:val="1"/>
          <w:rtl w:val="0"/>
        </w:rPr>
        <w:t xml:space="preserve">ANOVA + paired‑t</w:t>
      </w:r>
      <w:r w:rsidDel="00000000" w:rsidR="00000000" w:rsidRPr="00000000">
        <w:rPr>
          <w:rtl w:val="0"/>
        </w:rPr>
        <w:t xml:space="preserve"> can be more powerful if your data meet the normality assumption.</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Either way, you first look for a significant omnibus test, then drill down with pairwise comparisons (with Bonferroni, Holm–Bonferroni, or similar) to see </w:t>
      </w:r>
      <w:r w:rsidDel="00000000" w:rsidR="00000000" w:rsidRPr="00000000">
        <w:rPr>
          <w:i w:val="1"/>
          <w:rtl w:val="0"/>
        </w:rPr>
        <w:t xml:space="preserve">which</w:t>
      </w:r>
      <w:r w:rsidDel="00000000" w:rsidR="00000000" w:rsidRPr="00000000">
        <w:rPr>
          <w:rtl w:val="0"/>
        </w:rPr>
        <w:t xml:space="preserve"> methods differ from each other.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Friedman χ² = 12.667, p = 0.002</w:t>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Significant differences exist across the three methods</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B vs P: W = 21.5, raw p = 0.002, p₍adj₎ = 0.005 → ✓</w:t>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audex" w:cs="Caudex" w:eastAsia="Caudex" w:hAnsi="Caudex"/>
          <w:sz w:val="21"/>
          <w:szCs w:val="21"/>
          <w:rtl w:val="0"/>
        </w:rPr>
        <w:t xml:space="preserve">B vs M: W = 64.0, raw p = 0.125, p₍adj₎ = 0.376 → n.s.</w:t>
      </w:r>
    </w:p>
    <w:p w:rsidR="00000000" w:rsidDel="00000000" w:rsidP="00000000" w:rsidRDefault="00000000" w:rsidRPr="00000000" w14:paraId="00000046">
      <w:pPr>
        <w:rPr/>
      </w:pPr>
      <w:r w:rsidDel="00000000" w:rsidR="00000000" w:rsidRPr="00000000">
        <w:rPr>
          <w:rFonts w:ascii="Caudex" w:cs="Caudex" w:eastAsia="Caudex" w:hAnsi="Caudex"/>
          <w:sz w:val="21"/>
          <w:szCs w:val="21"/>
          <w:rtl w:val="0"/>
        </w:rPr>
        <w:t xml:space="preserve">P vs M: W = 64.0, raw p = 0.042, p₍adj₎ = 0.127 → n.s.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Anova</w:t>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 Value Num DF  Den DF Pr &gt; F</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method  9.1322 2.0000 44.0000 0.0005</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 Multiple Comparison ttest_rel </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FWER=0.05 method=bonf</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alphacSidak=0.02, alphacBonf=0.017</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group1 group2  stat   pval  pval_corr reject</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M 1.8368 0.0798    0.2394  False</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P 4.1281 0.0004    0.0013   True</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      P 2.3648 0.0273    0.0818  False</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RESPOSTA DO PEKKA REJEITADA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Full responses 27</w:t>
      </w:r>
    </w:p>
    <w:p w:rsidR="00000000" w:rsidDel="00000000" w:rsidP="00000000" w:rsidRDefault="00000000" w:rsidRPr="00000000" w14:paraId="00000064">
      <w:pPr>
        <w:rPr/>
      </w:pPr>
      <w:r w:rsidDel="00000000" w:rsidR="00000000" w:rsidRPr="00000000">
        <w:rPr>
          <w:rtl w:val="0"/>
        </w:rPr>
        <w:t xml:space="preserve">Incomplete responses 32</w:t>
      </w:r>
    </w:p>
    <w:p w:rsidR="00000000" w:rsidDel="00000000" w:rsidP="00000000" w:rsidRDefault="00000000" w:rsidRPr="00000000" w14:paraId="00000065">
      <w:pPr>
        <w:rPr/>
      </w:pPr>
      <w:r w:rsidDel="00000000" w:rsidR="00000000" w:rsidRPr="00000000">
        <w:rPr>
          <w:rtl w:val="0"/>
        </w:rPr>
        <w:t xml:space="preserve">Total responses 59</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mean of 'Q02' (experience) is: 4.88</w:t>
      </w:r>
    </w:p>
    <w:p w:rsidR="00000000" w:rsidDel="00000000" w:rsidP="00000000" w:rsidRDefault="00000000" w:rsidRPr="00000000" w14:paraId="00000068">
      <w:pPr>
        <w:rPr/>
      </w:pPr>
      <w:r w:rsidDel="00000000" w:rsidR="00000000" w:rsidRPr="00000000">
        <w:rPr>
          <w:rtl w:val="0"/>
        </w:rPr>
        <w:t xml:space="preserve">The standard deviation of 'Q02' is:     1.45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mean of 'Q04' (age) is:            3.21</w:t>
      </w:r>
    </w:p>
    <w:p w:rsidR="00000000" w:rsidDel="00000000" w:rsidP="00000000" w:rsidRDefault="00000000" w:rsidRPr="00000000" w14:paraId="0000006B">
      <w:pPr>
        <w:rPr/>
      </w:pPr>
      <w:r w:rsidDel="00000000" w:rsidR="00000000" w:rsidRPr="00000000">
        <w:rPr>
          <w:rtl w:val="0"/>
        </w:rPr>
        <w:t xml:space="preserve">The standard deviation of 'Q04' is:     1.10</w:t>
      </w:r>
    </w:p>
    <w:p w:rsidR="00000000" w:rsidDel="00000000" w:rsidP="00000000" w:rsidRDefault="00000000" w:rsidRPr="00000000" w14:paraId="0000006C">
      <w:pPr>
        <w:rPr/>
      </w:pPr>
      <w:r w:rsidDel="00000000" w:rsidR="00000000" w:rsidRPr="00000000">
        <w:rPr>
          <w:rtl w:val="0"/>
        </w:rPr>
        <w:t xml:space="preserve">- - - - -</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Mean exp ≈ 18.27 years</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Std dev exp ≈ 8.31 years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Mean age ≈ 37.08 years</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Std dev age  ≈ 11.03 years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 b_histo - - -</w:t>
      </w:r>
    </w:p>
    <w:p w:rsidR="00000000" w:rsidDel="00000000" w:rsidP="00000000" w:rsidRDefault="00000000" w:rsidRPr="00000000" w14:paraId="00000075">
      <w:pPr>
        <w:rPr/>
      </w:pPr>
      <w:r w:rsidDel="00000000" w:rsidR="00000000" w:rsidRPr="00000000">
        <w:rPr>
          <w:rtl w:val="0"/>
        </w:rPr>
        <w:t xml:space="preserve">Total participants: 24</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High agreement (τ ≥ 0.7) : 10 (41.67%)</w:t>
      </w:r>
    </w:p>
    <w:p w:rsidR="00000000" w:rsidDel="00000000" w:rsidP="00000000" w:rsidRDefault="00000000" w:rsidRPr="00000000" w14:paraId="00000077">
      <w:pPr>
        <w:rPr/>
      </w:pPr>
      <w:r w:rsidDel="00000000" w:rsidR="00000000" w:rsidRPr="00000000">
        <w:rPr>
          <w:rtl w:val="0"/>
        </w:rPr>
        <w:t xml:space="preserve">Medium agreement (0.5–0.7): 6 (25.00%)</w:t>
      </w:r>
    </w:p>
    <w:p w:rsidR="00000000" w:rsidDel="00000000" w:rsidP="00000000" w:rsidRDefault="00000000" w:rsidRPr="00000000" w14:paraId="00000078">
      <w:pPr>
        <w:rPr/>
      </w:pPr>
      <w:r w:rsidDel="00000000" w:rsidR="00000000" w:rsidRPr="00000000">
        <w:rPr>
          <w:rtl w:val="0"/>
        </w:rPr>
        <w:t xml:space="preserve">Low agreement (τ &lt; 0.5)  : 8 (33.33%)</w:t>
      </w:r>
    </w:p>
    <w:p w:rsidR="00000000" w:rsidDel="00000000" w:rsidP="00000000" w:rsidRDefault="00000000" w:rsidRPr="00000000" w14:paraId="00000079">
      <w:pPr>
        <w:rPr/>
      </w:pPr>
      <w:r w:rsidDel="00000000" w:rsidR="00000000" w:rsidRPr="00000000">
        <w:rPr>
          <w:rtl w:val="0"/>
        </w:rPr>
        <w:t xml:space="preserve">Mean: 0.61</w:t>
      </w:r>
    </w:p>
    <w:p w:rsidR="00000000" w:rsidDel="00000000" w:rsidP="00000000" w:rsidRDefault="00000000" w:rsidRPr="00000000" w14:paraId="0000007A">
      <w:pPr>
        <w:rPr/>
      </w:pPr>
      <w:r w:rsidDel="00000000" w:rsidR="00000000" w:rsidRPr="00000000">
        <w:rPr>
          <w:rtl w:val="0"/>
        </w:rPr>
        <w:t xml:space="preserve">SD: 0.22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 p_histo - - -</w:t>
      </w:r>
    </w:p>
    <w:p w:rsidR="00000000" w:rsidDel="00000000" w:rsidP="00000000" w:rsidRDefault="00000000" w:rsidRPr="00000000" w14:paraId="0000007E">
      <w:pPr>
        <w:rPr/>
      </w:pPr>
      <w:r w:rsidDel="00000000" w:rsidR="00000000" w:rsidRPr="00000000">
        <w:rPr>
          <w:rtl w:val="0"/>
        </w:rPr>
        <w:t xml:space="preserve">Total participants: 24</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High agreement (τ ≥ 0.7) : 1 (4.17%)</w:t>
      </w:r>
    </w:p>
    <w:p w:rsidR="00000000" w:rsidDel="00000000" w:rsidP="00000000" w:rsidRDefault="00000000" w:rsidRPr="00000000" w14:paraId="00000080">
      <w:pPr>
        <w:rPr/>
      </w:pPr>
      <w:r w:rsidDel="00000000" w:rsidR="00000000" w:rsidRPr="00000000">
        <w:rPr>
          <w:rtl w:val="0"/>
        </w:rPr>
        <w:t xml:space="preserve">Medium agreement (0.5–0.7): 6 (25.00%)</w:t>
      </w:r>
    </w:p>
    <w:p w:rsidR="00000000" w:rsidDel="00000000" w:rsidP="00000000" w:rsidRDefault="00000000" w:rsidRPr="00000000" w14:paraId="00000081">
      <w:pPr>
        <w:rPr/>
      </w:pPr>
      <w:r w:rsidDel="00000000" w:rsidR="00000000" w:rsidRPr="00000000">
        <w:rPr>
          <w:rtl w:val="0"/>
        </w:rPr>
        <w:t xml:space="preserve">Low agreement (τ &lt; 0.5)  : 17 (70.83%)</w:t>
      </w:r>
    </w:p>
    <w:p w:rsidR="00000000" w:rsidDel="00000000" w:rsidP="00000000" w:rsidRDefault="00000000" w:rsidRPr="00000000" w14:paraId="00000082">
      <w:pPr>
        <w:rPr/>
      </w:pPr>
      <w:r w:rsidDel="00000000" w:rsidR="00000000" w:rsidRPr="00000000">
        <w:rPr>
          <w:rtl w:val="0"/>
        </w:rPr>
        <w:t xml:space="preserve">Mean: 0.32</w:t>
      </w:r>
    </w:p>
    <w:p w:rsidR="00000000" w:rsidDel="00000000" w:rsidP="00000000" w:rsidRDefault="00000000" w:rsidRPr="00000000" w14:paraId="00000083">
      <w:pPr>
        <w:rPr/>
      </w:pPr>
      <w:r w:rsidDel="00000000" w:rsidR="00000000" w:rsidRPr="00000000">
        <w:rPr>
          <w:rtl w:val="0"/>
        </w:rPr>
        <w:t xml:space="preserve">SD: 0.26</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 m_histo - - -</w:t>
      </w:r>
    </w:p>
    <w:p w:rsidR="00000000" w:rsidDel="00000000" w:rsidP="00000000" w:rsidRDefault="00000000" w:rsidRPr="00000000" w14:paraId="00000087">
      <w:pPr>
        <w:rPr/>
      </w:pPr>
      <w:r w:rsidDel="00000000" w:rsidR="00000000" w:rsidRPr="00000000">
        <w:rPr>
          <w:rtl w:val="0"/>
        </w:rPr>
        <w:t xml:space="preserve">Total participants: 24</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High agreement (τ ≥ 0.7) : 9 (37.50%)</w:t>
      </w:r>
    </w:p>
    <w:p w:rsidR="00000000" w:rsidDel="00000000" w:rsidP="00000000" w:rsidRDefault="00000000" w:rsidRPr="00000000" w14:paraId="00000089">
      <w:pPr>
        <w:rPr/>
      </w:pPr>
      <w:r w:rsidDel="00000000" w:rsidR="00000000" w:rsidRPr="00000000">
        <w:rPr>
          <w:rtl w:val="0"/>
        </w:rPr>
        <w:t xml:space="preserve">Medium agreement (0.5–0.7): 7 (29.17%)</w:t>
      </w:r>
    </w:p>
    <w:p w:rsidR="00000000" w:rsidDel="00000000" w:rsidP="00000000" w:rsidRDefault="00000000" w:rsidRPr="00000000" w14:paraId="0000008A">
      <w:pPr>
        <w:rPr/>
      </w:pPr>
      <w:r w:rsidDel="00000000" w:rsidR="00000000" w:rsidRPr="00000000">
        <w:rPr>
          <w:rtl w:val="0"/>
        </w:rPr>
        <w:t xml:space="preserve">Low agreement (τ &lt; 0.5)  : 8 (33.33%)</w:t>
      </w:r>
    </w:p>
    <w:p w:rsidR="00000000" w:rsidDel="00000000" w:rsidP="00000000" w:rsidRDefault="00000000" w:rsidRPr="00000000" w14:paraId="0000008B">
      <w:pPr>
        <w:rPr/>
      </w:pPr>
      <w:r w:rsidDel="00000000" w:rsidR="00000000" w:rsidRPr="00000000">
        <w:rPr>
          <w:rtl w:val="0"/>
        </w:rPr>
        <w:t xml:space="preserve">Mean: 0.54</w:t>
      </w:r>
    </w:p>
    <w:p w:rsidR="00000000" w:rsidDel="00000000" w:rsidP="00000000" w:rsidRDefault="00000000" w:rsidRPr="00000000" w14:paraId="0000008C">
      <w:pPr>
        <w:rPr/>
      </w:pPr>
      <w:r w:rsidDel="00000000" w:rsidR="00000000" w:rsidRPr="00000000">
        <w:rPr>
          <w:rtl w:val="0"/>
        </w:rPr>
        <w:t xml:space="preserve">SD: 0.31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OLD v1</w:t>
      </w:r>
    </w:p>
    <w:p w:rsidR="00000000" w:rsidDel="00000000" w:rsidP="00000000" w:rsidRDefault="00000000" w:rsidRPr="00000000" w14:paraId="0000009D">
      <w:pPr>
        <w:rPr/>
      </w:pPr>
      <w:r w:rsidDel="00000000" w:rsidR="00000000" w:rsidRPr="00000000">
        <w:rPr>
          <w:rtl w:val="0"/>
        </w:rPr>
        <w:t xml:space="preserve">- - - b_ - - -</w:t>
      </w:r>
    </w:p>
    <w:p w:rsidR="00000000" w:rsidDel="00000000" w:rsidP="00000000" w:rsidRDefault="00000000" w:rsidRPr="00000000" w14:paraId="0000009E">
      <w:pPr>
        <w:rPr/>
      </w:pPr>
      <w:r w:rsidDel="00000000" w:rsidR="00000000" w:rsidRPr="00000000">
        <w:rPr>
          <w:rtl w:val="0"/>
        </w:rPr>
        <w:t xml:space="preserve">Total participants: 21</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High agreement (τ ≥ 0.7) : 8 (38.10%)</w:t>
      </w:r>
    </w:p>
    <w:p w:rsidR="00000000" w:rsidDel="00000000" w:rsidP="00000000" w:rsidRDefault="00000000" w:rsidRPr="00000000" w14:paraId="000000A0">
      <w:pPr>
        <w:rPr/>
      </w:pPr>
      <w:r w:rsidDel="00000000" w:rsidR="00000000" w:rsidRPr="00000000">
        <w:rPr>
          <w:rtl w:val="0"/>
        </w:rPr>
        <w:t xml:space="preserve">Medium agreement (0.5–0.7): 6 (28.57%)</w:t>
      </w:r>
    </w:p>
    <w:p w:rsidR="00000000" w:rsidDel="00000000" w:rsidP="00000000" w:rsidRDefault="00000000" w:rsidRPr="00000000" w14:paraId="000000A1">
      <w:pPr>
        <w:rPr/>
      </w:pPr>
      <w:r w:rsidDel="00000000" w:rsidR="00000000" w:rsidRPr="00000000">
        <w:rPr>
          <w:rtl w:val="0"/>
        </w:rPr>
        <w:t xml:space="preserve">Low agreement (τ &lt; 0.5)  : 7 (33.33%)</w:t>
      </w:r>
    </w:p>
    <w:p w:rsidR="00000000" w:rsidDel="00000000" w:rsidP="00000000" w:rsidRDefault="00000000" w:rsidRPr="00000000" w14:paraId="000000A2">
      <w:pPr>
        <w:rPr/>
      </w:pPr>
      <w:r w:rsidDel="00000000" w:rsidR="00000000" w:rsidRPr="00000000">
        <w:rPr>
          <w:rtl w:val="0"/>
        </w:rPr>
        <w:t xml:space="preserve">Mean: 0.61</w:t>
      </w:r>
    </w:p>
    <w:p w:rsidR="00000000" w:rsidDel="00000000" w:rsidP="00000000" w:rsidRDefault="00000000" w:rsidRPr="00000000" w14:paraId="000000A3">
      <w:pPr>
        <w:rPr/>
      </w:pPr>
      <w:r w:rsidDel="00000000" w:rsidR="00000000" w:rsidRPr="00000000">
        <w:rPr>
          <w:rtl w:val="0"/>
        </w:rPr>
        <w:t xml:space="preserve">S.D.: 0.22</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 p_ - - -</w:t>
      </w:r>
    </w:p>
    <w:p w:rsidR="00000000" w:rsidDel="00000000" w:rsidP="00000000" w:rsidRDefault="00000000" w:rsidRPr="00000000" w14:paraId="000000A8">
      <w:pPr>
        <w:rPr/>
      </w:pPr>
      <w:r w:rsidDel="00000000" w:rsidR="00000000" w:rsidRPr="00000000">
        <w:rPr>
          <w:rtl w:val="0"/>
        </w:rPr>
        <w:t xml:space="preserve">Total participants: 21</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High agreement (τ ≥ 0.7) : 1 (4.76%)</w:t>
      </w:r>
    </w:p>
    <w:p w:rsidR="00000000" w:rsidDel="00000000" w:rsidP="00000000" w:rsidRDefault="00000000" w:rsidRPr="00000000" w14:paraId="000000AA">
      <w:pPr>
        <w:rPr/>
      </w:pPr>
      <w:r w:rsidDel="00000000" w:rsidR="00000000" w:rsidRPr="00000000">
        <w:rPr>
          <w:rtl w:val="0"/>
        </w:rPr>
        <w:t xml:space="preserve">Medium agreement (0.5–0.7): 6 (28.57%)</w:t>
      </w:r>
    </w:p>
    <w:p w:rsidR="00000000" w:rsidDel="00000000" w:rsidP="00000000" w:rsidRDefault="00000000" w:rsidRPr="00000000" w14:paraId="000000AB">
      <w:pPr>
        <w:rPr/>
      </w:pPr>
      <w:r w:rsidDel="00000000" w:rsidR="00000000" w:rsidRPr="00000000">
        <w:rPr>
          <w:rtl w:val="0"/>
        </w:rPr>
        <w:t xml:space="preserve">Low agreement (τ &lt; 0.5)  : 14 (66.67%)</w:t>
      </w:r>
    </w:p>
    <w:p w:rsidR="00000000" w:rsidDel="00000000" w:rsidP="00000000" w:rsidRDefault="00000000" w:rsidRPr="00000000" w14:paraId="000000AC">
      <w:pPr>
        <w:rPr/>
      </w:pPr>
      <w:r w:rsidDel="00000000" w:rsidR="00000000" w:rsidRPr="00000000">
        <w:rPr>
          <w:rtl w:val="0"/>
        </w:rPr>
        <w:t xml:space="preserve">Mean: 0.32</w:t>
      </w:r>
    </w:p>
    <w:p w:rsidR="00000000" w:rsidDel="00000000" w:rsidP="00000000" w:rsidRDefault="00000000" w:rsidRPr="00000000" w14:paraId="000000AD">
      <w:pPr>
        <w:rPr/>
      </w:pPr>
      <w:r w:rsidDel="00000000" w:rsidR="00000000" w:rsidRPr="00000000">
        <w:rPr>
          <w:rtl w:val="0"/>
        </w:rPr>
        <w:t xml:space="preserve">S.D.: 0.28</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 - m_ - - -</w:t>
      </w:r>
    </w:p>
    <w:p w:rsidR="00000000" w:rsidDel="00000000" w:rsidP="00000000" w:rsidRDefault="00000000" w:rsidRPr="00000000" w14:paraId="000000B0">
      <w:pPr>
        <w:rPr/>
      </w:pPr>
      <w:r w:rsidDel="00000000" w:rsidR="00000000" w:rsidRPr="00000000">
        <w:rPr>
          <w:rtl w:val="0"/>
        </w:rPr>
        <w:t xml:space="preserve">Total participants: 21</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High agreement (τ ≥ 0.7) : 6 (28.57%)</w:t>
      </w:r>
    </w:p>
    <w:p w:rsidR="00000000" w:rsidDel="00000000" w:rsidP="00000000" w:rsidRDefault="00000000" w:rsidRPr="00000000" w14:paraId="000000B2">
      <w:pPr>
        <w:rPr/>
      </w:pPr>
      <w:r w:rsidDel="00000000" w:rsidR="00000000" w:rsidRPr="00000000">
        <w:rPr>
          <w:rtl w:val="0"/>
        </w:rPr>
        <w:t xml:space="preserve">Medium agreement (0.5–0.7): 7 (33.33%)</w:t>
      </w:r>
    </w:p>
    <w:p w:rsidR="00000000" w:rsidDel="00000000" w:rsidP="00000000" w:rsidRDefault="00000000" w:rsidRPr="00000000" w14:paraId="000000B3">
      <w:pPr>
        <w:rPr/>
      </w:pPr>
      <w:r w:rsidDel="00000000" w:rsidR="00000000" w:rsidRPr="00000000">
        <w:rPr>
          <w:rtl w:val="0"/>
        </w:rPr>
        <w:t xml:space="preserve">Low agreement (τ &lt; 0.5)  : 8 (38.10%)</w:t>
      </w:r>
    </w:p>
    <w:p w:rsidR="00000000" w:rsidDel="00000000" w:rsidP="00000000" w:rsidRDefault="00000000" w:rsidRPr="00000000" w14:paraId="000000B4">
      <w:pPr>
        <w:rPr/>
      </w:pPr>
      <w:r w:rsidDel="00000000" w:rsidR="00000000" w:rsidRPr="00000000">
        <w:rPr>
          <w:rtl w:val="0"/>
        </w:rPr>
        <w:t xml:space="preserve">Mean: 0.51</w:t>
      </w:r>
    </w:p>
    <w:p w:rsidR="00000000" w:rsidDel="00000000" w:rsidP="00000000" w:rsidRDefault="00000000" w:rsidRPr="00000000" w14:paraId="000000B5">
      <w:pPr>
        <w:rPr/>
      </w:pPr>
      <w:r w:rsidDel="00000000" w:rsidR="00000000" w:rsidRPr="00000000">
        <w:rPr>
          <w:rtl w:val="0"/>
        </w:rPr>
        <w:t xml:space="preserve">S.D.: 0.32</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