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480"/>
        <w:jc w:val="center"/>
      </w:pPr>
      <w:r>
        <w:rPr>
          <w:rFonts w:ascii="Times New Roman" w:cs="Times New Roman" w:eastAsia="Times New Roman" w:hAnsi="Times New Roman"/>
          <w:b/>
          <w:bCs/>
          <w:sz w:val="32"/>
          <w:szCs w:val="32"/>
        </w:rPr>
        <w:t xml:space="preserve">CS 499 Milestone Three Narrative</w:t>
      </w:r>
    </w:p>
    <w:p>
      <w:pPr>
        <w:spacing w:after="60" w:line="480"/>
        <w:jc w:val="center"/>
      </w:pPr>
      <w:r>
        <w:rPr>
          <w:rFonts w:ascii="Times New Roman" w:cs="Times New Roman" w:eastAsia="Times New Roman" w:hAnsi="Times New Roman"/>
          <w:b/>
          <w:bCs/>
          <w:sz w:val="28"/>
          <w:szCs w:val="28"/>
        </w:rPr>
        <w:t xml:space="preserve">Enhancement Two: Algorithms and Data Structures</w:t>
      </w:r>
    </w:p>
    <w:p>
      <w:pPr>
        <w:spacing w:after="60" w:line="480"/>
        <w:jc w:val="center"/>
      </w:pPr>
      <w:r>
        <w:rPr>
          <w:rFonts w:ascii="Times New Roman" w:cs="Times New Roman" w:eastAsia="Times New Roman" w:hAnsi="Times New Roman"/>
          <w:sz w:val="24"/>
          <w:szCs w:val="24"/>
        </w:rPr>
        <w:t xml:space="preserve">Daniel</w:t>
      </w:r>
    </w:p>
    <w:p>
      <w:pPr>
        <w:spacing w:after="60" w:line="480"/>
        <w:jc w:val="center"/>
      </w:pPr>
      <w:r>
        <w:rPr>
          <w:rFonts w:ascii="Times New Roman" w:cs="Times New Roman" w:eastAsia="Times New Roman" w:hAnsi="Times New Roman"/>
          <w:sz w:val="24"/>
          <w:szCs w:val="24"/>
        </w:rPr>
        <w:t xml:space="preserve">Southern New Hampshire University</w:t>
      </w:r>
    </w:p>
    <w:p>
      <w:pPr>
        <w:spacing w:after="300" w:line="480"/>
        <w:jc w:val="center"/>
      </w:pPr>
      <w:r>
        <w:rPr>
          <w:rFonts w:ascii="Times New Roman" w:cs="Times New Roman" w:eastAsia="Times New Roman" w:hAnsi="Times New Roman"/>
          <w:sz w:val="24"/>
          <w:szCs w:val="24"/>
        </w:rPr>
        <w:t xml:space="preserve">CS 499: Computer Science Capstone</w:t>
      </w:r>
    </w:p>
    <w:p>
      <w:pPr>
        <w:spacing w:after="120" w:before="240" w:line="480"/>
      </w:pPr>
      <w:r>
        <w:rPr>
          <w:rFonts w:ascii="Times New Roman" w:cs="Times New Roman" w:eastAsia="Times New Roman" w:hAnsi="Times New Roman"/>
          <w:b/>
          <w:bCs/>
          <w:sz w:val="28"/>
          <w:szCs w:val="28"/>
        </w:rPr>
        <w:t xml:space="preserve">Artifact Description</w:t>
      </w:r>
    </w:p>
    <w:p>
      <w:pPr>
        <w:spacing w:line="480"/>
      </w:pPr>
      <w:r>
        <w:rPr>
          <w:rFonts w:ascii="Times New Roman" w:cs="Times New Roman" w:eastAsia="Times New Roman" w:hAnsi="Times New Roman"/>
          <w:sz w:val="24"/>
          <w:szCs w:val="24"/>
        </w:rPr>
        <w:t xml:space="preserve">The artifact used for this enhancement is the Weight Tracker application, originally developed in CS 360: Mobile Architecture and Programming. It is an Android mobile application written in Java that allows users to create an account, log daily weight entries with dates, set a goal weight, and receive SMS notifications when the goal is reached. The original project was completed during the CS 360 course and focused on fundamental mobile development concepts including SQLite database integration, user authentication, and basic CRUD (Create, Read, Update, Delete) operations. In Enhancement One (Software Engineering and Design), the app was refactored to include centralized input validation through an InputValidator class, salted SHA-256 password hashing through a PasswordUtils class, and improved cursor management with try-finally blocks. Enhancement Two builds directly on top of that refactored codebase.</w:t>
      </w:r>
    </w:p>
    <w:p>
      <w:pPr>
        <w:spacing w:after="120" w:before="240" w:line="480"/>
      </w:pPr>
      <w:r>
        <w:rPr>
          <w:rFonts w:ascii="Times New Roman" w:cs="Times New Roman" w:eastAsia="Times New Roman" w:hAnsi="Times New Roman"/>
          <w:b/>
          <w:bCs/>
          <w:sz w:val="28"/>
          <w:szCs w:val="28"/>
        </w:rPr>
        <w:t xml:space="preserve">Justification for Inclusion</w:t>
      </w:r>
    </w:p>
    <w:p>
      <w:pPr>
        <w:spacing w:line="480"/>
      </w:pPr>
      <w:r>
        <w:rPr>
          <w:rFonts w:ascii="Times New Roman" w:cs="Times New Roman" w:eastAsia="Times New Roman" w:hAnsi="Times New Roman"/>
          <w:sz w:val="24"/>
          <w:szCs w:val="24"/>
        </w:rPr>
        <w:t xml:space="preserve">I selected this artifact for the Algorithms and Data Structures enhancement because the original application, even after Enhancement One, performed no computational analysis on the weight data it collected. Users could add, view, edit, and delete weight entries, but the app provided no insight into trends, patterns, or projections. This represented a clear opportunity to demonstrate algorithmic thinking by transforming raw data into meaningful analytics.</w:t>
      </w:r>
    </w:p>
    <w:p>
      <w:pPr>
        <w:spacing w:line="480"/>
      </w:pPr>
      <w:r>
        <w:rPr>
          <w:rFonts w:ascii="Times New Roman" w:cs="Times New Roman" w:eastAsia="Times New Roman" w:hAnsi="Times New Roman"/>
          <w:sz w:val="24"/>
          <w:szCs w:val="24"/>
        </w:rPr>
        <w:t xml:space="preserve">The specific components that showcase my skills in algorithms and data structures include the following. First, I created a WeightEntry data structure that encapsulates date-weight pairs with a Comparable interface for natural ordering, replacing the loose coupling of cursor-based access with a structured, sortable type. Second, I implemented merge sort for both date-based and weight-based ordering. I chose merge sort over alternatives like quicksort because of its O(n log n) guaranteed worst-case performance and its stability, which preserves the insertion order of entries logged on the same date. This trade-off analysis, choosing an algorithm based on the specific characteristics of the data rather than defaulting to a general-purpose sort, directly demonstrates Course Outcome 3. Third, I implemented binary search for O(log n) date lookup, which reduces the search cost from O(n) linear scanning to logarithmic time. For a user tracking weight daily over a year, this means at most 9 comparisons instead of 365. Fourth, I implemented a simple moving average using a sliding window algorithm that runs in O(n) time by maintaining a running sum rather than recalculating the full window at each step. Finally, I implemented linear regression using the least-squares method to compute a trend line, daily rate of change, and 7-day and 30-day weight projections.</w:t>
      </w:r>
    </w:p>
    <w:p>
      <w:pPr>
        <w:spacing w:line="480"/>
      </w:pPr>
      <w:r>
        <w:rPr>
          <w:rFonts w:ascii="Times New Roman" w:cs="Times New Roman" w:eastAsia="Times New Roman" w:hAnsi="Times New Roman"/>
          <w:sz w:val="24"/>
          <w:szCs w:val="24"/>
        </w:rPr>
        <w:t xml:space="preserve">These enhancements transform the Weight Tracker from a passive data entry tool into an application that provides actionable analytical insights, which is a meaningful improvement that demonstrates competence in applying algorithmic principles to solve a real problem.</w:t>
      </w:r>
    </w:p>
    <w:p>
      <w:pPr>
        <w:spacing w:after="120" w:before="240" w:line="480"/>
      </w:pPr>
      <w:r>
        <w:rPr>
          <w:rFonts w:ascii="Times New Roman" w:cs="Times New Roman" w:eastAsia="Times New Roman" w:hAnsi="Times New Roman"/>
          <w:b/>
          <w:bCs/>
          <w:sz w:val="28"/>
          <w:szCs w:val="28"/>
        </w:rPr>
        <w:t xml:space="preserve">Course Outcomes</w:t>
      </w:r>
    </w:p>
    <w:p>
      <w:pPr>
        <w:spacing w:line="480"/>
      </w:pPr>
      <w:r>
        <w:rPr>
          <w:rFonts w:ascii="Times New Roman" w:cs="Times New Roman" w:eastAsia="Times New Roman" w:hAnsi="Times New Roman"/>
          <w:sz w:val="24"/>
          <w:szCs w:val="24"/>
        </w:rPr>
        <w:t xml:space="preserve">The primary course outcome addressed by this enhancement is </w:t>
      </w:r>
      <w:r>
        <w:rPr>
          <w:rFonts w:ascii="Times New Roman" w:cs="Times New Roman" w:eastAsia="Times New Roman" w:hAnsi="Times New Roman"/>
          <w:b/>
          <w:bCs/>
          <w:sz w:val="24"/>
          <w:szCs w:val="24"/>
        </w:rPr>
        <w:t xml:space="preserve">Outcome 3</w:t>
      </w:r>
      <w:r>
        <w:rPr>
          <w:rFonts w:ascii="Times New Roman" w:cs="Times New Roman" w:eastAsia="Times New Roman" w:hAnsi="Times New Roman"/>
          <w:sz w:val="24"/>
          <w:szCs w:val="24"/>
        </w:rPr>
        <w:t xml:space="preserve">: Design and evaluate computing solutions that solve a given problem using algorithmic principles and computer science practices and standards appropriate to its solution, while managing the trade-offs involved in design choices. Every algorithm implemented in WeightAnalytics includes explicit documentation of the design trade-off involved. For example, merge sort was selected over quicksort because the weight data is often already partially sorted by date, which would trigger quicksort’s O(n²) worst case. The binary search implementation documents its precondition that data must be sorted first, representing a trade-off between lookup speed and the requirement for pre-sorted input. The moving average window size of 7 represents a trade-off between smoothness and responsiveness that is documented in the code comments.</w:t>
      </w:r>
    </w:p>
    <w:p>
      <w:pPr>
        <w:spacing w:line="480"/>
      </w:pPr>
      <w:r>
        <w:rPr>
          <w:rFonts w:ascii="Times New Roman" w:cs="Times New Roman" w:eastAsia="Times New Roman" w:hAnsi="Times New Roman"/>
          <w:sz w:val="24"/>
          <w:szCs w:val="24"/>
        </w:rPr>
        <w:t xml:space="preserve">This enhancement also contributes to </w:t>
      </w:r>
      <w:r>
        <w:rPr>
          <w:rFonts w:ascii="Times New Roman" w:cs="Times New Roman" w:eastAsia="Times New Roman" w:hAnsi="Times New Roman"/>
          <w:b/>
          <w:bCs/>
          <w:sz w:val="24"/>
          <w:szCs w:val="24"/>
        </w:rPr>
        <w:t xml:space="preserve">Outcome 4</w:t>
      </w:r>
      <w:r>
        <w:rPr>
          <w:rFonts w:ascii="Times New Roman" w:cs="Times New Roman" w:eastAsia="Times New Roman" w:hAnsi="Times New Roman"/>
          <w:sz w:val="24"/>
          <w:szCs w:val="24"/>
        </w:rPr>
        <w:t xml:space="preserve">: Demonstrate an ability to use well-founded and innovative techniques, skills, and tools in computing practices. The algorithms implemented, including merge sort, binary search, sliding window averaging, and least-squares regression, are well-established computer science techniques applied in a practical context. The integration of these algorithms into an existing Android application demonstrates the ability to extend a working system with new computational capabilities without disrupting existing functionality.</w:t>
      </w:r>
    </w:p>
    <w:p>
      <w:pPr>
        <w:spacing w:line="480"/>
      </w:pPr>
      <w:r>
        <w:rPr>
          <w:rFonts w:ascii="Times New Roman" w:cs="Times New Roman" w:eastAsia="Times New Roman" w:hAnsi="Times New Roman"/>
          <w:sz w:val="24"/>
          <w:szCs w:val="24"/>
        </w:rPr>
        <w:t xml:space="preserve">I do not have any updates to my outcome-coverage plans from Module One. The remaining enhancement (Databases) will continue to address Outcomes 4 and 5 as originally planned.</w:t>
      </w:r>
    </w:p>
    <w:p>
      <w:pPr>
        <w:spacing w:after="120" w:before="240" w:line="480"/>
      </w:pPr>
      <w:r>
        <w:rPr>
          <w:rFonts w:ascii="Times New Roman" w:cs="Times New Roman" w:eastAsia="Times New Roman" w:hAnsi="Times New Roman"/>
          <w:b/>
          <w:bCs/>
          <w:sz w:val="28"/>
          <w:szCs w:val="28"/>
        </w:rPr>
        <w:t xml:space="preserve">Reflection on the Enhancement Process</w:t>
      </w:r>
    </w:p>
    <w:p>
      <w:pPr>
        <w:spacing w:line="480"/>
      </w:pPr>
      <w:r>
        <w:rPr>
          <w:rFonts w:ascii="Times New Roman" w:cs="Times New Roman" w:eastAsia="Times New Roman" w:hAnsi="Times New Roman"/>
          <w:sz w:val="24"/>
          <w:szCs w:val="24"/>
        </w:rPr>
        <w:t xml:space="preserve">The process of enhancing this artifact taught me several important lessons about applying algorithms in a real application context rather than in isolation. In coursework, algorithms are typically presented as standalone exercises: implement merge sort on an array of integers, or perform binary search on a sorted list. In this enhancement, I had to think about how these algorithms fit into an existing application architecture. For instance, the merge sort implementation needed to work with a custom WeightEntry data structure rather than primitive types, and it needed to support multiple sort keys (date and weight) through a single parameterized implementation rather than writing two separate sort methods.</w:t>
      </w:r>
    </w:p>
    <w:p>
      <w:pPr>
        <w:spacing w:line="480"/>
      </w:pPr>
      <w:r>
        <w:rPr>
          <w:rFonts w:ascii="Times New Roman" w:cs="Times New Roman" w:eastAsia="Times New Roman" w:hAnsi="Times New Roman"/>
          <w:sz w:val="24"/>
          <w:szCs w:val="24"/>
        </w:rPr>
        <w:t xml:space="preserve">One challenge I faced was designing the data flow between the database, the cached entry list, and the UI display. The original app queried the database every time the grid needed to refresh. For the analytics features, I introduced a cached list of WeightEntry objects that is populated once from the database and then used for all sorting and analysis operations. This avoids redundant database queries when the user toggles between sort orders, but it means the cache must be invalidated and rebuilt whenever an entry is added, edited, or deleted. Managing this cache correctly, ensuring it stays synchronized with the database, required careful attention to the control flow in loadWeightEntries() and the various CRUD operations.</w:t>
      </w:r>
    </w:p>
    <w:p>
      <w:pPr>
        <w:spacing w:line="480"/>
      </w:pPr>
      <w:r>
        <w:rPr>
          <w:rFonts w:ascii="Times New Roman" w:cs="Times New Roman" w:eastAsia="Times New Roman" w:hAnsi="Times New Roman"/>
          <w:sz w:val="24"/>
          <w:szCs w:val="24"/>
        </w:rPr>
        <w:t xml:space="preserve">Another lesson was the importance of documenting trade-offs directly in the code. Rather than simply implementing each algorithm, I wrote detailed Javadoc comments explaining why I chose each approach, what its time and space complexity is, and what alternatives were considered. This practice reflects professional standards where code must be understandable and maintainable by other developers, and it directly supports Course Outcome 2 regarding professional-quality written communication.</w:t>
      </w:r>
    </w:p>
    <w:p>
      <w:pPr>
        <w:spacing w:line="480"/>
      </w:pPr>
      <w:r>
        <w:rPr>
          <w:rFonts w:ascii="Times New Roman" w:cs="Times New Roman" w:eastAsia="Times New Roman" w:hAnsi="Times New Roman"/>
          <w:sz w:val="24"/>
          <w:szCs w:val="24"/>
        </w:rPr>
        <w:t xml:space="preserve">Overall, this enhancement significantly deepened my understanding of how algorithms and data structures operate within a complete software system. The experience of integrating sorting, searching, and statistical analysis into a mobile application reinforced that algorithmic competence is not just about knowing how to implement an algorithm; it is about knowing when and why to apply one, and being able to articulate the reasoning behind that choice.</w:t>
      </w:r>
    </w:p>
    <w:p>
      <w:pPr>
        <w:spacing w:line="240"/>
      </w:pPr>
      <w:r>
        <w:rPr>
          <w:rFonts w:ascii="Times New Roman" w:cs="Times New Roman" w:eastAsia="Times New Roman" w:hAnsi="Times New Roman"/>
          <w:sz w:val="24"/>
          <w:szCs w:val="24"/>
        </w:rPr>
        <w:t xml:space="preserve"/>
      </w:r>
    </w:p>
    <w:p>
      <w:pPr>
        <w:spacing w:after="120" w:before="240" w:line="480"/>
      </w:pPr>
      <w:r>
        <w:rPr>
          <w:rFonts w:ascii="Times New Roman" w:cs="Times New Roman" w:eastAsia="Times New Roman" w:hAnsi="Times New Roman"/>
          <w:b/>
          <w:bCs/>
          <w:sz w:val="28"/>
          <w:szCs w:val="28"/>
        </w:rPr>
        <w:t xml:space="preserve">References</w:t>
      </w:r>
    </w:p>
    <w:p>
      <w:pPr>
        <w:spacing w:line="480"/>
        <w:ind w:left="720" w:hanging="720"/>
      </w:pPr>
      <w:r>
        <w:rPr>
          <w:rFonts w:ascii="Times New Roman" w:cs="Times New Roman" w:eastAsia="Times New Roman" w:hAnsi="Times New Roman"/>
          <w:sz w:val="24"/>
          <w:szCs w:val="24"/>
        </w:rPr>
        <w:t xml:space="preserve">Cormen, T. H., Leiserson, C. E., Rivest, R. L., &amp; Stein, C. (2022). </w:t>
      </w:r>
      <w:r>
        <w:rPr>
          <w:rFonts w:ascii="Times New Roman" w:cs="Times New Roman" w:eastAsia="Times New Roman" w:hAnsi="Times New Roman"/>
          <w:i/>
          <w:iCs/>
          <w:sz w:val="24"/>
          <w:szCs w:val="24"/>
        </w:rPr>
        <w:t xml:space="preserve">Introduction to algorithms</w:t>
      </w:r>
      <w:r>
        <w:rPr>
          <w:rFonts w:ascii="Times New Roman" w:cs="Times New Roman" w:eastAsia="Times New Roman" w:hAnsi="Times New Roman"/>
          <w:sz w:val="24"/>
          <w:szCs w:val="24"/>
        </w:rPr>
        <w:t xml:space="preserve"> (4th ed.). MIT Press.</w:t>
      </w:r>
    </w:p>
    <w:p>
      <w:pPr>
        <w:spacing w:line="480"/>
        <w:ind w:left="720" w:hanging="720"/>
      </w:pPr>
      <w:r>
        <w:rPr>
          <w:rFonts w:ascii="Times New Roman" w:cs="Times New Roman" w:eastAsia="Times New Roman" w:hAnsi="Times New Roman"/>
          <w:sz w:val="24"/>
          <w:szCs w:val="24"/>
        </w:rPr>
        <w:t xml:space="preserve">Sedgewick, R., &amp; Wayne, K. (2011). </w:t>
      </w:r>
      <w:r>
        <w:rPr>
          <w:rFonts w:ascii="Times New Roman" w:cs="Times New Roman" w:eastAsia="Times New Roman" w:hAnsi="Times New Roman"/>
          <w:i/>
          <w:iCs/>
          <w:sz w:val="24"/>
          <w:szCs w:val="24"/>
        </w:rPr>
        <w:t xml:space="preserve">Algorithms</w:t>
      </w:r>
      <w:r>
        <w:rPr>
          <w:rFonts w:ascii="Times New Roman" w:cs="Times New Roman" w:eastAsia="Times New Roman" w:hAnsi="Times New Roman"/>
          <w:sz w:val="24"/>
          <w:szCs w:val="24"/>
        </w:rPr>
        <w:t xml:space="preserve"> (4th ed.). Addison-Wesley Professional.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2026-03-26T18:52:57.816Z</dcterms:created>
  <dcterms:modified xsi:type="dcterms:W3CDTF">2026-03-26T18:52:57.816Z</dcterms:modified>
</cp:coreProperties>
</file>

<file path=docProps/custom.xml><?xml version="1.0" encoding="utf-8"?>
<Properties xmlns="http://schemas.openxmlformats.org/officeDocument/2006/custom-properties" xmlns:vt="http://schemas.openxmlformats.org/officeDocument/2006/docPropsVTypes"/>
</file>