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sz w:val="40"/>
          <w:szCs w:val="40"/>
        </w:rPr>
        <w:t>Dylan Colli</w:t>
      </w:r>
    </w:p>
    <w:tbl>
      <w:tblPr>
        <w:tblStyle w:val="TableGrid"/>
        <w:tblpPr w:bottomFromText="0" w:horzAnchor="margin" w:leftFromText="180" w:rightFromText="180" w:tblpX="0" w:tblpY="511" w:topFromText="0" w:vertAnchor="text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Phone: (270) 564-1790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cs="Times New Roman" w:ascii="Times New Roman" w:hAnsi="Times New Roman"/>
              </w:rPr>
              <w:t xml:space="preserve">GitHub: </w:t>
            </w:r>
            <w:hyperlink r:id="rId2">
              <w:r>
                <w:rPr>
                  <w:rStyle w:val="InternetLink"/>
                  <w:rFonts w:cs="Times New Roman" w:ascii="Times New Roman" w:hAnsi="Times New Roman"/>
                </w:rPr>
                <w:t>github.com/dcolli23</w:t>
              </w:r>
            </w:hyperlink>
          </w:p>
        </w:tc>
      </w:tr>
      <w:tr>
        <w:trPr>
          <w:trHeight w:val="282" w:hRule="atLeast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</w:rPr>
              <w:t xml:space="preserve">Email: </w:t>
            </w:r>
            <w:hyperlink r:id="rId3">
              <w:r>
                <w:rPr>
                  <w:rStyle w:val="InternetLink"/>
                  <w:rFonts w:cs="Times New Roman" w:ascii="Times New Roman" w:hAnsi="Times New Roman"/>
                </w:rPr>
                <w:t>dylanfrankcolli@gmail.com</w:t>
              </w:r>
            </w:hyperlink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cs="Times New Roman" w:ascii="Times New Roman" w:hAnsi="Times New Roman"/>
              </w:rPr>
              <w:t xml:space="preserve">LinkedIn: </w:t>
            </w:r>
            <w:hyperlink r:id="rId4">
              <w:r>
                <w:rPr>
                  <w:rStyle w:val="InternetLink"/>
                  <w:rFonts w:cs="Times New Roman" w:ascii="Times New Roman" w:hAnsi="Times New Roman"/>
                </w:rPr>
                <w:t>linkedin.com/in/dylan-colli</w:t>
              </w:r>
            </w:hyperlink>
          </w:p>
        </w:tc>
      </w:tr>
    </w:tbl>
    <w:p>
      <w:pPr>
        <w:pStyle w:val="Heading2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2AF7073E">
                <wp:simplePos x="0" y="0"/>
                <wp:positionH relativeFrom="column">
                  <wp:posOffset>-635</wp:posOffset>
                </wp:positionH>
                <wp:positionV relativeFrom="paragraph">
                  <wp:posOffset>238125</wp:posOffset>
                </wp:positionV>
                <wp:extent cx="5944235" cy="9525"/>
                <wp:effectExtent l="0" t="0" r="19050" b="29210"/>
                <wp:wrapNone/>
                <wp:docPr id="1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43600" cy="9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18.45pt" to="467.85pt,19.1pt" ID="Straight Connector 2" stroked="t" style="position:absolute;flip:y" wp14:anchorId="2AF7073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/>
        </w:rPr>
        <w:t>Education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212"/>
        <w:gridCol w:w="3147"/>
      </w:tblGrid>
      <w:tr>
        <w:trPr>
          <w:trHeight w:val="990" w:hRule="atLeast"/>
        </w:trPr>
        <w:tc>
          <w:tcPr>
            <w:tcW w:w="62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Bachelor of Science, </w:t>
            </w:r>
            <w:r>
              <w:rPr>
                <w:rFonts w:cs="Times New Roman" w:ascii="Times New Roman" w:hAnsi="Times New Roman"/>
                <w:i/>
              </w:rPr>
              <w:t>summa cum laude</w:t>
            </w:r>
            <w:r>
              <w:rPr>
                <w:rFonts w:cs="Times New Roman" w:ascii="Times New Roman" w:hAnsi="Times New Roman"/>
              </w:rPr>
              <w:t>, Chemical Engineering</w:t>
              <w:br/>
              <w:t>Honors Program, Lewis Honors College</w:t>
              <w:br/>
              <w:t>University of Kentucky</w:t>
              <w:br/>
              <w:t>GPA: 3.866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May ‘18</w:t>
            </w:r>
          </w:p>
        </w:tc>
      </w:tr>
    </w:tbl>
    <w:p>
      <w:pPr>
        <w:pStyle w:val="Heading2"/>
        <w:rPr>
          <w:rFonts w:cs="Times New Roman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2AF7073E">
                <wp:simplePos x="0" y="0"/>
                <wp:positionH relativeFrom="margin">
                  <wp:posOffset>-8255</wp:posOffset>
                </wp:positionH>
                <wp:positionV relativeFrom="paragraph">
                  <wp:posOffset>267970</wp:posOffset>
                </wp:positionV>
                <wp:extent cx="5944235" cy="9525"/>
                <wp:effectExtent l="0" t="0" r="19050" b="29210"/>
                <wp:wrapNone/>
                <wp:docPr id="2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43600" cy="9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pt,20.8pt" to="467.25pt,21.45pt" ID="Straight Connector 2" stroked="t" style="position:absolute;flip:y;mso-position-horizontal-relative:margin" wp14:anchorId="2AF7073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/>
        </w:rPr>
        <w:t>Relevant Employment History</w:t>
      </w:r>
    </w:p>
    <w:tbl>
      <w:tblPr>
        <w:tblStyle w:val="TableGrid"/>
        <w:tblpPr w:bottomFromText="0" w:horzAnchor="margin" w:leftFromText="180" w:rightFromText="180" w:tblpX="0" w:tblpY="42" w:topFromText="0" w:vertAnchor="text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285"/>
        <w:gridCol w:w="4074"/>
      </w:tblGrid>
      <w:tr>
        <w:trPr>
          <w:trHeight w:val="540" w:hRule="atLeast"/>
        </w:trPr>
        <w:tc>
          <w:tcPr>
            <w:tcW w:w="52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Post-Baccalaureate Research Assistant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University of Kentucky College of Medicine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cs="Times New Roman" w:ascii="Times New Roman" w:hAnsi="Times New Roman"/>
              </w:rPr>
              <w:t xml:space="preserve">Aug ’19 – </w:t>
            </w:r>
            <w:r>
              <w:rPr>
                <w:rFonts w:cs="Times New Roman" w:ascii="Times New Roman" w:hAnsi="Times New Roman"/>
              </w:rPr>
              <w:t>July ‘20</w:t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Lexington, KY</w:t>
            </w:r>
          </w:p>
        </w:tc>
      </w:tr>
    </w:tbl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Improved user-friendliness of numerical model by implementing GUI using Tkinter package.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Developed visualization tool for numerical model of heart contraction via Blender’s Python API.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Improved readability of simulation input/output by implementing RapidJSON C++ library.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222"/>
        <w:gridCol w:w="2137"/>
      </w:tblGrid>
      <w:tr>
        <w:trPr>
          <w:trHeight w:val="503" w:hRule="atLeast"/>
        </w:trPr>
        <w:tc>
          <w:tcPr>
            <w:tcW w:w="72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i/>
              </w:rPr>
              <w:t>Post-Baccalaureate Research Assistant – Image Analysis Team Lead</w:t>
            </w:r>
            <w:r>
              <w:rPr>
                <w:rFonts w:cs="Times New Roman" w:ascii="Times New Roman" w:hAnsi="Times New Roman"/>
              </w:rPr>
              <w:br/>
              <w:t>University of Kentucky College of Arts and Sciences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May ’18 – July ‘19</w:t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Lexington, KY</w:t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Architected a cardiac calcium spark event detection/quantification tool using Scikit-Image and SciPy Python libraries, leading to a co-authored publication in The Journal of Physiology.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Developed image analysis software for classification of cardiac subcellular remodeling using OpenCV, NumPy, and Scipy that led to a first author publication in The Biophysical Journal.</w:t>
      </w:r>
    </w:p>
    <w:p>
      <w:pPr>
        <w:pStyle w:val="Heading2"/>
        <w:rPr>
          <w:rFonts w:cs="Times New Roman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36279B26">
                <wp:simplePos x="0" y="0"/>
                <wp:positionH relativeFrom="margin">
                  <wp:posOffset>-8255</wp:posOffset>
                </wp:positionH>
                <wp:positionV relativeFrom="paragraph">
                  <wp:posOffset>234950</wp:posOffset>
                </wp:positionV>
                <wp:extent cx="5944235" cy="9525"/>
                <wp:effectExtent l="0" t="0" r="19050" b="29210"/>
                <wp:wrapNone/>
                <wp:docPr id="3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43600" cy="9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pt,18.2pt" to="467.25pt,18.85pt" ID="Straight Connector 5" stroked="t" style="position:absolute;flip:y;mso-position-horizontal-relative:margin" wp14:anchorId="36279B26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/>
        </w:rPr>
        <w:t>Projects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109"/>
        <w:gridCol w:w="2250"/>
      </w:tblGrid>
      <w:tr>
        <w:trPr>
          <w:trHeight w:val="512" w:hRule="atLeast"/>
        </w:trPr>
        <w:tc>
          <w:tcPr>
            <w:tcW w:w="71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i/>
              </w:rPr>
              <w:t>Numerical Optimization Toolkit</w:t>
            </w:r>
            <w:r>
              <w:rPr>
                <w:rFonts w:cs="Times New Roman" w:ascii="Times New Roman" w:hAnsi="Times New Roman"/>
              </w:rPr>
              <w:t xml:space="preserve"> – Python, Tkinter, Test-driven development </w:t>
              <w:br/>
            </w:r>
            <w:hyperlink r:id="rId5">
              <w:r>
                <w:rPr>
                  <w:rStyle w:val="InternetLink"/>
                  <w:rFonts w:cs="Times New Roman" w:ascii="Times New Roman" w:hAnsi="Times New Roman"/>
                </w:rPr>
                <w:t>github.com/dcolli23/PyOpt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Jan ’20 – Apr ‘20</w:t>
            </w:r>
          </w:p>
        </w:tc>
      </w:tr>
      <w:tr>
        <w:trPr>
          <w:trHeight w:val="216" w:hRule="atLeast"/>
        </w:trPr>
        <w:tc>
          <w:tcPr>
            <w:tcW w:w="935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Motivation: Design an optimization-method-agnostic toolkit for plotting optimization progress.</w:t>
            </w:r>
          </w:p>
        </w:tc>
      </w:tr>
    </w:tbl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Provides classes for reducing optimization boilerplate code.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Visually condenses multidimensional output from model optimization.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295"/>
        <w:gridCol w:w="3054"/>
      </w:tblGrid>
      <w:tr>
        <w:trPr/>
        <w:tc>
          <w:tcPr>
            <w:tcW w:w="629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i/>
              </w:rPr>
              <w:t>Simplifying JSON Trees for Application I/O</w:t>
            </w:r>
            <w:r>
              <w:rPr>
                <w:rFonts w:cs="Times New Roman" w:ascii="Times New Roman" w:hAnsi="Times New Roman"/>
                <w:b/>
              </w:rPr>
              <w:t xml:space="preserve"> </w:t>
            </w:r>
            <w:r>
              <w:rPr>
                <w:rFonts w:cs="Times New Roman" w:ascii="Times New Roman" w:hAnsi="Times New Roman"/>
              </w:rPr>
              <w:t>– Python, JSON</w:t>
              <w:br/>
            </w:r>
            <w:hyperlink r:id="rId6">
              <w:r>
                <w:rPr>
                  <w:rStyle w:val="InternetLink"/>
                  <w:rFonts w:cs="Times New Roman" w:ascii="Times New Roman" w:hAnsi="Times New Roman"/>
                </w:rPr>
                <w:t>github.com/dcolli23/jgrapht</w:t>
              </w:r>
            </w:hyperlink>
          </w:p>
        </w:tc>
        <w:tc>
          <w:tcPr>
            <w:tcW w:w="30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Jan ’20 – Mar ‘20</w:t>
            </w:r>
          </w:p>
        </w:tc>
      </w:tr>
      <w:tr>
        <w:trPr/>
        <w:tc>
          <w:tcPr>
            <w:tcW w:w="93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Motivation: Simplify JSON I/O for numerical models.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Implemented methods for tree equality-testing, data type validation, and tree structure manipulation.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940"/>
        <w:gridCol w:w="3409"/>
      </w:tblGrid>
      <w:tr>
        <w:trPr/>
        <w:tc>
          <w:tcPr>
            <w:tcW w:w="59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i/>
              </w:rPr>
              <w:t>Calcium Spark Analysis</w:t>
            </w:r>
            <w:r>
              <w:rPr>
                <w:rFonts w:cs="Times New Roman" w:ascii="Times New Roman" w:hAnsi="Times New Roman"/>
              </w:rPr>
              <w:t xml:space="preserve"> – Python, Scikit-Image, Event detection</w:t>
              <w:br/>
            </w:r>
            <w:hyperlink r:id="rId7">
              <w:r>
                <w:rPr>
                  <w:rStyle w:val="InternetLink"/>
                  <w:rFonts w:cs="Times New Roman" w:ascii="Times New Roman" w:hAnsi="Times New Roman"/>
                </w:rPr>
                <w:t>bitbucket.org/dcolli23/spark_analysis</w:t>
              </w:r>
            </w:hyperlink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Sept ’18 – Oct ‘18</w:t>
            </w:r>
          </w:p>
          <w:p>
            <w:pPr>
              <w:pStyle w:val="Normal"/>
              <w:spacing w:before="0" w:after="0"/>
              <w:jc w:val="right"/>
              <w:rPr/>
            </w:pPr>
            <w:hyperlink r:id="rId8">
              <w:r>
                <w:rPr>
                  <w:rStyle w:val="InternetLink"/>
                  <w:rFonts w:cs="Times New Roman" w:ascii="Times New Roman" w:hAnsi="Times New Roman"/>
                </w:rPr>
                <w:t>doi.org/10.1113/JP277360</w:t>
              </w:r>
            </w:hyperlink>
          </w:p>
        </w:tc>
      </w:tr>
      <w:tr>
        <w:trPr/>
        <w:tc>
          <w:tcPr>
            <w:tcW w:w="93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Motivation: Employ image analysis techniques for investigating cardiac cell signaling heterogeneity.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Developed and published algorithm for quantification of signaling events in 2D videos.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Implemented denoising and segmentation routines to detect region of interest (ROI) </w:t>
      </w:r>
      <w:bookmarkStart w:id="0" w:name="_GoBack"/>
      <w:bookmarkEnd w:id="0"/>
      <w:r>
        <w:rPr>
          <w:rFonts w:cs="Times New Roman" w:ascii="Times New Roman" w:hAnsi="Times New Roman"/>
        </w:rPr>
        <w:t>in images.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Achieved event detection by thresholding the Sobel filter response.</w:t>
      </w:r>
    </w:p>
    <w:tbl>
      <w:tblPr>
        <w:tblStyle w:val="TableGrid"/>
        <w:tblW w:w="9355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120"/>
        <w:gridCol w:w="3234"/>
      </w:tblGrid>
      <w:tr>
        <w:trPr/>
        <w:tc>
          <w:tcPr>
            <w:tcW w:w="61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i/>
              </w:rPr>
              <w:t>Biomedical Image Analysis</w:t>
            </w:r>
            <w:r>
              <w:rPr>
                <w:rFonts w:cs="Times New Roman" w:ascii="Times New Roman" w:hAnsi="Times New Roman"/>
              </w:rPr>
              <w:t xml:space="preserve"> – Python, OpenCV, Feature detection</w:t>
              <w:br/>
            </w:r>
            <w:hyperlink r:id="rId9">
              <w:r>
                <w:rPr>
                  <w:rStyle w:val="InternetLink"/>
                  <w:rFonts w:cs="Times New Roman" w:ascii="Times New Roman" w:hAnsi="Times New Roman"/>
                </w:rPr>
                <w:t>bitbucket.org/pkh_lab/matchedmyo_git</w:t>
              </w:r>
            </w:hyperlink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May ’17 – July ‘19</w:t>
            </w:r>
          </w:p>
          <w:p>
            <w:pPr>
              <w:pStyle w:val="Normal"/>
              <w:spacing w:before="0" w:after="0"/>
              <w:jc w:val="right"/>
              <w:rPr/>
            </w:pPr>
            <w:hyperlink r:id="rId10">
              <w:r>
                <w:rPr>
                  <w:rStyle w:val="InternetLink"/>
                  <w:rFonts w:cs="Times New Roman" w:ascii="Times New Roman" w:hAnsi="Times New Roman"/>
                </w:rPr>
                <w:t>doi.org/10.1016/j.bpj.2019.03.010</w:t>
              </w:r>
            </w:hyperlink>
          </w:p>
        </w:tc>
      </w:tr>
      <w:tr>
        <w:trPr/>
        <w:tc>
          <w:tcPr>
            <w:tcW w:w="935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Motivation: To assess the subcellular remodeling elicited by heart failure in preserved tissue.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Designed, tested, and optimized published “MatchedMyo” software that employs image processing/analysis routines from the OpenCV Python module.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Improved feature detection rate by employing OpenCV’s contrast-limited adaptive histogram equalization (CLAHE) technique.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/>
      </w:pPr>
      <w:r>
        <w:rPr>
          <w:rFonts w:cs="Times New Roman" w:ascii="Times New Roman" w:hAnsi="Times New Roman"/>
        </w:rPr>
        <w:t>Drastically improved speed of analysis by utilizing OpenCV’s Fast-Fourier Transform algorithm.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5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8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60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a43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b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1225c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b7a43"/>
    <w:rPr>
      <w:rFonts w:ascii="Times New Roman" w:hAnsi="Times New Roman" w:eastAsia="" w:cs="" w:cstheme="majorBidi" w:eastAsiaTheme="majorEastAsia"/>
      <w:b/>
      <w:sz w:val="32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b560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300f2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1225c"/>
    <w:pPr>
      <w:spacing w:before="0" w:after="8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057c7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ithub.com/dcolli23" TargetMode="External"/><Relationship Id="rId3" Type="http://schemas.openxmlformats.org/officeDocument/2006/relationships/hyperlink" Target="mailto:dylanfrankcolli@gmail.com" TargetMode="External"/><Relationship Id="rId4" Type="http://schemas.openxmlformats.org/officeDocument/2006/relationships/hyperlink" Target="http://www.linkedin.com/in/dylan-colli" TargetMode="External"/><Relationship Id="rId5" Type="http://schemas.openxmlformats.org/officeDocument/2006/relationships/hyperlink" Target="http://www.github.com/dcolli23/PyOpt" TargetMode="External"/><Relationship Id="rId6" Type="http://schemas.openxmlformats.org/officeDocument/2006/relationships/hyperlink" Target="http://www.github.com/dcolli23/jgrapht" TargetMode="External"/><Relationship Id="rId7" Type="http://schemas.openxmlformats.org/officeDocument/2006/relationships/hyperlink" Target="http://www.bitbucket.org/dcolli23/spark_analysis" TargetMode="External"/><Relationship Id="rId8" Type="http://schemas.openxmlformats.org/officeDocument/2006/relationships/hyperlink" Target="http://www.doi.org/10.1113/JP277360" TargetMode="External"/><Relationship Id="rId9" Type="http://schemas.openxmlformats.org/officeDocument/2006/relationships/hyperlink" Target="http://www.bitbucket.org/pkh_lab/matchedmyo_git" TargetMode="External"/><Relationship Id="rId10" Type="http://schemas.openxmlformats.org/officeDocument/2006/relationships/hyperlink" Target="http://www.doi.org/10.1016/j.bpj.2019.03.010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0C5E1-A132-46DE-994E-FED086693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Application>LibreOffice/6.0.7.3$Linux_X86_64 LibreOffice_project/00m0$Build-3</Application>
  <Pages>1</Pages>
  <Words>362</Words>
  <Characters>2583</Characters>
  <CharactersWithSpaces>2898</CharactersWithSpaces>
  <Paragraphs>45</Paragraphs>
  <Company>University of Kentucky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2020-04-24T20:35:00Z</dcterms:created>
  <dc:creator>Colli, Dylan F.</dc:creator>
  <dc:description/>
  <dc:language>en-US</dc:language>
  <cp:lastModifiedBy/>
  <dcterms:modified xsi:type="dcterms:W3CDTF">2020-08-26T22:01:46Z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Kentucky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