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EC231D" w14:textId="77777777" w:rsidR="0016610F" w:rsidRDefault="00000000">
      <w:pPr>
        <w:pStyle w:val="Title"/>
        <w:jc w:val="center"/>
      </w:pPr>
      <w:r>
        <w:t>Unit Testing Summary and Reflections</w:t>
      </w:r>
    </w:p>
    <w:p w14:paraId="520C0625" w14:textId="77777777" w:rsidR="0016610F" w:rsidRDefault="00000000">
      <w:pPr>
        <w:ind w:firstLine="0"/>
        <w:jc w:val="center"/>
      </w:pPr>
      <w:r>
        <w:t>Daniel Commander | CS 320 | Grand Strand Systems</w:t>
      </w:r>
    </w:p>
    <w:p w14:paraId="3254A7E3" w14:textId="77777777" w:rsidR="0016610F" w:rsidRDefault="00000000">
      <w:pPr>
        <w:pStyle w:val="Heading1"/>
      </w:pPr>
      <w:r>
        <w:t>Testing Approach and Results</w:t>
      </w:r>
    </w:p>
    <w:p w14:paraId="74B97F43" w14:textId="77777777" w:rsidR="0016610F" w:rsidRDefault="00000000">
      <w:r>
        <w:t>My Project One tests mapped contact, task, and appointment requirements to accepted inputs, rejections, and preserved state. All 121 JUnit test invocations passed. JaCoCo measured 100% line and branch coverage for all six application classes, exceeding the required 80%. The tests connect this evidence to specific requirements (Commander, 2026).</w:t>
      </w:r>
    </w:p>
    <w:p w14:paraId="0B541857" w14:textId="77777777" w:rsidR="0016610F" w:rsidRDefault="00000000">
      <w:r>
        <w:t>ContactTest.acceptsFieldsAtTheirMaximumLengths verifies the 10-character ID and names, 30-character address, and 10-digit phone. Other cases reject nulls and excessive lengths and verify immutable IDs. ContactServiceTest.rejectsDuplicateIdWithoutReplacingOriginal checks uniqueness without overwriting stored data. Service tests also cover deletion and all four permitted updates, including preservation of unrelated fields and contacts.</w:t>
      </w:r>
    </w:p>
    <w:p w14:paraId="343683C5" w14:textId="77777777" w:rsidR="0016610F" w:rsidRDefault="00000000">
      <w:r>
        <w:t>TaskTest.updatesDetailsAtMaximumLengthsAndKeepsId verifies editable names of 20 characters and descriptions of 50 while preserving the ID. Constructor tests enforce the 10-character ID limit and reject null or excessive values. TaskService tests cover unique additions, deletion, and both updates. AppointmentTest.rejectsAppointmentDateInThePast checks the required java.util.Date rule implemented with before(new Date()). Companion tests reject null dates and validate immutable IDs up to 10 characters and descriptions up to 50. AppointmentService tests verify unique additions and deletion.</w:t>
      </w:r>
    </w:p>
    <w:p w14:paraId="2A69DEF4" w14:textId="77777777" w:rsidR="0016610F" w:rsidRDefault="00000000">
      <w:r>
        <w:t xml:space="preserve">Coverage strengthens this requirement mapping: Appointment exercises all 12 JaCoCo branches across its three validation conditions, including null and past dates. Task covers four branches, and each remaining class covers eight. Assertions verify outcomes and preserved state, </w:t>
      </w:r>
      <w:r>
        <w:lastRenderedPageBreak/>
        <w:t>so passing means more than merely executing lines. Nevertheless, full coverage cannot establish complete requirements or correctness for every input combination.</w:t>
      </w:r>
    </w:p>
    <w:p w14:paraId="3A9B0DEF" w14:textId="77777777" w:rsidR="0016610F" w:rsidRDefault="00000000">
      <w:pPr>
        <w:pStyle w:val="Heading1"/>
      </w:pPr>
      <w:r>
        <w:t>Writing Sound and Efficient Tests</w:t>
      </w:r>
    </w:p>
    <w:p w14:paraId="697254C0" w14:textId="77777777" w:rsidR="0016610F" w:rsidRDefault="00000000">
      <w:r>
        <w:t>Working on these tests reinforced the importance of checking what remains stored after an operation fails. An expected exception can hide an earlier partial update, so I checked both the outcome and remaining state. ContactServiceTest.java, lines 40–41, pairs “assertThrows(IllegalArgumentException.class, () -&gt; service.addContact(duplicate));” with “assertSame(first, service.getContact("C001"));” to verify rejection and preservation. ContactTest.java, lines 84–88, includes fullwidth Unicode digits among rejected phone values, exercising the ASCII-only “[0-9]{10}” rule in Contact.java, line 53. TaskServiceTest.java, lines 101–107, rejects lookup, deletion, and both updates for null or missing IDs, then confirms both stored task names remain unchanged.</w:t>
      </w:r>
    </w:p>
    <w:p w14:paraId="622A3C2A" w14:textId="77777777" w:rsidR="0016610F" w:rsidRDefault="00000000">
      <w:r>
        <w:t>Reusable fixtures and parameterization reduced duplication. TaskServiceTest.java, lines 14–19, uses @BeforeEach to create fresh storage and two known tasks, preventing execution-order dependencies. ContactServiceTest.java, lines 164–171, uses @ParameterizedTest to apply the same check to multiple invalid phones. AppointmentTest.java, line 20, defines ONE_DAY_MILLIS once instead of repeating arithmetic. Its assertAll block at lines 33–36 reports multiple field failures in one invocation, reducing diagnostic reruns. These choices improve test maintenance and isolation; they do not measure application performance.</w:t>
      </w:r>
    </w:p>
    <w:p w14:paraId="0952FF1D" w14:textId="77777777" w:rsidR="0016610F" w:rsidRDefault="00000000">
      <w:pPr>
        <w:pStyle w:val="Heading1"/>
      </w:pPr>
      <w:r>
        <w:t>Testing Techniques and Their Uses</w:t>
      </w:r>
    </w:p>
    <w:p w14:paraId="5011A592" w14:textId="77777777" w:rsidR="0016610F" w:rsidRDefault="00000000">
      <w:r>
        <w:t xml:space="preserve">Equivalence partitioning grouped valid, null, excessive-length, and malformed inputs. In an account-registration API, such groups reduce redundant cases but cannot cover every combination. Boundary value analysis checked exact limits and one character beyond them; banking forms similarly need tests at transaction limits to expose comparison errors. Negative </w:t>
      </w:r>
      <w:r>
        <w:lastRenderedPageBreak/>
        <w:t>testing challenged duplicate IDs and missing records, useful in an inventory service where invalid requests must preserve stock. State-based checks followed add, update, and delete sequences; an appointment-booking service similarly needs correct behavior after cancellation.</w:t>
      </w:r>
    </w:p>
    <w:p w14:paraId="5009A80E" w14:textId="77777777" w:rsidR="0016610F" w:rsidRDefault="00000000">
      <w:r>
        <w:t>Structural checks used reflection to verify private final IDs and absent setters, useful when a financial ledger requires immutable identifiers, though internal refactoring can break these tests. Branch coverage checked validation outcomes, useful when adding account rules, but cannot judge assertion strength. Rerunning the suite provides regression testing: a scheduling application can catch broken deletion behavior after an update feature changes. Risk-focused cases targeted data replacement and mutable dates, applying the principle that product risks guide test effort (Hambling et al., 2019). In healthcare scheduling, that focus would prioritize lost or altered appointments.</w:t>
      </w:r>
    </w:p>
    <w:p w14:paraId="1D810F02" w14:textId="77777777" w:rsidR="0016610F" w:rsidRDefault="00000000">
      <w:r>
        <w:t>I did not test external integrations because the assignment uses in-memory storage. A payment application needs integration tests for gateway responses and database transactions; realistic dependencies increase setup and execution costs. A mobile checkout needs end-to-end tests spanning screens, payment, and confirmation, with more fragile fixtures than unit tests. A booking service needs performance tests measuring latency and throughput under holiday load. Mutation testing would deliberately change validation expressions in a banking API to check whether tests detect the faults; additional executions increase cost. Automated unit tests suited these repeatable rules without external infrastructure, while manual repetition would make consistent regression checks harder.</w:t>
      </w:r>
    </w:p>
    <w:p w14:paraId="7B29851B" w14:textId="77777777" w:rsidR="0016610F" w:rsidRDefault="00000000">
      <w:pPr>
        <w:pStyle w:val="Heading1"/>
      </w:pPr>
      <w:r>
        <w:t>Professional Testing Mindset</w:t>
      </w:r>
    </w:p>
    <w:p w14:paraId="02E464A8" w14:textId="77777777" w:rsidR="0016610F" w:rsidRDefault="00000000">
      <w:r>
        <w:t xml:space="preserve">Caution required understanding interrelationships: service lookup selects an object, object validation accepts changes, and storage must retain unrelated records. AppointmentTest.java, </w:t>
      </w:r>
      <w:r>
        <w:lastRenderedPageBreak/>
        <w:t>lines 104–106 and 113–116, changes supplied and returned Date objects and verifies the appointment remains unchanged. This guards against mutable references bypassing validation. Dates one day ahead or behind reduce timing sensitivity, but leave the exact present-time boundary untested.</w:t>
      </w:r>
    </w:p>
    <w:p w14:paraId="0EF640A6" w14:textId="77777777" w:rsidR="0016610F" w:rsidRDefault="00000000">
      <w:r>
        <w:t>My developer role creates confirmation bias because I know how I intended the code to work. Codex assisted with both implementation and tests, creating another opportunity for the same mistaken assumption to appear in both. I limited that risk by checking assertions against the original requirements and including rejection cases. Contact and Task tests allow empty strings because the requirements set no minimum length. If an author or AI invented a nonempty rule and then wrote tests expecting rejection, implementation and tests could agree while departing from the stated constraints. Because shared assumptions can survive full coverage, independent review can challenge author bias (Hambling et al., 2019); mutation testing would further assess assertion strength.</w:t>
      </w:r>
    </w:p>
    <w:p w14:paraId="181ADBF4" w14:textId="77777777" w:rsidR="0016610F" w:rsidRDefault="00000000">
      <w:r>
        <w:t>Discipline protects users from avoidable data loss. Skipping duplicate-preservation checks could leave destructive behavior undetected despite high coverage. To prevent technical debt, I plan to reuse validation, add regression tests for bugs, run tests in continuous integration, and align tests with approved requirements. Persistent storage would require integration tests; refactoring would require retaining defensive-copy checks. Contact.validateLength keeps constructor and update validation consistent. Changes to that helper require tests for every affected field. Weakening assertions merely to obtain a passing result would conceal debt.</w:t>
      </w:r>
    </w:p>
    <w:p w14:paraId="72E50B48" w14:textId="77777777" w:rsidR="0016610F" w:rsidRDefault="00000000">
      <w:pPr>
        <w:pStyle w:val="Heading1"/>
        <w:pageBreakBefore/>
        <w:jc w:val="center"/>
      </w:pPr>
      <w:r>
        <w:lastRenderedPageBreak/>
        <w:t>References</w:t>
      </w:r>
    </w:p>
    <w:p w14:paraId="57EEC10A" w14:textId="77777777" w:rsidR="0016610F" w:rsidRDefault="00000000">
      <w:pPr>
        <w:ind w:left="720" w:hanging="720"/>
      </w:pPr>
      <w:r>
        <w:t xml:space="preserve">Commander, D. (2026). </w:t>
      </w:r>
      <w:r>
        <w:rPr>
          <w:i/>
        </w:rPr>
        <w:t>CS 320 Project One contact task and appointment services</w:t>
      </w:r>
      <w:r>
        <w:t xml:space="preserve"> [Unpublished Java source code and JUnit tests]. Southern New Hampshire University.</w:t>
      </w:r>
    </w:p>
    <w:p w14:paraId="7D708E72" w14:textId="77777777" w:rsidR="0016610F" w:rsidRDefault="00000000">
      <w:pPr>
        <w:ind w:left="720" w:hanging="720"/>
      </w:pPr>
      <w:r>
        <w:t xml:space="preserve">Hambling, B., Morgan, P., Samaroo, A., Thompson, G., &amp; Williams, P. (2019). </w:t>
      </w:r>
      <w:r>
        <w:rPr>
          <w:i/>
        </w:rPr>
        <w:t>Software testing: An ISTQB-BCS certified tester foundation guide</w:t>
      </w:r>
      <w:r>
        <w:t xml:space="preserve"> (4th ed.). BCS Learning &amp; Development Limited.</w:t>
      </w:r>
    </w:p>
    <w:p w14:paraId="6215A83E" w14:textId="77777777" w:rsidR="0016610F" w:rsidRDefault="00000000">
      <w:pPr>
        <w:ind w:firstLine="0"/>
      </w:pPr>
      <w:r>
        <w:rPr>
          <w:b/>
        </w:rPr>
        <w:t>AI Use Acknowledgment</w:t>
      </w:r>
    </w:p>
    <w:p>
      <w:r>
        <w:t>OpenAI Codex assisted with implementing and testing the Project One services and with drafting, revising, and formatting this report. Anthropic Claude assisted with reviewing the report. AI assistance was used to support the work; agreement between generated code and generated tests was not treated as independent proof of correctness.</w:t>
      </w:r>
    </w:p>
    <w:sectPr w:rsidR="0016610F"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1D6596" w14:textId="77777777" w:rsidR="00953E6C" w:rsidRDefault="00953E6C">
      <w:pPr>
        <w:spacing w:line="240" w:lineRule="auto"/>
      </w:pPr>
      <w:r>
        <w:separator/>
      </w:r>
    </w:p>
  </w:endnote>
  <w:endnote w:type="continuationSeparator" w:id="0">
    <w:p w14:paraId="4DAAA3F3" w14:textId="77777777" w:rsidR="00953E6C" w:rsidRDefault="00953E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30AEE6" w14:textId="77777777" w:rsidR="00953E6C" w:rsidRDefault="00953E6C">
      <w:pPr>
        <w:spacing w:line="240" w:lineRule="auto"/>
      </w:pPr>
      <w:r>
        <w:separator/>
      </w:r>
    </w:p>
  </w:footnote>
  <w:footnote w:type="continuationSeparator" w:id="0">
    <w:p w14:paraId="2AC012E9" w14:textId="77777777" w:rsidR="00953E6C" w:rsidRDefault="00953E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70ED5" w14:textId="77777777" w:rsidR="0016610F" w:rsidRDefault="00000000">
    <w:pPr>
      <w:pStyle w:val="Header"/>
      <w:jc w:val="right"/>
    </w:pPr>
    <w:r>
      <w:fldChar w:fldCharType="begin"/>
    </w:r>
    <w:r>
      <w:instrText>PAGE</w:instrText>
    </w:r>
    <w:r>
      <w:fldChar w:fldCharType="separate"/>
    </w:r>
    <w:r w:rsidR="0010438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475825">
    <w:abstractNumId w:val="8"/>
  </w:num>
  <w:num w:numId="2" w16cid:durableId="443965604">
    <w:abstractNumId w:val="6"/>
  </w:num>
  <w:num w:numId="3" w16cid:durableId="851065490">
    <w:abstractNumId w:val="5"/>
  </w:num>
  <w:num w:numId="4" w16cid:durableId="1816947257">
    <w:abstractNumId w:val="4"/>
  </w:num>
  <w:num w:numId="5" w16cid:durableId="770662567">
    <w:abstractNumId w:val="7"/>
  </w:num>
  <w:num w:numId="6" w16cid:durableId="154348393">
    <w:abstractNumId w:val="3"/>
  </w:num>
  <w:num w:numId="7" w16cid:durableId="1054350055">
    <w:abstractNumId w:val="2"/>
  </w:num>
  <w:num w:numId="8" w16cid:durableId="1064179869">
    <w:abstractNumId w:val="1"/>
  </w:num>
  <w:num w:numId="9" w16cid:durableId="19855043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385"/>
    <w:rsid w:val="0015074B"/>
    <w:rsid w:val="0016610F"/>
    <w:rsid w:val="0029639D"/>
    <w:rsid w:val="00326F90"/>
    <w:rsid w:val="00953E6C"/>
    <w:rsid w:val="00AA1D8D"/>
    <w:rsid w:val="00B47730"/>
    <w:rsid w:val="00CB0664"/>
    <w:rsid w:val="00FC693F"/>
    <w:rsid w:val="00FE5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D91AD"/>
  <w14:defaultImageDpi w14:val="300"/>
  <w15:docId w15:val="{C654DC75-61D3-6342-9869-9CDC5F5A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ind w:firstLine="0"/>
      <w:contextualSpacing/>
    </w:pPr>
    <w:rPr>
      <w:rFonts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Commander</dc:creator>
  <cp:keywords/>
  <dc:description>generated by python-docx</dc:description>
  <cp:lastModifiedBy>Commander, Daniel</cp:lastModifiedBy>
  <cp:revision>2</cp:revision>
  <dcterms:created xsi:type="dcterms:W3CDTF">2026-10-19T01:12:00Z</dcterms:created>
  <dcterms:modified xsi:type="dcterms:W3CDTF">2026-10-19T01:12:00Z</dcterms:modified>
  <cp:category/>
</cp:coreProperties>
</file>