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6"/>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ascii="Liberation Sans" w:hAnsi="Liberation Sans" w:cstheme="minorBidi"/>
          <w:b w:val="false"/>
          <w:color w:val="C9211E"/>
          <w:sz w:val="24"/>
          <w:szCs w:val="24"/>
          <w:shd w:fill="auto" w:val="clear"/>
          <w14:ligatures w14:val="standardContextual"/>
        </w:rPr>
        <w:t xml:space="preserve">Because the weak interactions are chiral,” </w:t>
      </w:r>
      <w:r>
        <w:rPr>
          <w:rFonts w:ascii="Liberation Sans" w:hAnsi="Liberation Sans" w:cstheme="minorBidi"/>
          <w:b w:val="false"/>
          <w:color w:val="C9211E"/>
          <w:sz w:val="24"/>
          <w:szCs w:val="24"/>
          <w:shd w:fill="auto" w:val="clear"/>
          <w14:ligatures w14:val="standardContextual"/>
        </w:rPr>
        <w:t>to the start of this sentence to clarify why there is a lack of evidence.</w:t>
      </w:r>
    </w:p>
    <w:p>
      <w:pPr>
        <w:pStyle w:val="Normal"/>
        <w:rPr>
          <w:b w:val="false"/>
          <w:sz w:val="24"/>
          <w:szCs w:val="24"/>
          <w:highlight w:val="none"/>
          <w:shd w:fill="auto" w:val="clear"/>
        </w:rPr>
      </w:pPr>
      <w:r>
        <w:rPr>
          <w:rFont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sz w:val="24"/>
          <w:szCs w:val="24"/>
          <w:highlight w:val="none"/>
          <w:shd w:fill="auto" w:val="clear"/>
        </w:rPr>
      </w:pPr>
      <w:r>
        <w:rPr>
          <w:rFont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sz w:val="24"/>
          <w:szCs w:val="24"/>
          <w:highlight w:val="none"/>
          <w:shd w:fill="auto" w:val="clear"/>
        </w:rPr>
      </w:pPr>
      <w:r>
        <w:rPr>
          <w:rFont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ascii="Liberation Sans" w:hAnsi="Liberation Sans" w:cstheme="minorBidi"/>
          <w:b w:val="false"/>
          <w:color w:val="C9211E"/>
          <w:sz w:val="24"/>
          <w:szCs w:val="24"/>
          <w:shd w:fill="auto" w:val="clear"/>
          <w14:ligatures w14:val="standardContextual"/>
        </w:rPr>
        <w:t>Agreed; added a sentence afterwards saying “</w:t>
      </w:r>
      <w:r>
        <w:rPr>
          <w:rFonts w:ascii="Liberation Sans" w:hAnsi="Liberation Sans" w:cstheme="minorBidi"/>
          <w:b w:val="false"/>
          <w:color w:val="C9211E"/>
          <w:sz w:val="24"/>
          <w:szCs w:val="24"/>
          <w:shd w:fill="auto" w:val="clear"/>
          <w14:ligatures w14:val="standardContextual"/>
        </w:rPr>
        <w:t>Without a flavour-changing process like neutrino oscillations, no $\nu_{\mu,\tau}$ solar neutrinos should be observed.</w:t>
      </w:r>
      <w:r>
        <w:rPr>
          <w:rFonts w:ascii="Liberation Sans" w:hAnsi="Liberation Sans" w:cstheme="minorBidi"/>
          <w:b w:val="false"/>
          <w:color w:val="C9211E"/>
          <w:sz w:val="24"/>
          <w:szCs w:val="24"/>
          <w:shd w:fill="auto" w:val="clear"/>
          <w14:ligatures w14:val="standardContextual"/>
        </w:rPr>
        <w:t>”</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 </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000000"/>
          <w:kern w:val="0"/>
          <w:sz w:val="24"/>
          <w:szCs w:val="24"/>
          <w:lang w:val="en-GB"/>
        </w:rPr>
      </w:pPr>
      <w:r>
        <w:rPr>
          <w:rFonts w:cs="Calibri" w:ascii="Liberation Sans" w:hAnsi="Liberation Sans"/>
          <w:color w:val="000000"/>
          <w:kern w:val="0"/>
          <w:sz w:val="24"/>
          <w:szCs w:val="24"/>
          <w:lang w:val="en-GB"/>
        </w:rPr>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Does the MC show any far AV reflection for FS115? It doesn’t look like it, and that peak is certainly seen in the data. That is strange. Could it be deviations of the AV from a perfect sphere? </w:t>
      </w:r>
    </w:p>
    <w:p>
      <w:pPr>
        <w:pStyle w:val="ListParagraph"/>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112/136 (Fig 5.1) – This was the one that confused me in comparing scattering and attenuation. It might be better to actually calculate the absorption and plot that to make the desired comparison. </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117/141 (Fig 5.3) I think the y-axis units are wrong. </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3582</TotalTime>
  <Application>LibreOffice/7.4.5.1$Linux_X86_64 LibreOffice_project/40$Build-1</Application>
  <AppVersion>15.0000</AppVersion>
  <Pages>8</Pages>
  <Words>3406</Words>
  <Characters>16469</Characters>
  <CharactersWithSpaces>19737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2023-12-07T11:30:43Z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