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3"/>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1"/>
        </w:numPr>
      </w:pPr>
      <w:r>
        <w:t xml:space="preserve">by domain (you group entities that are meant for the same thing. Ex: Orders, Customers, Payment, etc)</w:t>
      </w:r>
    </w:p>
    <w:p>
      <w:pPr>
        <w:numPr>
          <w:ilvl w:val="0"/>
          <w:numId w:val="1021"/>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2"/>
        </w:numPr>
      </w:pPr>
      <w:hyperlink r:id="rId130">
        <w:r>
          <w:rPr>
            <w:rStyle w:val="Hyperlink"/>
          </w:rPr>
          <w:t xml:space="preserve">https://udidahan.com/?blog=true</w:t>
        </w:r>
      </w:hyperlink>
    </w:p>
    <w:p>
      <w:pPr>
        <w:numPr>
          <w:ilvl w:val="0"/>
          <w:numId w:val="1022"/>
        </w:numPr>
      </w:pPr>
      <w:hyperlink r:id="rId131">
        <w:r>
          <w:rPr>
            <w:rStyle w:val="Hyperlink"/>
          </w:rPr>
          <w:t xml:space="preserve">https://www.youtube.com/watch?v=sSm2dRarhPo</w:t>
        </w:r>
      </w:hyperlink>
    </w:p>
    <w:p>
      <w:pPr>
        <w:numPr>
          <w:ilvl w:val="0"/>
          <w:numId w:val="1022"/>
        </w:numPr>
      </w:pPr>
      <w:hyperlink r:id="rId132">
        <w:r>
          <w:rPr>
            <w:rStyle w:val="Hyperlink"/>
          </w:rPr>
          <w:t xml:space="preserve">https://docs.microsoft.com/en-us/azure/architecture/patterns/choreography</w:t>
        </w:r>
      </w:hyperlink>
    </w:p>
    <w:p>
      <w:pPr>
        <w:numPr>
          <w:ilvl w:val="0"/>
          <w:numId w:val="1022"/>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3"/>
      </w:pPr>
      <w:bookmarkStart w:id="136" w:name="X61cd28fd00335dd18e1f1678e2f737bb58dca9b"/>
      <w:r>
        <w:t xml:space="preserve">Automated CI / CD (blue-green deployment, canary deployment, feature toggle, KeystoneInterface , ...)</w:t>
      </w:r>
      <w:bookmarkEnd w:id="136"/>
    </w:p>
    <w:p>
      <w:pPr>
        <w:pStyle w:val="Heading2"/>
      </w:pPr>
      <w:bookmarkStart w:id="137" w:name="technical-box"/>
      <w:r>
        <w:t xml:space="preserve">Technical Box</w:t>
      </w:r>
      <w:bookmarkEnd w:id="137"/>
    </w:p>
    <w:p>
      <w:pPr>
        <w:numPr>
          <w:ilvl w:val="0"/>
          <w:numId w:val="1023"/>
        </w:numPr>
      </w:pPr>
      <w:r>
        <w:t xml:space="preserve">Identity Server</w:t>
      </w:r>
    </w:p>
    <w:p>
      <w:pPr>
        <w:numPr>
          <w:ilvl w:val="0"/>
          <w:numId w:val="1023"/>
        </w:numPr>
      </w:pPr>
      <w:r>
        <w:t xml:space="preserve">2FA</w:t>
      </w:r>
    </w:p>
    <w:p>
      <w:pPr>
        <w:numPr>
          <w:ilvl w:val="0"/>
          <w:numId w:val="1023"/>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2020-10-10T09:53:23Z</dcterms:created>
  <dcterms:modified xsi:type="dcterms:W3CDTF">2020-10-10T09:53:23Z</dcterms:modified>
</cp:coreProperties>
</file>

<file path=docProps/custom.xml><?xml version="1.0" encoding="utf-8"?>
<Properties xmlns="http://schemas.openxmlformats.org/officeDocument/2006/custom-properties" xmlns:vt="http://schemas.openxmlformats.org/officeDocument/2006/docPropsVTypes"/>
</file>