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D7481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SENTINEL — MARKET TREND &amp; SENTIMENT ENGINE</w:t>
      </w:r>
    </w:p>
    <w:p w14:paraId="3C3B5C4B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One-Page Engineering Brief (v1)</w:t>
      </w:r>
    </w:p>
    <w:p w14:paraId="4C508482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Purpose</w:t>
      </w:r>
    </w:p>
    <w:p w14:paraId="47F85235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Build a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consistent, auditable Market Trend &amp; Sentiment system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for Sentinel that evaluates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environments on the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scale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, and feeds those results into Sentinel’s decision-quality rubric.</w:t>
      </w:r>
    </w:p>
    <w:p w14:paraId="1C769313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generate signals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classifies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pressure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to adjust expectations and confidence.</w:t>
      </w:r>
    </w:p>
    <w:p w14:paraId="0BF4EEE3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0C49A6C5">
          <v:rect id="_x0000_i1025" style="width:0;height:1.5pt" o:hralign="center" o:hrstd="t" o:hr="t" fillcolor="#a0a0a0" stroked="f"/>
        </w:pict>
      </w:r>
    </w:p>
    <w:p w14:paraId="4E7D29AB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Unified Trend Scale (Global)</w:t>
      </w:r>
    </w:p>
    <w:p w14:paraId="32B46F98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All trend states use the same meaning everywhere:</w:t>
      </w:r>
    </w:p>
    <w:p w14:paraId="4F29F854" w14:textId="77777777" w:rsidR="00D40C8A" w:rsidRPr="00D40C8A" w:rsidRDefault="00D40C8A" w:rsidP="00D40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 = Tailwind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Environment supports long trades and follow-through</w:t>
      </w:r>
    </w:p>
    <w:p w14:paraId="18288DC1" w14:textId="77777777" w:rsidR="00D40C8A" w:rsidRPr="00D40C8A" w:rsidRDefault="00D40C8A" w:rsidP="00D40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 = Neutral / Mixed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Selective, rotational, or unclear</w:t>
      </w:r>
    </w:p>
    <w:p w14:paraId="66D2D36B" w14:textId="77777777" w:rsidR="00D40C8A" w:rsidRPr="00D40C8A" w:rsidRDefault="00D40C8A" w:rsidP="00D40C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–1 = Headwind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Environment works against longs</w:t>
      </w:r>
    </w:p>
    <w:p w14:paraId="41059373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Each state also carries a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DF68BFB" w14:textId="77777777" w:rsidR="00D40C8A" w:rsidRPr="00D40C8A" w:rsidRDefault="00D40C8A" w:rsidP="00D40C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Weak / Moderate / Strong</w:t>
      </w:r>
    </w:p>
    <w:p w14:paraId="4664D08F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008F77F2">
          <v:rect id="_x0000_i1026" style="width:0;height:1.5pt" o:hralign="center" o:hrstd="t" o:hr="t" fillcolor="#a0a0a0" stroked="f"/>
        </w:pict>
      </w:r>
    </w:p>
    <w:p w14:paraId="24A1D684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 — Daily Market Sentiment (Risk Basket)</w:t>
      </w:r>
    </w:p>
    <w:p w14:paraId="6FAF5440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34401456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Measure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short-term risk appetite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and execution quality using a diversified basket of risk-sensitive instruments.</w:t>
      </w:r>
    </w:p>
    <w:p w14:paraId="1958EF1A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Instruments &amp; Roles</w:t>
      </w:r>
    </w:p>
    <w:p w14:paraId="03D97358" w14:textId="77777777" w:rsidR="00D40C8A" w:rsidRPr="00D40C8A" w:rsidRDefault="00D40C8A" w:rsidP="00D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Large-cap growth / duration risk</w:t>
      </w:r>
    </w:p>
    <w:p w14:paraId="482AA19A" w14:textId="77777777" w:rsidR="00D40C8A" w:rsidRPr="00D40C8A" w:rsidRDefault="00D40C8A" w:rsidP="00D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IWO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Speculative small-cap growth</w:t>
      </w:r>
    </w:p>
    <w:p w14:paraId="26867859" w14:textId="77777777" w:rsidR="00D40C8A" w:rsidRPr="00D40C8A" w:rsidRDefault="00D40C8A" w:rsidP="00D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SLY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Broad small-cap participation (breadth proxy)</w:t>
      </w:r>
    </w:p>
    <w:p w14:paraId="0FC3BB49" w14:textId="77777777" w:rsidR="00D40C8A" w:rsidRPr="00D40C8A" w:rsidRDefault="00D40C8A" w:rsidP="00D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ARKK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Narrative / innovation risk</w:t>
      </w:r>
    </w:p>
    <w:p w14:paraId="62F4A7E6" w14:textId="77777777" w:rsidR="00D40C8A" w:rsidRPr="00D40C8A" w:rsidRDefault="00D40C8A" w:rsidP="00D40C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VIX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Volatility &amp; stress (inverted logic)</w:t>
      </w:r>
    </w:p>
    <w:p w14:paraId="5EDA0E3A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1AF91EBE">
          <v:rect id="_x0000_i1027" style="width:0;height:1.5pt" o:hralign="center" o:hrstd="t" o:hr="t" fillcolor="#a0a0a0" stroked="f"/>
        </w:pict>
      </w:r>
    </w:p>
    <w:p w14:paraId="6E60A195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Per-Instrument Daily Classification</w:t>
      </w:r>
    </w:p>
    <w:p w14:paraId="0C23BB28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QQQ, IWO, SLY, ARKK:</w:t>
      </w:r>
    </w:p>
    <w:p w14:paraId="51CFA1E8" w14:textId="77777777" w:rsidR="00D40C8A" w:rsidRPr="00D40C8A" w:rsidRDefault="00D40C8A" w:rsidP="00D40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Tailwind (+1)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Price above 20-day MA AND 20-day MA rising</w:t>
      </w:r>
    </w:p>
    <w:p w14:paraId="258319D9" w14:textId="77777777" w:rsidR="00D40C8A" w:rsidRPr="00D40C8A" w:rsidRDefault="00D40C8A" w:rsidP="00D40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Headwind (–1)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Price below 20-day MA AND 20-day MA falling</w:t>
      </w:r>
    </w:p>
    <w:p w14:paraId="31836822" w14:textId="77777777" w:rsidR="00D40C8A" w:rsidRPr="00D40C8A" w:rsidRDefault="00D40C8A" w:rsidP="00D40C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(0)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All other cases</w:t>
      </w:r>
    </w:p>
    <w:p w14:paraId="193EB313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VIX (inverted for equities):</w:t>
      </w:r>
    </w:p>
    <w:p w14:paraId="1568A7C3" w14:textId="77777777" w:rsidR="00D40C8A" w:rsidRPr="00D40C8A" w:rsidRDefault="00D40C8A" w:rsidP="00D40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Tailwind (+1)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VIX below 20-day MA AND MA falling</w:t>
      </w:r>
    </w:p>
    <w:p w14:paraId="6AF89EBB" w14:textId="77777777" w:rsidR="00D40C8A" w:rsidRPr="00D40C8A" w:rsidRDefault="00D40C8A" w:rsidP="00D40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Headwind (–1)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VIX above 20-day MA AND MA rising</w:t>
      </w:r>
    </w:p>
    <w:p w14:paraId="5EEE634B" w14:textId="77777777" w:rsidR="00D40C8A" w:rsidRPr="00D40C8A" w:rsidRDefault="00D40C8A" w:rsidP="00D40C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(0)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Otherwise</w:t>
      </w:r>
    </w:p>
    <w:p w14:paraId="7A641BB8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621D21EA">
          <v:rect id="_x0000_i1028" style="width:0;height:1.5pt" o:hralign="center" o:hrstd="t" o:hr="t" fillcolor="#a0a0a0" stroked="f"/>
        </w:pict>
      </w:r>
    </w:p>
    <w:p w14:paraId="6D885C20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Basket Interpretation (Pattern-Based)</w:t>
      </w:r>
    </w:p>
    <w:p w14:paraId="23432240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average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values.</w:t>
      </w:r>
    </w:p>
    <w:p w14:paraId="6185B702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Define:</w:t>
      </w:r>
    </w:p>
    <w:p w14:paraId="61CAA5AF" w14:textId="77777777" w:rsidR="00D40C8A" w:rsidRPr="00D40C8A" w:rsidRDefault="00D40C8A" w:rsidP="00D40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Risk-On Count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= number of equity ETFs (+1)</w:t>
      </w:r>
    </w:p>
    <w:p w14:paraId="3643223C" w14:textId="77777777" w:rsidR="00D40C8A" w:rsidRPr="00D40C8A" w:rsidRDefault="00D40C8A" w:rsidP="00D40C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Risk-Off Count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= number of equity ETFs (–1)</w:t>
      </w:r>
    </w:p>
    <w:p w14:paraId="488534B5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Basket States</w:t>
      </w:r>
    </w:p>
    <w:p w14:paraId="3943E696" w14:textId="77777777" w:rsidR="00D40C8A" w:rsidRPr="00D40C8A" w:rsidRDefault="00D40C8A" w:rsidP="00D40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RISK-ON</w:t>
      </w:r>
    </w:p>
    <w:p w14:paraId="7CF1D25E" w14:textId="77777777" w:rsidR="00D40C8A" w:rsidRPr="00D40C8A" w:rsidRDefault="00D40C8A" w:rsidP="00D40C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QQQ = Tailwind</w:t>
      </w:r>
    </w:p>
    <w:p w14:paraId="64206418" w14:textId="77777777" w:rsidR="00D40C8A" w:rsidRPr="00D40C8A" w:rsidRDefault="00D40C8A" w:rsidP="00D40C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≥ 3 equity ETFs = Tailwind</w:t>
      </w:r>
    </w:p>
    <w:p w14:paraId="49ACE7FA" w14:textId="77777777" w:rsidR="00D40C8A" w:rsidRPr="00D40C8A" w:rsidRDefault="00D40C8A" w:rsidP="00D40C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VIX ≠ Headwind</w:t>
      </w:r>
    </w:p>
    <w:p w14:paraId="094C33F2" w14:textId="77777777" w:rsidR="00D40C8A" w:rsidRPr="00D40C8A" w:rsidRDefault="00D40C8A" w:rsidP="00D40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RISK-OFF</w:t>
      </w:r>
    </w:p>
    <w:p w14:paraId="4B718163" w14:textId="77777777" w:rsidR="00D40C8A" w:rsidRPr="00D40C8A" w:rsidRDefault="00D40C8A" w:rsidP="00D40C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≥ 3 equity ETFs = Headwind</w:t>
      </w:r>
    </w:p>
    <w:p w14:paraId="5C7D8ED3" w14:textId="77777777" w:rsidR="00D40C8A" w:rsidRPr="00D40C8A" w:rsidRDefault="00D40C8A" w:rsidP="00D40C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AND (QQQ = Headwind OR VIX = Headwind)</w:t>
      </w:r>
    </w:p>
    <w:p w14:paraId="57DD2904" w14:textId="77777777" w:rsidR="00D40C8A" w:rsidRPr="00D40C8A" w:rsidRDefault="00D40C8A" w:rsidP="00D40C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</w:t>
      </w:r>
    </w:p>
    <w:p w14:paraId="5A7B5BAA" w14:textId="77777777" w:rsidR="00D40C8A" w:rsidRPr="00D40C8A" w:rsidRDefault="00D40C8A" w:rsidP="00D40C8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other combinations</w:t>
      </w:r>
    </w:p>
    <w:p w14:paraId="49786119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12AB030D">
          <v:rect id="_x0000_i1029" style="width:0;height:1.5pt" o:hralign="center" o:hrstd="t" o:hr="t" fillcolor="#a0a0a0" stroked="f"/>
        </w:pict>
      </w:r>
    </w:p>
    <w:p w14:paraId="2A31DBD8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Canary / Early-Warning Tags</w:t>
      </w:r>
    </w:p>
    <w:p w14:paraId="55CBA630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These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change the basket state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, only confidence.</w:t>
      </w:r>
    </w:p>
    <w:p w14:paraId="00B36C8A" w14:textId="77777777" w:rsidR="00D40C8A" w:rsidRPr="00D40C8A" w:rsidRDefault="00D40C8A" w:rsidP="00D40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Selective Risk / Narrow Leadership</w:t>
      </w:r>
    </w:p>
    <w:p w14:paraId="7E578939" w14:textId="77777777" w:rsidR="00D40C8A" w:rsidRPr="00D40C8A" w:rsidRDefault="00D40C8A" w:rsidP="00D40C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QQQ Tailwind AND (IWO OR ARKK Headwind)</w:t>
      </w:r>
    </w:p>
    <w:p w14:paraId="7F385E85" w14:textId="77777777" w:rsidR="00D40C8A" w:rsidRPr="00D40C8A" w:rsidRDefault="00D40C8A" w:rsidP="00D40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Speculative Rebound Attempt</w:t>
      </w:r>
    </w:p>
    <w:p w14:paraId="308F01A3" w14:textId="77777777" w:rsidR="00D40C8A" w:rsidRPr="00D40C8A" w:rsidRDefault="00D40C8A" w:rsidP="00D40C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IWO &amp; ARKK Tailwind AND QQQ Neutral/Headwind</w:t>
      </w:r>
    </w:p>
    <w:p w14:paraId="793EA4A6" w14:textId="77777777" w:rsidR="00D40C8A" w:rsidRPr="00D40C8A" w:rsidRDefault="00D40C8A" w:rsidP="00D40C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 Stress</w:t>
      </w:r>
    </w:p>
    <w:p w14:paraId="733F7DB8" w14:textId="77777777" w:rsidR="00D40C8A" w:rsidRPr="00D40C8A" w:rsidRDefault="00D40C8A" w:rsidP="00D40C8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VIX Headwind</w:t>
      </w:r>
    </w:p>
    <w:p w14:paraId="65C70124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45A0B28F">
          <v:rect id="_x0000_i1030" style="width:0;height:1.5pt" o:hralign="center" o:hrstd="t" o:hr="t" fillcolor="#a0a0a0" stroked="f"/>
        </w:pict>
      </w:r>
    </w:p>
    <w:p w14:paraId="1E83A150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Daily Basket Confidence</w:t>
      </w:r>
    </w:p>
    <w:p w14:paraId="3AD04EBB" w14:textId="77777777" w:rsidR="00D40C8A" w:rsidRPr="00D40C8A" w:rsidRDefault="00D40C8A" w:rsidP="00D40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Broad alignment + confirming VIX</w:t>
      </w:r>
    </w:p>
    <w:p w14:paraId="64693F83" w14:textId="77777777" w:rsidR="00D40C8A" w:rsidRPr="00D40C8A" w:rsidRDefault="00D40C8A" w:rsidP="00D40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Most mixed or rotational states</w:t>
      </w:r>
    </w:p>
    <w:p w14:paraId="34B66DCA" w14:textId="77777777" w:rsidR="00D40C8A" w:rsidRPr="00D40C8A" w:rsidRDefault="00D40C8A" w:rsidP="00D40C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Mixed with VIX stress or sharp divergence</w:t>
      </w:r>
    </w:p>
    <w:p w14:paraId="559EB91F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40EEF190">
          <v:rect id="_x0000_i1031" style="width:0;height:1.5pt" o:hralign="center" o:hrstd="t" o:hr="t" fillcolor="#a0a0a0" stroked="f"/>
        </w:pict>
      </w:r>
    </w:p>
    <w:p w14:paraId="4530B2D4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 — Weekly Market Trend (Structural Regime)</w:t>
      </w:r>
    </w:p>
    <w:p w14:paraId="78493D50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2CC21F26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Define the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structural backdrop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for swing trading.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Weekly trend changes slowly and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 risk appetite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31BCAA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</w:p>
    <w:p w14:paraId="451F80A7" w14:textId="77777777" w:rsidR="00D40C8A" w:rsidRPr="00D40C8A" w:rsidRDefault="00D40C8A" w:rsidP="00D40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Weekly close</w:t>
      </w:r>
    </w:p>
    <w:p w14:paraId="649757AA" w14:textId="77777777" w:rsidR="00D40C8A" w:rsidRPr="00D40C8A" w:rsidRDefault="00D40C8A" w:rsidP="00D40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40-week moving average</w:t>
      </w:r>
    </w:p>
    <w:p w14:paraId="1D0AFC29" w14:textId="77777777" w:rsidR="00D40C8A" w:rsidRPr="00D40C8A" w:rsidRDefault="00D40C8A" w:rsidP="00D40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Slope of 40-week MA</w:t>
      </w:r>
    </w:p>
    <w:p w14:paraId="49787DD8" w14:textId="77777777" w:rsidR="00D40C8A" w:rsidRPr="00D40C8A" w:rsidRDefault="00D40C8A" w:rsidP="00D40C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Weekly structure (HH/HL vs LH/LL)</w:t>
      </w:r>
    </w:p>
    <w:p w14:paraId="2E80B637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Weekly Classification</w:t>
      </w:r>
    </w:p>
    <w:p w14:paraId="1ADB214B" w14:textId="77777777" w:rsidR="00D40C8A" w:rsidRPr="00D40C8A" w:rsidRDefault="00D40C8A" w:rsidP="00D40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Tailwind (+1)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Price above 40-week MA AND MA flat/rising</w:t>
      </w:r>
    </w:p>
    <w:p w14:paraId="6398EE65" w14:textId="77777777" w:rsidR="00D40C8A" w:rsidRPr="00D40C8A" w:rsidRDefault="00D40C8A" w:rsidP="00D40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(0)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Price near MA, flat structure</w:t>
      </w:r>
    </w:p>
    <w:p w14:paraId="7CFE82B6" w14:textId="77777777" w:rsidR="00D40C8A" w:rsidRPr="00D40C8A" w:rsidRDefault="00D40C8A" w:rsidP="00D40C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Headwind (–1)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Price below MA AND MA falling</w:t>
      </w:r>
    </w:p>
    <w:p w14:paraId="4AE98125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Confidence based on duration and stability of trend.</w:t>
      </w:r>
    </w:p>
    <w:p w14:paraId="7B0C3A2F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29B60472">
          <v:rect id="_x0000_i1032" style="width:0;height:1.5pt" o:hralign="center" o:hrstd="t" o:hr="t" fillcolor="#a0a0a0" stroked="f"/>
        </w:pict>
      </w:r>
    </w:p>
    <w:p w14:paraId="1F2123CC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3 — Sector Trend</w:t>
      </w:r>
    </w:p>
    <w:p w14:paraId="5567135D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14:paraId="6E5EB0D9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Measure </w:t>
      </w: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flow into or out of the stock’s group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Sector trend modifies expectations, not permission.</w:t>
      </w:r>
    </w:p>
    <w:p w14:paraId="41B35B69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Inputs</w:t>
      </w:r>
    </w:p>
    <w:p w14:paraId="18C69840" w14:textId="77777777" w:rsidR="00D40C8A" w:rsidRPr="00D40C8A" w:rsidRDefault="00D40C8A" w:rsidP="00D40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Sector ETF price</w:t>
      </w:r>
    </w:p>
    <w:p w14:paraId="15CB7F35" w14:textId="77777777" w:rsidR="00D40C8A" w:rsidRPr="00D40C8A" w:rsidRDefault="00D40C8A" w:rsidP="00D40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Sector ETF vs 50-day &amp; 200-day MA</w:t>
      </w:r>
    </w:p>
    <w:p w14:paraId="3ADBD152" w14:textId="77777777" w:rsidR="00D40C8A" w:rsidRPr="00D40C8A" w:rsidRDefault="00D40C8A" w:rsidP="00D40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Relative strength vs SPY/QQQ</w:t>
      </w:r>
    </w:p>
    <w:p w14:paraId="1DFA120E" w14:textId="77777777" w:rsidR="00D40C8A" w:rsidRPr="00D40C8A" w:rsidRDefault="00D40C8A" w:rsidP="00D40C8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Sector VWAP slope (optional)</w:t>
      </w:r>
    </w:p>
    <w:p w14:paraId="1D935FB5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Sector Classification</w:t>
      </w:r>
    </w:p>
    <w:p w14:paraId="39CB5435" w14:textId="77777777" w:rsidR="00D40C8A" w:rsidRPr="00D40C8A" w:rsidRDefault="00D40C8A" w:rsidP="00D40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Tailwind (+1)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Above 50 &amp; 200, RS improving</w:t>
      </w:r>
    </w:p>
    <w:p w14:paraId="486A4A99" w14:textId="77777777" w:rsidR="00D40C8A" w:rsidRPr="00D40C8A" w:rsidRDefault="00D40C8A" w:rsidP="00D40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Neutral (0)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Choppy, flat RS</w:t>
      </w:r>
    </w:p>
    <w:p w14:paraId="30BCA527" w14:textId="77777777" w:rsidR="00D40C8A" w:rsidRPr="00D40C8A" w:rsidRDefault="00D40C8A" w:rsidP="00D40C8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Headwind (–1)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Below key MAs, RS deteriorating</w:t>
      </w:r>
    </w:p>
    <w:p w14:paraId="50188D47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46D548CE">
          <v:rect id="_x0000_i1033" style="width:0;height:1.5pt" o:hralign="center" o:hrstd="t" o:hr="t" fillcolor="#a0a0a0" stroked="f"/>
        </w:pict>
      </w:r>
    </w:p>
    <w:p w14:paraId="58F0BAE7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4 — Sentinel Interpretation Hierarchy</w:t>
      </w:r>
    </w:p>
    <w:p w14:paraId="263F0F27" w14:textId="77777777" w:rsidR="00D40C8A" w:rsidRPr="00D40C8A" w:rsidRDefault="00D40C8A" w:rsidP="00D40C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Trend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Sets the ceiling</w:t>
      </w:r>
    </w:p>
    <w:p w14:paraId="5C351FD6" w14:textId="77777777" w:rsidR="00D40C8A" w:rsidRPr="00D40C8A" w:rsidRDefault="00D40C8A" w:rsidP="00D40C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 Basket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Controls execution quality</w:t>
      </w:r>
    </w:p>
    <w:p w14:paraId="7D133852" w14:textId="77777777" w:rsidR="00D40C8A" w:rsidRPr="00D40C8A" w:rsidRDefault="00D40C8A" w:rsidP="00D40C8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Sector Trend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t xml:space="preserve"> → Modifies follow-through expectation</w:t>
      </w:r>
    </w:p>
    <w:p w14:paraId="65648AFD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D34E6A6" w14:textId="77777777" w:rsidR="00D40C8A" w:rsidRPr="00D40C8A" w:rsidRDefault="00D40C8A" w:rsidP="00D40C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Weekly +1, Daily MIXED, Sector –1</w:t>
      </w:r>
      <w:r w:rsidRPr="00D40C8A">
        <w:rPr>
          <w:rFonts w:ascii="Times New Roman" w:eastAsia="Times New Roman" w:hAnsi="Times New Roman" w:cs="Times New Roman"/>
          <w:kern w:val="0"/>
          <w14:ligatures w14:val="none"/>
        </w:rPr>
        <w:br/>
        <w:t>→ Selective trades, pullbacks favored, smaller size</w:t>
      </w:r>
    </w:p>
    <w:p w14:paraId="518146DF" w14:textId="77777777" w:rsidR="00D40C8A" w:rsidRPr="00D40C8A" w:rsidRDefault="00D40C8A" w:rsidP="00D40C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pict w14:anchorId="7F56D3EF">
          <v:rect id="_x0000_i1034" style="width:0;height:1.5pt" o:hralign="center" o:hrstd="t" o:hr="t" fillcolor="#a0a0a0" stroked="f"/>
        </w:pict>
      </w:r>
    </w:p>
    <w:p w14:paraId="6788A74F" w14:textId="77777777" w:rsidR="00D40C8A" w:rsidRPr="00D40C8A" w:rsidRDefault="00D40C8A" w:rsidP="00D40C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40C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Output Requirements (What Sentinel Receives)</w:t>
      </w:r>
    </w:p>
    <w:p w14:paraId="00877ACA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For each evaluation, Sentinel receives:</w:t>
      </w:r>
    </w:p>
    <w:p w14:paraId="687E38E0" w14:textId="77777777" w:rsidR="00D40C8A" w:rsidRPr="00D40C8A" w:rsidRDefault="00D40C8A" w:rsidP="00D40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Weekly state + confidence</w:t>
      </w:r>
    </w:p>
    <w:p w14:paraId="4D58CAA2" w14:textId="77777777" w:rsidR="00D40C8A" w:rsidRPr="00D40C8A" w:rsidRDefault="00D40C8A" w:rsidP="00D40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Daily basket state + confidence + tags</w:t>
      </w:r>
    </w:p>
    <w:p w14:paraId="62628550" w14:textId="77777777" w:rsidR="00D40C8A" w:rsidRPr="00D40C8A" w:rsidRDefault="00D40C8A" w:rsidP="00D40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Sector state + confidence</w:t>
      </w:r>
    </w:p>
    <w:p w14:paraId="78A12D71" w14:textId="77777777" w:rsidR="00D40C8A" w:rsidRPr="00D40C8A" w:rsidRDefault="00D40C8A" w:rsidP="00D40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One-sentence environment summary</w:t>
      </w:r>
    </w:p>
    <w:p w14:paraId="5A595105" w14:textId="77777777" w:rsidR="00D40C8A" w:rsidRPr="00D40C8A" w:rsidRDefault="00D40C8A" w:rsidP="00D40C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This output feeds:</w:t>
      </w:r>
    </w:p>
    <w:p w14:paraId="2F860828" w14:textId="77777777" w:rsidR="00D40C8A" w:rsidRPr="00D40C8A" w:rsidRDefault="00D40C8A" w:rsidP="00D40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Rubric weight modifiers</w:t>
      </w:r>
    </w:p>
    <w:p w14:paraId="43F3AA1E" w14:textId="77777777" w:rsidR="00D40C8A" w:rsidRPr="00D40C8A" w:rsidRDefault="00D40C8A" w:rsidP="00D40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Confidence calibration</w:t>
      </w:r>
    </w:p>
    <w:p w14:paraId="75D21497" w14:textId="77777777" w:rsidR="00D40C8A" w:rsidRPr="00D40C8A" w:rsidRDefault="00D40C8A" w:rsidP="00D40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Behavioral warnings</w:t>
      </w:r>
    </w:p>
    <w:p w14:paraId="176CE0F1" w14:textId="77777777" w:rsidR="00D40C8A" w:rsidRPr="00D40C8A" w:rsidRDefault="00D40C8A" w:rsidP="00D40C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0C8A">
        <w:rPr>
          <w:rFonts w:ascii="Times New Roman" w:eastAsia="Times New Roman" w:hAnsi="Times New Roman" w:cs="Times New Roman"/>
          <w:kern w:val="0"/>
          <w14:ligatures w14:val="none"/>
        </w:rPr>
        <w:t>Learning by regime (future)</w:t>
      </w:r>
    </w:p>
    <w:p w14:paraId="0B820232" w14:textId="77777777" w:rsidR="00D40C8A" w:rsidRDefault="00D40C8A"/>
    <w:sectPr w:rsidR="00D40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6CA3"/>
    <w:multiLevelType w:val="multilevel"/>
    <w:tmpl w:val="D19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93618"/>
    <w:multiLevelType w:val="multilevel"/>
    <w:tmpl w:val="03E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36475"/>
    <w:multiLevelType w:val="multilevel"/>
    <w:tmpl w:val="7520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90852"/>
    <w:multiLevelType w:val="multilevel"/>
    <w:tmpl w:val="B5B4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16535"/>
    <w:multiLevelType w:val="multilevel"/>
    <w:tmpl w:val="F5D4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95A05"/>
    <w:multiLevelType w:val="multilevel"/>
    <w:tmpl w:val="7484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C3BD2"/>
    <w:multiLevelType w:val="multilevel"/>
    <w:tmpl w:val="7206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5760"/>
    <w:multiLevelType w:val="multilevel"/>
    <w:tmpl w:val="7B22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03957"/>
    <w:multiLevelType w:val="multilevel"/>
    <w:tmpl w:val="147E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1567A"/>
    <w:multiLevelType w:val="multilevel"/>
    <w:tmpl w:val="993C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A3654A"/>
    <w:multiLevelType w:val="multilevel"/>
    <w:tmpl w:val="2D94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B581A"/>
    <w:multiLevelType w:val="multilevel"/>
    <w:tmpl w:val="57D6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827E31"/>
    <w:multiLevelType w:val="multilevel"/>
    <w:tmpl w:val="D51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D7935"/>
    <w:multiLevelType w:val="multilevel"/>
    <w:tmpl w:val="612A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37F9D"/>
    <w:multiLevelType w:val="multilevel"/>
    <w:tmpl w:val="05A4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85FE9"/>
    <w:multiLevelType w:val="multilevel"/>
    <w:tmpl w:val="841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03085"/>
    <w:multiLevelType w:val="multilevel"/>
    <w:tmpl w:val="30BE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012893">
    <w:abstractNumId w:val="15"/>
  </w:num>
  <w:num w:numId="2" w16cid:durableId="1881241058">
    <w:abstractNumId w:val="1"/>
  </w:num>
  <w:num w:numId="3" w16cid:durableId="2066952632">
    <w:abstractNumId w:val="4"/>
  </w:num>
  <w:num w:numId="4" w16cid:durableId="497422801">
    <w:abstractNumId w:val="3"/>
  </w:num>
  <w:num w:numId="5" w16cid:durableId="1378506231">
    <w:abstractNumId w:val="7"/>
  </w:num>
  <w:num w:numId="6" w16cid:durableId="82646554">
    <w:abstractNumId w:val="8"/>
  </w:num>
  <w:num w:numId="7" w16cid:durableId="1946231592">
    <w:abstractNumId w:val="5"/>
  </w:num>
  <w:num w:numId="8" w16cid:durableId="517738719">
    <w:abstractNumId w:val="11"/>
  </w:num>
  <w:num w:numId="9" w16cid:durableId="179125097">
    <w:abstractNumId w:val="12"/>
  </w:num>
  <w:num w:numId="10" w16cid:durableId="2009937561">
    <w:abstractNumId w:val="14"/>
  </w:num>
  <w:num w:numId="11" w16cid:durableId="1875533320">
    <w:abstractNumId w:val="9"/>
  </w:num>
  <w:num w:numId="12" w16cid:durableId="947851842">
    <w:abstractNumId w:val="2"/>
  </w:num>
  <w:num w:numId="13" w16cid:durableId="285046845">
    <w:abstractNumId w:val="6"/>
  </w:num>
  <w:num w:numId="14" w16cid:durableId="1094475619">
    <w:abstractNumId w:val="16"/>
  </w:num>
  <w:num w:numId="15" w16cid:durableId="51389050">
    <w:abstractNumId w:val="0"/>
  </w:num>
  <w:num w:numId="16" w16cid:durableId="1014460835">
    <w:abstractNumId w:val="13"/>
  </w:num>
  <w:num w:numId="17" w16cid:durableId="2055313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8A"/>
    <w:rsid w:val="004435AC"/>
    <w:rsid w:val="00D40C8A"/>
    <w:rsid w:val="00D6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1990"/>
  <w15:chartTrackingRefBased/>
  <w15:docId w15:val="{E940E06F-CDFC-40AF-9378-1CBE444BD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0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40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576</Words>
  <Characters>3183</Characters>
  <Application>Microsoft Office Word</Application>
  <DocSecurity>0</DocSecurity>
  <Lines>129</Lines>
  <Paragraphs>99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Cotton</dc:creator>
  <cp:keywords/>
  <dc:description/>
  <cp:lastModifiedBy>Don Cotton</cp:lastModifiedBy>
  <cp:revision>3</cp:revision>
  <dcterms:created xsi:type="dcterms:W3CDTF">2026-02-02T18:55:00Z</dcterms:created>
  <dcterms:modified xsi:type="dcterms:W3CDTF">2026-02-02T18:55:00Z</dcterms:modified>
</cp:coreProperties>
</file>