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Software Requirement Specification</w:t>
      </w:r>
    </w:p>
    <w:p>
      <w:pPr>
        <w:spacing w:after="60"/>
        <w:jc w:val="center"/>
      </w:pPr>
      <w:r>
        <w:rPr>
          <w:b/>
          <w:bCs/>
          <w:color w:val="0D5C63"/>
          <w:sz w:val="52"/>
          <w:szCs w:val="52"/>
        </w:rPr>
        <w:t xml:space="preserve">TradeSage AI</w:t>
      </w:r>
    </w:p>
    <w:p>
      <w:pPr>
        <w:pStyle w:val="Heading2"/>
      </w:pPr>
      <w: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500"/>
        <w:gridCol w:w="4726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Pre-build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Dhruv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SRS written before implementation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2026-10-08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Dhruv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Aligned with the built system: stretch goals promoted to requirements, models finalised (Random Forest, LSTM), signal labelling and metric formulas defined, alert behaviour specified, data entities completed, traceability and known open items added; fixed incorrect section reference in 1.4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2026-10-11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Dhruv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Aligned with the final build: hit-rate wording clarified (FR-4.2, 4.2), session-cookie authentication and gated demo login documented (2.4, NFR-4).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document specifies the functional and non-functional requirements for TradeSage AI, a personal trading intelligence platform combining portfolio tracking with an ML-driven signal engine for stocks and cryptocurrency.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TradeSage AI lets a user track holdings, receive explainable direction-based trading signals (up/down/neutral), backtest those signals honestly, and monitor performance on a dashboard. It is explicitly a decision-support tool. It is not a financial advisory system and does not execute trades.</w:t>
      </w:r>
    </w:p>
    <w:p>
      <w:pPr>
        <w:pStyle w:val="Heading2"/>
      </w:pPr>
      <w:r>
        <w:t xml:space="preserve">1.3 Intended Audience</w:t>
      </w:r>
    </w:p>
    <w:p>
      <w:pPr>
        <w:spacing w:after="120"/>
      </w:pPr>
      <w:r>
        <w:t xml:space="preserve">The internal project guide (CE363 evaluation) and the developer (implementation reference).</w:t>
      </w:r>
    </w:p>
    <w:p>
      <w:pPr>
        <w:pStyle w:val="Heading2"/>
      </w:pPr>
      <w:r>
        <w:t xml:space="preserve">1.4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Signal:</w:t>
      </w:r>
      <w:r>
        <w:t xml:space="preserve"> a directional prediction (up/down/neutral) for an asset over a defined horizon (default: 3 trading 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Backtest:</w:t>
      </w:r>
      <w:r>
        <w:t xml:space="preserve"> simulated historical evaluation of signal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Sharpe ratio, win-rate, maximum drawdown:</w:t>
      </w:r>
      <w:r>
        <w:t xml:space="preserve"> risk-adjusted performance metrics, formally defined in Section 4.2.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Neutral band:</w:t>
      </w:r>
      <w:r>
        <w:t xml:space="preserve"> the forward-return range inside which an outcome is labelled neutral (Section 4.1).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Walk-forward:</w:t>
      </w:r>
      <w:r>
        <w:t xml:space="preserve"> evaluation in which each signal uses only information available before the trade date.</w:t>
      </w:r>
    </w:p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1.5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CE363 Project-III syllabus and deliverable list, CHARUSAT.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CHARUSAT Coding Standard v1.0.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TradeSage AI Synopsis and Software Project Management Plan (SPMP).</w:t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/>
      </w:pPr>
      <w:r>
        <w:t xml:space="preserve">TradeSage AI is a self-contained web application: a Flask backend exposing a REST API, a plain HTML/CSS/JavaScript frontend, and a relational database (SQLite for testing, PostgreSQL as the target). It consumes free-tier external data sources and does not integrate with any brokerage.</w:t>
      </w:r>
    </w:p>
    <w:p>
      <w:pPr>
        <w:pStyle w:val="Heading2"/>
      </w:pPr>
      <w:r>
        <w:t xml:space="preserve">2.2 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Trader/User:</w:t>
      </w:r>
      <w:r>
        <w:t xml:space="preserve"> the primary actor. Tracks the portfolio, views signals, manages the watchlist, reviews backtests.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Admin:</w:t>
      </w:r>
      <w:r>
        <w:t xml:space="preserve"> the same physical person in this solo project, but a distinct role accessed through the config panel. Manages tracked assets, the retrain schedule, and data-source health.</w:t>
      </w:r>
    </w:p>
    <w:p>
      <w:pPr>
        <w:pStyle w:val="Heading2"/>
      </w:pPr>
      <w:r>
        <w:t xml:space="preserve">2.3 User Characteristics</w:t>
      </w:r>
    </w:p>
    <w:p>
      <w:pPr>
        <w:spacing w:after="120"/>
      </w:pPr>
      <w:r>
        <w:t xml:space="preserve">Users are retail traders comfortable with basic market terms (holdings, P&amp;L, price direction) but not necessarily with machine learning. The interface must therefore explain signals in plain terms (confidence and contributing factors) without requiring ML knowledge.</w:t>
      </w:r>
    </w:p>
    <w:p>
      <w:pPr>
        <w:pStyle w:val="Heading2"/>
      </w:pPr>
      <w:r>
        <w:t xml:space="preserve">2.4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real-money execution. All trades are manually logged or CSV-imported.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Free-tier data sources only (yfinance, Binance public API, NewsAPI, Reddit/PRAW), subject to rate limits that constrain refresh frequency.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and login are implemented, and holdings, watchlists, signals and backtests are stored per user. The intended deployment is a single user or a small number of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uses a server-side session cookie (HttpOnly, SameSite=Lax). An optional one-click demo login exists for presentations. It is off by default, is enabled only when the SEED_DEMO_USER environment variable is set to 1, and logs in on the server, so no credentials appear in the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follows the CHARUSAT Coding Standard v1.0. Database tables use the prefix tbl_ (underscore) instead of tbl- (hyphen), because SQL engines reject hyphens in unquoted identifiers. This is a documented deviation.</w:t>
      </w:r>
    </w:p>
    <w:p>
      <w:pPr>
        <w:pStyle w:val="Heading2"/>
      </w:pPr>
      <w:r>
        <w:t xml:space="preserve">2.5 Use Case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3926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Related FRs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/ Log in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FR-1.1 to 1.3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Add/import holdings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FR-2.1, 2.2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portfolio P&amp;L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FR-2.3, 2.4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trading signal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FR-3.1 to 3.5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Run/view backtest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FR-4.1 to 4.3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watchlist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FR-5.1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signal-change alert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FR-5.2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Trader/User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FR-6.1 to 6.3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tracked assets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FR-7.1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retrain schedule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FR-7.2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data source health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FR-1: Authentication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user can register with email and password.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user can log in and log out.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Passwords are stored hashed, never in plaintext.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FR-2: Portfolio Tracker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user can manually add a holding (asset, quantity, buy price, date).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user can import holdings from a CSV file.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fetches a live price for each held asset (stocks via yfinance, crypto via the Binance public API).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FR-2.4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calculates and displays unrealized P&amp;L (absolute and percentage) per holding and portfolio-wide.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FR-3: Signal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computes technical indicators (RSI, MACD, moving averages, volume) per tracked asset.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computes a sentiment score in [-1, 1] from news headlines (stocks) or Reddit posts (crypto), using VADER extended with a finance-specific lexicon. Scores are cached to respect free-tier rate limits. When no live fetcher is configured, the score defaults to neutral (0.0).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generates a direction prediction (up/down/neutral) over a 3-trading-day horizon using two models, a Random Forest baseline and a shallow LSTM, shown side by side.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FR-3.4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displays a confidence score and the top contributing features per signal, using SHAP.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FR-3.5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never predicts an exact future price. Direction only.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FR-4: Backtesting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simulates signal performance over historical data using the walk-forward procedure in Section 4.2.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reports Sharpe ratio, win-rate and maximum drawdown. Raw directional accuracy is never shown in backtest results or in the report. The signal-history view (FR-6.2) may show a hit rate, always together with its sample size.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 results are viewable per asset and in aggregate.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FR-5: Watchlist &amp; Alerts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user can add assets to a watchlist without holding them.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flags a watchlisted asset when its latest signal differs from the previous one. Alerts are in-app flags returned with the watchlist, not email or push notifications.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FR-6: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Displays the portfolio overview (holdings, P&amp;L, allocation).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Displays signal history against the actual outcome per asset (feedback loop). Pending signals are resolved once the horizon has elapsed.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Displays a stock vs. crypto comparison view.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FR-7: Admin/Config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FR-7.1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the list of tracked assets.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FR-7.2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the model retrain schedule (interval in days). A background scheduler retrains models for all tracked assets and logs failures.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FR-7.3</w:t>
            </w:r>
          </w:p>
        </w:tc>
        <w:tc>
          <w:tcPr>
            <w:tcW w:type="dxa" w:w="7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 data-source health (API failures, stale data).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Signal and Metric Definitions</w:t>
      </w:r>
    </w:p>
    <w:p>
      <w:pPr>
        <w:pStyle w:val="Heading2"/>
      </w:pPr>
      <w:r>
        <w:t xml:space="preserve">4.1 Signal Labelling</w:t>
      </w:r>
    </w:p>
    <w:p>
      <w:pPr>
        <w:spacing w:after="120"/>
      </w:pPr>
      <w:r>
        <w:t xml:space="preserve">For training and for resolving the feedback loop, each asset-day is labelled using the forward return r over the horizon H (default H = 3 trading days):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</w:t>
      </w:r>
      <w:r>
        <w:t xml:space="preserve"> if r is at least +0.5%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down</w:t>
      </w:r>
      <w:r>
        <w:t xml:space="preserve"> if r is at most -0.5%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neutral</w:t>
      </w:r>
      <w:r>
        <w:t xml:space="preserve"> if |r| is below 0.5%</w:t>
      </w:r>
    </w:p>
    <w:p>
      <w:pPr>
        <w:spacing w:after="120"/>
      </w:pPr>
      <w:r>
        <w:t xml:space="preserve">The neutral band (default 0.5%) and the horizon are configurable defaults.</w:t>
      </w:r>
    </w:p>
    <w:p>
      <w:pPr>
        <w:pStyle w:val="Heading2"/>
      </w:pPr>
      <w:r>
        <w:t xml:space="preserve">4.2 Backtest Procedure and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Trade selection:</w:t>
      </w:r>
      <w:r>
        <w:t xml:space="preserve"> walk-forward over non-neutral signals. A trade is opened on a signal and held for H trading days. Signals that arrive during an open trade are skipped, so trades never overlap.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Positions:</w:t>
      </w:r>
      <w:r>
        <w:t xml:space="preserve"> up = long, down = short (simulated), neutral = no 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Trade return:</w:t>
      </w:r>
      <w:r>
        <w:t xml:space="preserve"> direction multiplier (+1 or -1) times (exit price / entry price - 1).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Sharpe ratio:</w:t>
      </w:r>
      <w:r>
        <w:t xml:space="preserve"> mean of daily excess returns divided by their standard deviation, multiplied by the square root of 252. The annualised risk-free rate defaults to 0.0.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Win-rate:</w:t>
      </w:r>
      <w:r>
        <w:t xml:space="preserve"> the fraction of trades with a positive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Maximum drawdown:</w:t>
      </w:r>
      <w:r>
        <w:t xml:space="preserve"> the most negative value of (equity - running peak) / running peak over the daily mark-to-market equity curve.</w:t>
      </w:r>
    </w:p>
    <w:p>
      <w:pPr>
        <w:spacing w:after="120"/>
      </w:pPr>
      <w:r>
        <w:t xml:space="preserve">Raw directional accuracy may be computed internally for debugging but is never surfaced in backtest results or the report, because it is misleading on imbalanced up/down/neutral classes. The signal-history view (FR-6.2) shows a plain hit rate (the share of resolved forecasts that matched the realised direction), always labelled with its sample size n, and it is never used to claim model quality.</w:t>
      </w:r>
    </w:p>
    <w:p>
      <w:pPr>
        <w:pStyle w:val="Heading1"/>
      </w:pPr>
      <w:r>
        <w:t xml:space="preserve">5. External Interface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Interface:</w:t>
      </w:r>
      <w:r>
        <w:t xml:space="preserve"> web-based, browser-accessed (HTML/CSS/JS), suitable for laptop use. Mobile is not a target for this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Software Interfaces:</w:t>
      </w:r>
      <w:r>
        <w:t xml:space="preserve"> yfinance (stock prices), Binance public API (crypto prices), NewsAPI (stock news sentiment source), Reddit API via PRAW (crypto sentiment source).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 Interface:</w:t>
      </w:r>
      <w:r>
        <w:t xml:space="preserve"> the frontend communicates with the backend through a JSON REST API under /api (authentication, holdings, portfolio, signal, backtest, watchlist, signal history, comparison and admin endpoints).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Communication Interfaces:</w:t>
      </w:r>
      <w:r>
        <w:t xml:space="preserve"> HTTPS for client-server communication. Scheduled backend jobs poll external APIs. No real-time push or websocket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Hardware Interfaces:</w:t>
      </w:r>
      <w:r>
        <w:t xml:space="preserve"> none.</w:t>
      </w:r>
    </w:p>
    <w:p>
      <w:pPr>
        <w:pStyle w:val="Heading1"/>
      </w:pPr>
      <w:r>
        <w:t xml:space="preserve">6. Data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Entity (table)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(tbl_User)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email, password hash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Holding (tbl_Holding)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asset symbol, asset type (stock/crypto), quantity, buy price, buy date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WatchlistItem (tbl_WatchlistItem)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asset symbol, date added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 (tbl_Signal)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asset, timestamp, predicted direction, confidence, contributing features, model used (baseline/LSTM), horizon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SignalOutcome (tbl_SignalOutcome)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 (one-to-one), actual outcome, resolution date (feedback loop)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BacktestResult (tbl_BacktestResult)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asset, date range, Sharpe ratio, win-rate, max drawdown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SentimentCache (tbl_SentimentCache)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asset, date, cached sentiment score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TrackedAsset (tbl_TrackedAsset)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symbol, asset type (admin-managed)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AdminConfig (tbl_AdminConfig)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retrain interval and related settings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352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Performance: the dashboard loads portfolio and latest signals within 3 seconds under normal conditions.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Timed measurement recorded in the Final Report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Reliability: data-source API failures show a stale-data warning instead of crashing.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Failure-path testing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Usability: signals always display confidence and contributing factors, with no unexplained black-box output.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inspection; user testing (CO6)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Security: passwords are hashed; no plaintext credentials are stored; sessions use HttpOnly, SameSite=Lax cookies; requests without a valid session receive 401; the optional demo login is disabled by default.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review; auth smoke tests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Maintainability: code follows CHARUSAT Coding Standard v1.0, including module headers.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at each module completion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Honesty/Ethical: the UI shows a persistent decision-support disclaimer, and backtested metrics are never presented as guarantees.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inspection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Limitations and Known Open Items</w:t>
      </w:r>
    </w:p>
    <w:p>
      <w:pPr>
        <w:pStyle w:val="Heading2"/>
      </w:pPr>
      <w:r>
        <w:t xml:space="preserve">8.1 Limitations</w:t>
      </w:r>
    </w:p>
    <w:p>
      <w:pPr>
        <w:spacing w:after="120"/>
      </w:pPr>
      <w:r>
        <w:t xml:space="preserve">The following are acknowledged as boundaries of the system, not as problems to be solved: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noise and the non-stationarity of financial time series.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Survivorship bias in backtesting, and no guarantee of future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Quantitative results reported so far were verified on synthetic data. They validate the pipeline, not a market edge.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positions are simulated without borrowing costs, and the backtest does not model transaction costs or slippage.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Free-tier API rate limits restrict refresh frequency and sentiment coverage.</w:t>
      </w:r>
    </w:p>
    <w:p>
      <w:pPr>
        <w:pStyle w:val="Heading2"/>
      </w:pPr>
      <w:r>
        <w:t xml:space="preserve">8.2 Known Open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NewsAPI and Reddit/PRAW fetchers are not yet wired in. Until credentials are configured, sentiment defaults to neutral (FR-3.2).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on real market data is pending.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testing with 2 to 3 real traders (CO6) is pending and requires human participants.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NFR-1 timing measurement is to be recorded.</w:t>
      </w:r>
    </w:p>
    <w:p>
      <w:pPr>
        <w:pStyle w:val="Heading1"/>
      </w:pPr>
      <w:r>
        <w:t xml:space="preserve">9. Requirements Traceability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Implementing module (backend/)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auth_service.py, models.py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smoke test (auth)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portfolio_service.py, price_service.py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smoke tests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feature_pipeline.py, sentiment_service.py, signal_engine.py, lstm_model.py, signal_service.py, explainability_service.py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Full-pipeline smoke test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backtesting_service.py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smoke tests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watchlist_service.py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smoke test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app.py (API), frontend/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smoke test; manual UI inspection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admin_service.py, retrain_scheduler.py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smoke test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jc w:val="center"/>
    </w:pPr>
    <w:r>
      <w:rPr>
        <w:sz w:val="18"/>
        <w:szCs w:val="18"/>
      </w:rPr>
      <w:t xml:space="preserve">TradeSage AI SRS | Decision-support tool, not financial advice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D5C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2</cp:revision>
  <dcterms:created xsi:type="dcterms:W3CDTF">2026-10-08T16:56:29.587Z</dcterms:created>
  <dcterms:modified xsi:type="dcterms:W3CDTF">2026-10-29T08:43:06Z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