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415" w:rsidRDefault="00934CF9" w:rsidP="00BC1248">
      <w:pPr>
        <w:pStyle w:val="Title"/>
      </w:pPr>
      <w:r>
        <w:t>Electron Beam Ion Traps</w:t>
      </w:r>
    </w:p>
    <w:p w:rsidR="00855982" w:rsidRPr="00855982" w:rsidRDefault="00934CF9" w:rsidP="00855982">
      <w:pPr>
        <w:pStyle w:val="Heading1"/>
      </w:pPr>
      <w:r>
        <w:t>Principles</w:t>
      </w:r>
    </w:p>
    <w:p w:rsidR="00934CF9" w:rsidRDefault="00934CF9" w:rsidP="00934CF9">
      <w:r>
        <w:t>Components: e-gun, solenoidal magnets, axial electrostatic trap, e-collector</w:t>
      </w:r>
    </w:p>
    <w:p w:rsidR="00855982" w:rsidRDefault="00934CF9" w:rsidP="00934CF9">
      <w:r>
        <w:t>Primary Purpose: Charge Breeds Ions through electron impact ionization</w:t>
      </w:r>
    </w:p>
    <w:p w:rsidR="00E55A21" w:rsidRDefault="00E55A21" w:rsidP="00E55A21">
      <w:r>
        <w:t xml:space="preserve">Ions can be injected, or generated with ambient gas in vacuum vessel. </w:t>
      </w:r>
      <w:r w:rsidRPr="00ED71CA">
        <w:rPr>
          <w:i/>
        </w:rPr>
        <w:t>Breeding injected beams allows high charge states (thus greater energy beam after acceleration) for exotic ions (i.e. neutron rich species only made via collision into targets like beryllium or liquid lithium).</w:t>
      </w:r>
    </w:p>
    <w:p w:rsidR="00E55A21" w:rsidRPr="00E55A21" w:rsidRDefault="00E55A21" w:rsidP="00934CF9">
      <w:pPr>
        <w:rPr>
          <w:i/>
        </w:rPr>
      </w:pPr>
      <w:r>
        <w:t>Radial confinement performed by the space-charge potential of the e-beam.</w:t>
      </w:r>
      <w:r>
        <w:t xml:space="preserve"> </w:t>
      </w:r>
      <w:r>
        <w:rPr>
          <w:i/>
        </w:rPr>
        <w:t>Note that the charge capacity of the trap is based on the negative charge of the electrons in the length of the trap, i.e. higher e-beam current means it can accept higher rates of injected ions. Higher current will also effect current density, therefore reducing charge breeding time and increase ability to reach higher charge states.</w:t>
      </w:r>
    </w:p>
    <w:p w:rsidR="00E55A21" w:rsidRPr="00E55A21" w:rsidRDefault="00934CF9" w:rsidP="00934CF9">
      <w:r>
        <w:t xml:space="preserve">Electron beam is generated, </w:t>
      </w:r>
      <w:r w:rsidR="00E448FD">
        <w:t>compressed</w:t>
      </w:r>
      <w:r>
        <w:t xml:space="preserve"> </w:t>
      </w:r>
      <w:r w:rsidR="00E55A21">
        <w:t xml:space="preserve">by B-field of solenoidal magnets </w:t>
      </w:r>
      <w:r>
        <w:t>through ion trapping region</w:t>
      </w:r>
      <w:r w:rsidR="00E55A21">
        <w:t>,</w:t>
      </w:r>
      <w:r>
        <w:t xml:space="preserve"> and collected on the other side.</w:t>
      </w:r>
      <w:r w:rsidR="00ED71CA">
        <w:t xml:space="preserve"> </w:t>
      </w:r>
      <w:r w:rsidR="00ED71CA">
        <w:rPr>
          <w:i/>
        </w:rPr>
        <w:t>Compr</w:t>
      </w:r>
      <w:r w:rsidR="00E55A21">
        <w:rPr>
          <w:i/>
        </w:rPr>
        <w:t>essing the beam will increase e-beam</w:t>
      </w:r>
      <w:r w:rsidR="00ED71CA">
        <w:rPr>
          <w:i/>
        </w:rPr>
        <w:t xml:space="preserve"> current density, allowing for generation of higher charge states</w:t>
      </w:r>
      <w:r w:rsidR="00E55A21">
        <w:rPr>
          <w:i/>
        </w:rPr>
        <w:t xml:space="preserve"> and shorter breeding times. </w:t>
      </w:r>
      <w:r w:rsidR="00ED71CA">
        <w:rPr>
          <w:i/>
        </w:rPr>
        <w:t xml:space="preserve"> </w:t>
      </w:r>
      <w:r w:rsidR="00E55A21">
        <w:rPr>
          <w:i/>
        </w:rPr>
        <w:t>Note it also effectively</w:t>
      </w:r>
      <w:r w:rsidR="00ED71CA">
        <w:rPr>
          <w:i/>
        </w:rPr>
        <w:t xml:space="preserve"> lo</w:t>
      </w:r>
      <w:r w:rsidR="00E55A21">
        <w:rPr>
          <w:i/>
        </w:rPr>
        <w:t>wers acceptance for</w:t>
      </w:r>
      <w:r w:rsidR="00ED71CA">
        <w:rPr>
          <w:i/>
        </w:rPr>
        <w:t xml:space="preserve"> injected ions.</w:t>
      </w:r>
    </w:p>
    <w:p w:rsidR="00E448FD" w:rsidRDefault="00934CF9" w:rsidP="00934CF9">
      <w:r>
        <w:t xml:space="preserve">Cylindrical electrostatic plates centered on axis </w:t>
      </w:r>
      <w:r w:rsidR="00E448FD">
        <w:t>provide axial confinement.</w:t>
      </w:r>
      <w:r>
        <w:t xml:space="preserve"> </w:t>
      </w:r>
      <w:r w:rsidR="00E448FD" w:rsidRPr="00ED71CA">
        <w:rPr>
          <w:i/>
        </w:rPr>
        <w:t>T</w:t>
      </w:r>
      <w:r w:rsidRPr="00ED71CA">
        <w:rPr>
          <w:i/>
        </w:rPr>
        <w:t>he uniformity and depth of the electrostatic well</w:t>
      </w:r>
      <w:r w:rsidR="00E448FD" w:rsidRPr="00ED71CA">
        <w:rPr>
          <w:i/>
        </w:rPr>
        <w:t xml:space="preserve"> within the trap can also be adjusted.</w:t>
      </w:r>
      <w:r w:rsidR="00ED71CA">
        <w:rPr>
          <w:i/>
        </w:rPr>
        <w:t xml:space="preserve"> Note that higher charge state ions are more strongly trapped, lower charged or lighter ion</w:t>
      </w:r>
      <w:r w:rsidR="00E55A21">
        <w:rPr>
          <w:i/>
        </w:rPr>
        <w:t>s have an increased chance of leaking out over the barrier.</w:t>
      </w:r>
    </w:p>
    <w:p w:rsidR="00934CF9" w:rsidRDefault="00934CF9" w:rsidP="00934CF9">
      <w:r>
        <w:t xml:space="preserve">Keep in mind that in order to accelerate the beam, the whole source, and all of </w:t>
      </w:r>
      <w:r w:rsidR="00ED71CA">
        <w:t>its</w:t>
      </w:r>
      <w:r>
        <w:t xml:space="preserve"> components must be kept on a voltage platform.</w:t>
      </w:r>
    </w:p>
    <w:p w:rsidR="00934CF9" w:rsidRDefault="00934CF9" w:rsidP="00934CF9">
      <w:r>
        <w:t xml:space="preserve">Keeping it all at 4K helps reduce </w:t>
      </w:r>
      <w:r w:rsidR="00E55A21">
        <w:t xml:space="preserve">pressure and </w:t>
      </w:r>
      <w:r>
        <w:t xml:space="preserve">contamination </w:t>
      </w:r>
      <w:r w:rsidR="00E55A21">
        <w:t xml:space="preserve">levels. It also </w:t>
      </w:r>
      <w:r>
        <w:t>allows</w:t>
      </w:r>
      <w:r w:rsidR="004A5BA4">
        <w:t xml:space="preserve"> for</w:t>
      </w:r>
      <w:r>
        <w:t xml:space="preserve"> feasible </w:t>
      </w:r>
      <w:r w:rsidR="004A5BA4">
        <w:t xml:space="preserve">(SC) </w:t>
      </w:r>
      <w:r>
        <w:t>magnet design for a longer trapping region.</w:t>
      </w:r>
    </w:p>
    <w:p w:rsidR="00E448FD" w:rsidRDefault="008D5CE7" w:rsidP="00934CF9">
      <w:r w:rsidRPr="008D5CE7">
        <w:rPr>
          <w:noProof/>
          <w:lang w:eastAsia="en-US"/>
        </w:rPr>
        <w:drawing>
          <wp:inline distT="0" distB="0" distL="0" distR="0">
            <wp:extent cx="3059369" cy="1695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5893" cy="1710149"/>
                    </a:xfrm>
                    <a:prstGeom prst="rect">
                      <a:avLst/>
                    </a:prstGeom>
                    <a:noFill/>
                    <a:ln>
                      <a:noFill/>
                    </a:ln>
                  </pic:spPr>
                </pic:pic>
              </a:graphicData>
            </a:graphic>
          </wp:inline>
        </w:drawing>
      </w:r>
      <w:r w:rsidR="0039121A">
        <w:rPr>
          <w:noProof/>
          <w:lang w:eastAsia="en-US"/>
        </w:rPr>
        <w:drawing>
          <wp:inline distT="0" distB="0" distL="0" distR="0">
            <wp:extent cx="2484755" cy="1810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pPotential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0242" cy="1821723"/>
                    </a:xfrm>
                    <a:prstGeom prst="rect">
                      <a:avLst/>
                    </a:prstGeom>
                  </pic:spPr>
                </pic:pic>
              </a:graphicData>
            </a:graphic>
          </wp:inline>
        </w:drawing>
      </w:r>
    </w:p>
    <w:p w:rsidR="00596A5D" w:rsidRDefault="00596A5D" w:rsidP="00934CF9">
      <w:r w:rsidRPr="00596A5D">
        <w:rPr>
          <w:noProof/>
          <w:lang w:eastAsia="en-US"/>
        </w:rPr>
        <w:drawing>
          <wp:inline distT="0" distB="0" distL="0" distR="0">
            <wp:extent cx="2971800" cy="1574800"/>
            <wp:effectExtent l="0" t="0" r="0" b="6350"/>
            <wp:docPr id="16" name="Picture 16" descr="Image result for radial potential of electron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adial potential of electron b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574800"/>
                    </a:xfrm>
                    <a:prstGeom prst="rect">
                      <a:avLst/>
                    </a:prstGeom>
                    <a:noFill/>
                    <a:ln>
                      <a:noFill/>
                    </a:ln>
                  </pic:spPr>
                </pic:pic>
              </a:graphicData>
            </a:graphic>
          </wp:inline>
        </w:drawing>
      </w:r>
    </w:p>
    <w:p w:rsidR="00E448FD" w:rsidRPr="00855982" w:rsidRDefault="00E448FD" w:rsidP="00934CF9"/>
    <w:p w:rsidR="00E448FD" w:rsidRDefault="00E448FD">
      <w:pPr>
        <w:pStyle w:val="Heading1"/>
      </w:pPr>
      <w:r>
        <w:t>Key Parameters</w:t>
      </w:r>
      <w:r w:rsidR="004A5BA4">
        <w:t xml:space="preserve"> (based on </w:t>
      </w:r>
      <w:proofErr w:type="spellStart"/>
      <w:r w:rsidR="004A5BA4">
        <w:t>ReA</w:t>
      </w:r>
      <w:proofErr w:type="spellEnd"/>
      <w:r w:rsidR="004A5BA4">
        <w:t xml:space="preserve"> EBIT at NSCL/FRIB)</w:t>
      </w:r>
    </w:p>
    <w:p w:rsidR="00E448FD" w:rsidRDefault="00E448FD" w:rsidP="00E448FD">
      <w:r>
        <w:t>Magnetic Field: ~4T</w:t>
      </w:r>
    </w:p>
    <w:p w:rsidR="00E448FD" w:rsidRDefault="00E448FD" w:rsidP="00E448FD">
      <w:r>
        <w:t>E-Beam Current: &lt;1.4A, but typically ran around 300mA for stable operation</w:t>
      </w:r>
    </w:p>
    <w:p w:rsidR="0039121A" w:rsidRPr="0039121A" w:rsidRDefault="0039121A" w:rsidP="00E448FD">
      <w:pPr>
        <w:rPr>
          <w:u w:val="single"/>
        </w:rPr>
      </w:pPr>
      <w:r>
        <w:tab/>
        <w:t>…child-</w:t>
      </w:r>
      <w:proofErr w:type="spellStart"/>
      <w:r>
        <w:t>langmuir</w:t>
      </w:r>
      <w:proofErr w:type="spellEnd"/>
      <w:r>
        <w:t xml:space="preserve"> law: </w:t>
      </w:r>
      <w:r>
        <w:rPr>
          <w:noProof/>
          <w:u w:val="single"/>
          <w:lang w:eastAsia="en-US"/>
        </w:rPr>
        <w:drawing>
          <wp:inline distT="0" distB="0" distL="0" distR="0">
            <wp:extent cx="1123950" cy="28473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ldLangmuir.jpg"/>
                    <pic:cNvPicPr/>
                  </pic:nvPicPr>
                  <pic:blipFill>
                    <a:blip r:embed="rId13">
                      <a:extLst>
                        <a:ext uri="{28A0092B-C50C-407E-A947-70E740481C1C}">
                          <a14:useLocalDpi xmlns:a14="http://schemas.microsoft.com/office/drawing/2010/main" val="0"/>
                        </a:ext>
                      </a:extLst>
                    </a:blip>
                    <a:stretch>
                      <a:fillRect/>
                    </a:stretch>
                  </pic:blipFill>
                  <pic:spPr>
                    <a:xfrm>
                      <a:off x="0" y="0"/>
                      <a:ext cx="1194509" cy="302609"/>
                    </a:xfrm>
                    <a:prstGeom prst="rect">
                      <a:avLst/>
                    </a:prstGeom>
                  </pic:spPr>
                </pic:pic>
              </a:graphicData>
            </a:graphic>
          </wp:inline>
        </w:drawing>
      </w:r>
      <w:r w:rsidR="00FC256E">
        <w:t xml:space="preserve"> (V anode, d </w:t>
      </w:r>
      <w:proofErr w:type="spellStart"/>
      <w:r w:rsidR="00FC256E">
        <w:t>dist</w:t>
      </w:r>
      <w:proofErr w:type="spellEnd"/>
      <w:r w:rsidR="00FC256E">
        <w:t xml:space="preserve"> cathode-&gt;anode) And </w:t>
      </w:r>
      <w:proofErr w:type="spellStart"/>
      <w:r w:rsidR="00FC256E">
        <w:t>perveance</w:t>
      </w:r>
      <w:proofErr w:type="spellEnd"/>
      <w:r w:rsidR="00FC256E">
        <w:t xml:space="preserve"> of our source ~0.85*10-6 A/V^3/2</w:t>
      </w:r>
    </w:p>
    <w:p w:rsidR="00E448FD" w:rsidRDefault="00E448FD" w:rsidP="00E448FD">
      <w:r>
        <w:t>Current density: (@300mA) ~170A/cm^2</w:t>
      </w:r>
      <w:r w:rsidR="00FC256E">
        <w:tab/>
      </w:r>
    </w:p>
    <w:p w:rsidR="0039121A" w:rsidRDefault="00E448FD" w:rsidP="00E448FD">
      <w:r>
        <w:t xml:space="preserve">E-Beam energy: &lt; 30 </w:t>
      </w:r>
      <w:proofErr w:type="spellStart"/>
      <w:r>
        <w:t>keV</w:t>
      </w:r>
      <w:proofErr w:type="spellEnd"/>
      <w:r>
        <w:t xml:space="preserve"> (e.g., Ne-like U82+)</w:t>
      </w:r>
      <w:r w:rsidR="0039121A">
        <w:tab/>
        <w:t>…</w:t>
      </w:r>
      <w:proofErr w:type="spellStart"/>
      <w:r w:rsidR="0039121A">
        <w:rPr>
          <w:rFonts w:ascii="CMMI10" w:hAnsi="CMMI10" w:cs="CMMI10"/>
        </w:rPr>
        <w:t>E</w:t>
      </w:r>
      <w:r w:rsidR="0039121A">
        <w:rPr>
          <w:rFonts w:ascii="CMR8" w:hAnsi="CMR8" w:cs="CMR8"/>
          <w:sz w:val="16"/>
          <w:szCs w:val="16"/>
        </w:rPr>
        <w:t>e</w:t>
      </w:r>
      <w:proofErr w:type="spellEnd"/>
      <w:r w:rsidR="0039121A">
        <w:rPr>
          <w:rFonts w:ascii="CMR8" w:hAnsi="CMR8" w:cs="CMR8"/>
          <w:sz w:val="16"/>
          <w:szCs w:val="16"/>
        </w:rPr>
        <w:t xml:space="preserve"> </w:t>
      </w:r>
      <w:r w:rsidR="0039121A">
        <w:rPr>
          <w:rFonts w:ascii="CMR10" w:hAnsi="CMR10" w:cs="CMR10"/>
        </w:rPr>
        <w:t xml:space="preserve">= </w:t>
      </w:r>
      <w:proofErr w:type="gramStart"/>
      <w:r w:rsidR="0039121A">
        <w:rPr>
          <w:rFonts w:ascii="CMMI10" w:hAnsi="CMMI10" w:cs="CMMI10"/>
        </w:rPr>
        <w:t>e</w:t>
      </w:r>
      <w:r w:rsidR="0039121A">
        <w:rPr>
          <w:rFonts w:ascii="CMR10" w:hAnsi="CMR10" w:cs="CMR10"/>
        </w:rPr>
        <w:t>(</w:t>
      </w:r>
      <w:proofErr w:type="gramEnd"/>
      <w:r w:rsidR="0039121A">
        <w:rPr>
          <w:rFonts w:ascii="CMMI10" w:hAnsi="CMMI10" w:cs="CMMI10"/>
        </w:rPr>
        <w:t>U</w:t>
      </w:r>
      <w:r w:rsidR="0039121A">
        <w:rPr>
          <w:rFonts w:ascii="CMR8" w:hAnsi="CMR8" w:cs="CMR8"/>
          <w:sz w:val="16"/>
          <w:szCs w:val="16"/>
        </w:rPr>
        <w:t xml:space="preserve">2 </w:t>
      </w:r>
      <w:r w:rsidR="0039121A">
        <w:rPr>
          <w:rFonts w:ascii="Calibri" w:eastAsia="Calibri" w:hAnsi="Calibri" w:cs="Calibri"/>
        </w:rPr>
        <w:t>-</w:t>
      </w:r>
      <w:r w:rsidR="0039121A">
        <w:rPr>
          <w:rFonts w:ascii="CMSY10" w:hAnsi="CMSY10" w:cs="CMSY10"/>
        </w:rPr>
        <w:t xml:space="preserve"> </w:t>
      </w:r>
      <w:r w:rsidR="0039121A">
        <w:rPr>
          <w:rFonts w:ascii="CMMI10" w:hAnsi="CMMI10" w:cs="CMMI10"/>
        </w:rPr>
        <w:t>U</w:t>
      </w:r>
      <w:r w:rsidR="0039121A">
        <w:rPr>
          <w:rFonts w:ascii="CMR8" w:hAnsi="CMR8" w:cs="CMR8"/>
          <w:sz w:val="16"/>
          <w:szCs w:val="16"/>
        </w:rPr>
        <w:t xml:space="preserve">K </w:t>
      </w:r>
      <w:r w:rsidR="0039121A">
        <w:rPr>
          <w:rFonts w:ascii="CMR10" w:hAnsi="CMR10" w:cs="CMR10"/>
        </w:rPr>
        <w:t xml:space="preserve">+ </w:t>
      </w:r>
      <w:proofErr w:type="spellStart"/>
      <w:r w:rsidR="0039121A">
        <w:rPr>
          <w:rFonts w:ascii="CMMI10" w:hAnsi="CMMI10" w:cs="CMMI10"/>
        </w:rPr>
        <w:t>U</w:t>
      </w:r>
      <w:r w:rsidR="0039121A">
        <w:rPr>
          <w:rFonts w:ascii="CMR8" w:hAnsi="CMR8" w:cs="CMR8"/>
          <w:sz w:val="16"/>
          <w:szCs w:val="16"/>
        </w:rPr>
        <w:t>e</w:t>
      </w:r>
      <w:proofErr w:type="spellEnd"/>
      <w:r w:rsidR="0039121A">
        <w:rPr>
          <w:rFonts w:ascii="CMR10" w:hAnsi="CMR10" w:cs="CMR10"/>
        </w:rPr>
        <w:t>)</w:t>
      </w:r>
      <w:r w:rsidR="0039121A">
        <w:rPr>
          <w:rFonts w:ascii="CMMI10" w:hAnsi="CMMI10" w:cs="CMMI10"/>
        </w:rPr>
        <w:t>;</w:t>
      </w:r>
    </w:p>
    <w:p w:rsidR="00E448FD" w:rsidRDefault="00E448FD" w:rsidP="00E448FD">
      <w:r>
        <w:t>Length of Trapping Region: ~0.64m</w:t>
      </w:r>
    </w:p>
    <w:p w:rsidR="007F7415" w:rsidRPr="00E448FD" w:rsidRDefault="007F7415" w:rsidP="00E448FD"/>
    <w:p w:rsidR="007F7415" w:rsidRDefault="00872A21">
      <w:pPr>
        <w:pStyle w:val="Heading1"/>
      </w:pPr>
      <w:r>
        <w:t>Ion Production</w:t>
      </w:r>
    </w:p>
    <w:p w:rsidR="007F7415" w:rsidRDefault="00872A21" w:rsidP="007F7415">
      <w:r w:rsidRPr="002A7DBB">
        <w:rPr>
          <w:u w:val="single"/>
        </w:rPr>
        <w:t>Rates</w:t>
      </w:r>
      <w:r>
        <w:t xml:space="preserve"> q=1: </w:t>
      </w:r>
      <w:proofErr w:type="spellStart"/>
      <w:r>
        <w:t>dno</w:t>
      </w:r>
      <w:proofErr w:type="spellEnd"/>
      <w:r>
        <w:t>/</w:t>
      </w:r>
      <w:proofErr w:type="spellStart"/>
      <w:r>
        <w:t>dt</w:t>
      </w:r>
      <w:proofErr w:type="spellEnd"/>
      <w:r>
        <w:t xml:space="preserve"> = -</w:t>
      </w:r>
      <w:r>
        <w:rPr>
          <w:rFonts w:cstheme="minorHAnsi"/>
        </w:rPr>
        <w:t>λ_</w:t>
      </w:r>
      <w:r>
        <w:t xml:space="preserve">1 n_0, and to q: </w:t>
      </w:r>
      <w:proofErr w:type="spellStart"/>
      <w:r>
        <w:t>dnq</w:t>
      </w:r>
      <w:proofErr w:type="spellEnd"/>
      <w:r>
        <w:t>/</w:t>
      </w:r>
      <w:proofErr w:type="spellStart"/>
      <w:r>
        <w:t>dt</w:t>
      </w:r>
      <w:proofErr w:type="spellEnd"/>
      <w:r>
        <w:t xml:space="preserve"> = </w:t>
      </w:r>
      <w:proofErr w:type="spellStart"/>
      <w:r>
        <w:rPr>
          <w:rFonts w:cstheme="minorHAnsi"/>
        </w:rPr>
        <w:t>λ_</w:t>
      </w:r>
      <w:r>
        <w:t>q</w:t>
      </w:r>
      <w:proofErr w:type="spellEnd"/>
      <w:r>
        <w:t xml:space="preserve"> n_(q-1) – </w:t>
      </w:r>
      <w:r>
        <w:rPr>
          <w:rFonts w:cstheme="minorHAnsi"/>
        </w:rPr>
        <w:t>λ_(</w:t>
      </w:r>
      <w:r>
        <w:t xml:space="preserve">q+1) </w:t>
      </w:r>
      <w:proofErr w:type="spellStart"/>
      <w:r>
        <w:t>n_q</w:t>
      </w:r>
      <w:proofErr w:type="spellEnd"/>
    </w:p>
    <w:p w:rsidR="00872A21" w:rsidRDefault="00872A21" w:rsidP="007F7415">
      <w:pPr>
        <w:rPr>
          <w:rFonts w:ascii="Calibri" w:hAnsi="Calibri" w:cs="Calibri"/>
        </w:rPr>
      </w:pPr>
      <w:r>
        <w:tab/>
        <w:t xml:space="preserve">Reaction rate: </w:t>
      </w:r>
      <w:proofErr w:type="spellStart"/>
      <w:r>
        <w:rPr>
          <w:rFonts w:ascii="Calibri" w:hAnsi="Calibri" w:cs="Calibri"/>
        </w:rPr>
        <w:t>σ</w:t>
      </w:r>
      <w:r>
        <w:rPr>
          <w:rFonts w:ascii="CMMI8" w:hAnsi="CMMI8" w:cs="CMMI8"/>
          <w:sz w:val="16"/>
          <w:szCs w:val="16"/>
        </w:rPr>
        <w:t>q</w:t>
      </w:r>
      <w:proofErr w:type="spellEnd"/>
      <w:r>
        <w:rPr>
          <w:rFonts w:ascii="CMMI8" w:hAnsi="CMMI8" w:cs="CMMI8"/>
          <w:sz w:val="16"/>
          <w:szCs w:val="16"/>
        </w:rPr>
        <w:t xml:space="preserve"> </w:t>
      </w:r>
      <w:r>
        <w:rPr>
          <w:rFonts w:ascii="CMR10" w:hAnsi="CMR10" w:cs="CMR10"/>
        </w:rPr>
        <w:t xml:space="preserve">= </w:t>
      </w:r>
      <w:proofErr w:type="spellStart"/>
      <w:r>
        <w:rPr>
          <w:rFonts w:ascii="Calibri" w:hAnsi="Calibri" w:cs="Calibri"/>
        </w:rPr>
        <w:t>σ</w:t>
      </w:r>
      <w:r>
        <w:rPr>
          <w:rFonts w:ascii="CMMI8" w:hAnsi="CMMI8" w:cs="CMMI8"/>
          <w:sz w:val="16"/>
          <w:szCs w:val="16"/>
        </w:rPr>
        <w:t>q</w:t>
      </w:r>
      <w:r>
        <w:rPr>
          <w:rFonts w:ascii="CMMI10" w:hAnsi="CMMI10" w:cs="CMMI10"/>
        </w:rPr>
        <w:t>v</w:t>
      </w:r>
      <w:r>
        <w:rPr>
          <w:rFonts w:ascii="CMR8" w:hAnsi="CMR8" w:cs="CMR8"/>
          <w:sz w:val="16"/>
          <w:szCs w:val="16"/>
        </w:rPr>
        <w:t>e</w:t>
      </w:r>
      <w:r>
        <w:rPr>
          <w:rFonts w:ascii="CMMI10" w:hAnsi="CMMI10" w:cs="CMMI10"/>
        </w:rPr>
        <w:t>n</w:t>
      </w:r>
      <w:r>
        <w:rPr>
          <w:rFonts w:ascii="CMR8" w:hAnsi="CMR8" w:cs="CMR8"/>
          <w:sz w:val="16"/>
          <w:szCs w:val="16"/>
        </w:rPr>
        <w:t>e</w:t>
      </w:r>
      <w:proofErr w:type="spellEnd"/>
      <w:r>
        <w:rPr>
          <w:rFonts w:ascii="CMR8" w:hAnsi="CMR8" w:cs="CMR8"/>
          <w:sz w:val="16"/>
          <w:szCs w:val="16"/>
        </w:rPr>
        <w:t xml:space="preserve"> </w:t>
      </w:r>
      <w:r>
        <w:rPr>
          <w:rFonts w:ascii="NimbusRomNo9L-Regu" w:hAnsi="NimbusRomNo9L-Regu" w:cs="NimbusRomNo9L-Regu"/>
        </w:rPr>
        <w:t>(reaction rate) [s^-1]</w:t>
      </w:r>
      <w:r>
        <w:rPr>
          <w:rFonts w:ascii="NimbusRomNo9L-Regu" w:hAnsi="NimbusRomNo9L-Regu" w:cs="NimbusRomNo9L-Regu"/>
        </w:rPr>
        <w:tab/>
        <w:t xml:space="preserve">…w/ </w:t>
      </w:r>
      <w:r>
        <w:rPr>
          <w:rFonts w:ascii="Calibri" w:hAnsi="Calibri" w:cs="Calibri"/>
        </w:rPr>
        <w:t>σ ionization cross-section, electron velocity, &amp; electron density</w:t>
      </w:r>
    </w:p>
    <w:p w:rsidR="00872A21" w:rsidRDefault="00872A21" w:rsidP="007F7415">
      <w:r w:rsidRPr="002A7DBB">
        <w:rPr>
          <w:rFonts w:ascii="Calibri" w:hAnsi="Calibri" w:cs="Calibri"/>
          <w:u w:val="single"/>
        </w:rPr>
        <w:t>Characteristic time</w:t>
      </w:r>
      <w:r>
        <w:rPr>
          <w:rFonts w:ascii="Calibri" w:hAnsi="Calibri" w:cs="Calibri"/>
        </w:rPr>
        <w:t xml:space="preserve"> τ for ion production </w:t>
      </w:r>
      <w:r w:rsidR="00F30A27">
        <w:rPr>
          <w:noProof/>
          <w:lang w:eastAsia="en-US"/>
        </w:rPr>
        <w:drawing>
          <wp:inline distT="0" distB="0" distL="0" distR="0" wp14:anchorId="7B11ABFA" wp14:editId="6FFF9858">
            <wp:extent cx="1580444" cy="3175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nization tim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9347" cy="329333"/>
                    </a:xfrm>
                    <a:prstGeom prst="rect">
                      <a:avLst/>
                    </a:prstGeom>
                  </pic:spPr>
                </pic:pic>
              </a:graphicData>
            </a:graphic>
          </wp:inline>
        </w:drawing>
      </w:r>
      <w:r w:rsidR="00F30A27">
        <w:rPr>
          <w:rFonts w:ascii="Calibri" w:hAnsi="Calibri" w:cs="Calibri"/>
        </w:rPr>
        <w:t xml:space="preserve">, </w:t>
      </w:r>
      <w:r>
        <w:rPr>
          <w:noProof/>
          <w:lang w:eastAsia="en-US"/>
        </w:rPr>
        <w:drawing>
          <wp:inline distT="0" distB="0" distL="0" distR="0">
            <wp:extent cx="609600" cy="31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acteristicTime.JPG"/>
                    <pic:cNvPicPr/>
                  </pic:nvPicPr>
                  <pic:blipFill>
                    <a:blip r:embed="rId15">
                      <a:extLst>
                        <a:ext uri="{28A0092B-C50C-407E-A947-70E740481C1C}">
                          <a14:useLocalDpi xmlns:a14="http://schemas.microsoft.com/office/drawing/2010/main" val="0"/>
                        </a:ext>
                      </a:extLst>
                    </a:blip>
                    <a:stretch>
                      <a:fillRect/>
                    </a:stretch>
                  </pic:blipFill>
                  <pic:spPr>
                    <a:xfrm>
                      <a:off x="0" y="0"/>
                      <a:ext cx="676539" cy="346726"/>
                    </a:xfrm>
                    <a:prstGeom prst="rect">
                      <a:avLst/>
                    </a:prstGeom>
                  </pic:spPr>
                </pic:pic>
              </a:graphicData>
            </a:graphic>
          </wp:inline>
        </w:drawing>
      </w:r>
      <w:r w:rsidR="00F30A27">
        <w:rPr>
          <w:rFonts w:ascii="Calibri" w:hAnsi="Calibri" w:cs="Calibri"/>
        </w:rPr>
        <w:t xml:space="preserve">, </w:t>
      </w:r>
      <w:r>
        <w:rPr>
          <w:noProof/>
          <w:lang w:eastAsia="en-US"/>
        </w:rPr>
        <w:drawing>
          <wp:inline distT="0" distB="0" distL="0" distR="0">
            <wp:extent cx="579344" cy="298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nizationFacto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704" cy="309454"/>
                    </a:xfrm>
                    <a:prstGeom prst="rect">
                      <a:avLst/>
                    </a:prstGeom>
                  </pic:spPr>
                </pic:pic>
              </a:graphicData>
            </a:graphic>
          </wp:inline>
        </w:drawing>
      </w:r>
    </w:p>
    <w:p w:rsidR="007F7415" w:rsidRDefault="00F30A27" w:rsidP="007F7415">
      <w:r>
        <w:tab/>
        <w:t xml:space="preserve">Require </w:t>
      </w:r>
      <w:proofErr w:type="spellStart"/>
      <w:r>
        <w:t>Ee</w:t>
      </w:r>
      <w:proofErr w:type="spellEnd"/>
      <w:r>
        <w:t xml:space="preserve"> &gt; (2-3) x Ionization Potential of electron</w:t>
      </w:r>
    </w:p>
    <w:p w:rsidR="00F30A27" w:rsidRDefault="00F30A27" w:rsidP="007F7415">
      <w:r>
        <w:tab/>
        <w:t>And sufficiently high Ionization Factor</w:t>
      </w:r>
    </w:p>
    <w:p w:rsidR="00F30A27" w:rsidRPr="002A7DBB" w:rsidRDefault="00F30A27" w:rsidP="007F7415">
      <w:pPr>
        <w:rPr>
          <w:u w:val="single"/>
        </w:rPr>
      </w:pPr>
      <w:r w:rsidRPr="002A7DBB">
        <w:rPr>
          <w:u w:val="single"/>
        </w:rPr>
        <w:t>Impact Ionization</w:t>
      </w:r>
    </w:p>
    <w:p w:rsidR="00F30A27" w:rsidRDefault="00F30A27" w:rsidP="007F7415">
      <w:r>
        <w:tab/>
      </w:r>
      <w:r>
        <w:rPr>
          <w:noProof/>
          <w:lang w:eastAsia="en-US"/>
        </w:rPr>
        <w:drawing>
          <wp:inline distT="0" distB="0" distL="0" distR="0">
            <wp:extent cx="2463800" cy="3757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tzImpactIonizatio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3481" cy="387850"/>
                    </a:xfrm>
                    <a:prstGeom prst="rect">
                      <a:avLst/>
                    </a:prstGeom>
                  </pic:spPr>
                </pic:pic>
              </a:graphicData>
            </a:graphic>
          </wp:inline>
        </w:drawing>
      </w:r>
      <w:r>
        <w:t>, with a = 4.5x10-14 cm^2 eV^2, and b=c=0 for highly charged ions</w:t>
      </w:r>
    </w:p>
    <w:p w:rsidR="00F30A27" w:rsidRDefault="00F30A27" w:rsidP="007F7415">
      <w:r>
        <w:tab/>
        <w:t xml:space="preserve">J index for subshell, </w:t>
      </w:r>
      <w:proofErr w:type="spellStart"/>
      <w:r>
        <w:t>I_qj</w:t>
      </w:r>
      <w:proofErr w:type="spellEnd"/>
      <w:r>
        <w:t xml:space="preserve"> ionization potential, </w:t>
      </w:r>
      <w:proofErr w:type="spellStart"/>
      <w:r>
        <w:t>g_qj</w:t>
      </w:r>
      <w:proofErr w:type="spellEnd"/>
      <w:r>
        <w:t xml:space="preserve"> occupation number</w:t>
      </w:r>
      <w:r w:rsidR="002A7DBB">
        <w:t xml:space="preserve">. </w:t>
      </w:r>
      <w:r w:rsidR="002A7DBB">
        <w:rPr>
          <w:noProof/>
          <w:lang w:eastAsia="en-US"/>
        </w:rPr>
        <w:drawing>
          <wp:inline distT="0" distB="0" distL="0" distR="0">
            <wp:extent cx="1143000" cy="34196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inedLotzImpactIonization.jpg"/>
                    <pic:cNvPicPr/>
                  </pic:nvPicPr>
                  <pic:blipFill>
                    <a:blip r:embed="rId18">
                      <a:extLst>
                        <a:ext uri="{28A0092B-C50C-407E-A947-70E740481C1C}">
                          <a14:useLocalDpi xmlns:a14="http://schemas.microsoft.com/office/drawing/2010/main" val="0"/>
                        </a:ext>
                      </a:extLst>
                    </a:blip>
                    <a:stretch>
                      <a:fillRect/>
                    </a:stretch>
                  </pic:blipFill>
                  <pic:spPr>
                    <a:xfrm>
                      <a:off x="0" y="0"/>
                      <a:ext cx="1200563" cy="359185"/>
                    </a:xfrm>
                    <a:prstGeom prst="rect">
                      <a:avLst/>
                    </a:prstGeom>
                  </pic:spPr>
                </pic:pic>
              </a:graphicData>
            </a:graphic>
          </wp:inline>
        </w:drawing>
      </w:r>
      <w:r w:rsidR="002A7DBB">
        <w:t xml:space="preserve"> (overall cross section for charge state).</w:t>
      </w:r>
    </w:p>
    <w:p w:rsidR="002A7DBB" w:rsidRPr="00BC1248" w:rsidRDefault="002A7DBB" w:rsidP="007F7415">
      <w:r>
        <w:tab/>
      </w:r>
      <w:r>
        <w:rPr>
          <w:noProof/>
          <w:lang w:eastAsia="en-US"/>
        </w:rPr>
        <w:drawing>
          <wp:inline distT="0" distB="0" distL="0" distR="0">
            <wp:extent cx="2443092" cy="164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actIonizationPlo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6310" cy="1660280"/>
                    </a:xfrm>
                    <a:prstGeom prst="rect">
                      <a:avLst/>
                    </a:prstGeom>
                  </pic:spPr>
                </pic:pic>
              </a:graphicData>
            </a:graphic>
          </wp:inline>
        </w:drawing>
      </w:r>
    </w:p>
    <w:p w:rsidR="004A5BA4" w:rsidRDefault="004A5BA4" w:rsidP="007F7415">
      <w:pPr>
        <w:rPr>
          <w:u w:val="single"/>
        </w:rPr>
      </w:pPr>
    </w:p>
    <w:p w:rsidR="002A7DBB" w:rsidRPr="002A7DBB" w:rsidRDefault="002A7DBB" w:rsidP="007F7415">
      <w:pPr>
        <w:rPr>
          <w:u w:val="single"/>
        </w:rPr>
      </w:pPr>
      <w:r w:rsidRPr="002A7DBB">
        <w:rPr>
          <w:u w:val="single"/>
        </w:rPr>
        <w:lastRenderedPageBreak/>
        <w:t>Charge Recombination</w:t>
      </w:r>
    </w:p>
    <w:p w:rsidR="00F30A27" w:rsidRDefault="002A7DBB" w:rsidP="007F7415">
      <w:r>
        <w:rPr>
          <w:noProof/>
          <w:lang w:eastAsia="en-US"/>
        </w:rPr>
        <w:drawing>
          <wp:inline distT="0" distB="0" distL="0" distR="0">
            <wp:extent cx="1198563" cy="1905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geExchang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32442" cy="195885"/>
                    </a:xfrm>
                    <a:prstGeom prst="rect">
                      <a:avLst/>
                    </a:prstGeom>
                  </pic:spPr>
                </pic:pic>
              </a:graphicData>
            </a:graphic>
          </wp:inline>
        </w:drawing>
      </w:r>
      <w:r w:rsidR="000E4E3F">
        <w:t xml:space="preserve">, </w:t>
      </w:r>
      <w:r>
        <w:rPr>
          <w:noProof/>
          <w:lang w:eastAsia="en-US"/>
        </w:rPr>
        <w:drawing>
          <wp:inline distT="0" distB="0" distL="0" distR="0">
            <wp:extent cx="3009900" cy="1908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ellerSalzburnChargeExchange.jpg"/>
                    <pic:cNvPicPr/>
                  </pic:nvPicPr>
                  <pic:blipFill>
                    <a:blip r:embed="rId21">
                      <a:extLst>
                        <a:ext uri="{28A0092B-C50C-407E-A947-70E740481C1C}">
                          <a14:useLocalDpi xmlns:a14="http://schemas.microsoft.com/office/drawing/2010/main" val="0"/>
                        </a:ext>
                      </a:extLst>
                    </a:blip>
                    <a:stretch>
                      <a:fillRect/>
                    </a:stretch>
                  </pic:blipFill>
                  <pic:spPr>
                    <a:xfrm>
                      <a:off x="0" y="0"/>
                      <a:ext cx="3254516" cy="206384"/>
                    </a:xfrm>
                    <a:prstGeom prst="rect">
                      <a:avLst/>
                    </a:prstGeom>
                  </pic:spPr>
                </pic:pic>
              </a:graphicData>
            </a:graphic>
          </wp:inline>
        </w:drawing>
      </w:r>
    </w:p>
    <w:p w:rsidR="007F7415" w:rsidRDefault="002A7DBB" w:rsidP="007F7415">
      <w:r>
        <w:t>Charge exchange</w:t>
      </w:r>
      <w:r w:rsidR="000E4E3F">
        <w:t xml:space="preserve"> is high, 10^-14-10^-15 [cm^-2] for exchange to neutrals. Cross section decreases with increasing ionization potential. Is dominant loss mechanism.</w:t>
      </w:r>
    </w:p>
    <w:p w:rsidR="00596A5D" w:rsidRDefault="00596A5D" w:rsidP="00596A5D">
      <w:pPr>
        <w:rPr>
          <w:u w:val="single"/>
        </w:rPr>
      </w:pPr>
      <w:r w:rsidRPr="00596A5D">
        <w:rPr>
          <w:u w:val="single"/>
        </w:rPr>
        <w:t>Example</w:t>
      </w:r>
    </w:p>
    <w:p w:rsidR="00596A5D" w:rsidRPr="00596A5D" w:rsidRDefault="00596A5D" w:rsidP="00596A5D">
      <w:pPr>
        <w:rPr>
          <w:u w:val="single"/>
        </w:rPr>
      </w:pPr>
      <w:r>
        <w:rPr>
          <w:noProof/>
          <w:u w:val="single"/>
          <w:lang w:eastAsia="en-US"/>
        </w:rPr>
        <w:drawing>
          <wp:inline distT="0" distB="0" distL="0" distR="0">
            <wp:extent cx="2884652" cy="271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eedingTimes_chargedistrobutio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02616" cy="2728335"/>
                    </a:xfrm>
                    <a:prstGeom prst="rect">
                      <a:avLst/>
                    </a:prstGeom>
                  </pic:spPr>
                </pic:pic>
              </a:graphicData>
            </a:graphic>
          </wp:inline>
        </w:drawing>
      </w:r>
    </w:p>
    <w:p w:rsidR="007F7415" w:rsidRDefault="00596A5D">
      <w:pPr>
        <w:pStyle w:val="Heading1"/>
      </w:pPr>
      <w:r>
        <w:t>Mass Separator</w:t>
      </w:r>
    </w:p>
    <w:p w:rsidR="0039121A" w:rsidRDefault="00596A5D" w:rsidP="0039121A">
      <w:r>
        <w:t xml:space="preserve">Coordinate Transformation, emittance is conserved, energy and mass are </w:t>
      </w:r>
      <w:r w:rsidR="000A2738">
        <w:t xml:space="preserve">transversely </w:t>
      </w:r>
      <w:r>
        <w:t>dispersed at focus locations for separating desired energy and mass.</w:t>
      </w:r>
    </w:p>
    <w:p w:rsidR="0039121A" w:rsidRDefault="00BC1248" w:rsidP="0039121A">
      <w:r>
        <w:t>Some numbers</w:t>
      </w:r>
      <w:r w:rsidR="000A2738">
        <w:t xml:space="preserve"> in </w:t>
      </w:r>
      <w:proofErr w:type="spellStart"/>
      <w:r w:rsidR="000A2738">
        <w:t>ReA</w:t>
      </w:r>
      <w:proofErr w:type="spellEnd"/>
      <w:r>
        <w:t>, 25% single charge state efficiency, 80% all charge states</w:t>
      </w:r>
    </w:p>
    <w:p w:rsidR="00BC1248" w:rsidRDefault="00BC1248" w:rsidP="0039121A">
      <w:r>
        <w:t>(</w:t>
      </w:r>
      <w:proofErr w:type="spellStart"/>
      <w:proofErr w:type="gramStart"/>
      <w:r>
        <w:t>x,</w:t>
      </w:r>
      <w:proofErr w:type="gramEnd"/>
      <w:r>
        <w:t>dE</w:t>
      </w:r>
      <w:proofErr w:type="spellEnd"/>
      <w:r>
        <w:t>) = (</w:t>
      </w:r>
      <w:proofErr w:type="spellStart"/>
      <w:r>
        <w:t>x</w:t>
      </w:r>
      <w:proofErr w:type="gramStart"/>
      <w:r>
        <w:t>,dM</w:t>
      </w:r>
      <w:proofErr w:type="spellEnd"/>
      <w:proofErr w:type="gramEnd"/>
      <w:r w:rsidR="000A2738">
        <w:t>) = 10 mm/%</w:t>
      </w:r>
      <w:bookmarkStart w:id="0" w:name="_GoBack"/>
      <w:bookmarkEnd w:id="0"/>
    </w:p>
    <w:p w:rsidR="0039121A" w:rsidRPr="00596A5D" w:rsidRDefault="0039121A" w:rsidP="0039121A">
      <w:pPr>
        <w:rPr>
          <w:b/>
          <w:u w:val="single"/>
        </w:rPr>
      </w:pPr>
      <w:r w:rsidRPr="00596A5D">
        <w:rPr>
          <w:b/>
          <w:u w:val="single"/>
        </w:rPr>
        <w:t>Resources</w:t>
      </w:r>
    </w:p>
    <w:p w:rsidR="0039121A" w:rsidRDefault="00596A5D" w:rsidP="0039121A">
      <w:r>
        <w:t xml:space="preserve">Electron Beam Ion </w:t>
      </w:r>
      <w:proofErr w:type="spellStart"/>
      <w:r>
        <w:t>Soures</w:t>
      </w:r>
      <w:proofErr w:type="spellEnd"/>
      <w:r>
        <w:t xml:space="preserve">, G. </w:t>
      </w:r>
      <w:proofErr w:type="spellStart"/>
      <w:r>
        <w:t>Zschornack</w:t>
      </w:r>
      <w:proofErr w:type="spellEnd"/>
      <w:r>
        <w:t xml:space="preserve">, </w:t>
      </w:r>
      <w:proofErr w:type="spellStart"/>
      <w:r>
        <w:t>M.Schmidt</w:t>
      </w:r>
      <w:proofErr w:type="spellEnd"/>
      <w:r>
        <w:t xml:space="preserve"> and </w:t>
      </w:r>
      <w:proofErr w:type="spellStart"/>
      <w:r>
        <w:t>A.Thorn</w:t>
      </w:r>
      <w:proofErr w:type="spellEnd"/>
    </w:p>
    <w:p w:rsidR="00BC1248" w:rsidRDefault="00BC1248" w:rsidP="0039121A">
      <w:r>
        <w:t xml:space="preserve">First two years of on-line operation of the </w:t>
      </w:r>
      <w:proofErr w:type="spellStart"/>
      <w:r>
        <w:t>ReA</w:t>
      </w:r>
      <w:proofErr w:type="spellEnd"/>
      <w:r>
        <w:t xml:space="preserve"> EBIT charge breeder, A. Lapierre et.al.</w:t>
      </w:r>
    </w:p>
    <w:p w:rsidR="00596A5D" w:rsidRPr="0039121A" w:rsidRDefault="00596A5D" w:rsidP="0039121A"/>
    <w:sectPr w:rsidR="00596A5D" w:rsidRPr="0039121A" w:rsidSect="00BC1248">
      <w:footerReference w:type="default" r:id="rId23"/>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2B2" w:rsidRDefault="003C22B2" w:rsidP="00855982">
      <w:pPr>
        <w:spacing w:after="0" w:line="240" w:lineRule="auto"/>
      </w:pPr>
      <w:r>
        <w:separator/>
      </w:r>
    </w:p>
  </w:endnote>
  <w:endnote w:type="continuationSeparator" w:id="0">
    <w:p w:rsidR="003C22B2" w:rsidRDefault="003C22B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596A5D" w:rsidRDefault="00596A5D">
        <w:pPr>
          <w:pStyle w:val="Footer"/>
        </w:pPr>
        <w:r>
          <w:fldChar w:fldCharType="begin"/>
        </w:r>
        <w:r>
          <w:instrText xml:space="preserve"> PAGE   \* MERGEFORMAT </w:instrText>
        </w:r>
        <w:r>
          <w:fldChar w:fldCharType="separate"/>
        </w:r>
        <w:r w:rsidR="000A2738">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2B2" w:rsidRDefault="003C22B2" w:rsidP="00855982">
      <w:pPr>
        <w:spacing w:after="0" w:line="240" w:lineRule="auto"/>
      </w:pPr>
      <w:r>
        <w:separator/>
      </w:r>
    </w:p>
  </w:footnote>
  <w:footnote w:type="continuationSeparator" w:id="0">
    <w:p w:rsidR="003C22B2" w:rsidRDefault="003C22B2"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F9"/>
    <w:rsid w:val="00023103"/>
    <w:rsid w:val="000A2738"/>
    <w:rsid w:val="000A2950"/>
    <w:rsid w:val="000E4E3F"/>
    <w:rsid w:val="001D4362"/>
    <w:rsid w:val="002A7DBB"/>
    <w:rsid w:val="0039121A"/>
    <w:rsid w:val="003C22B2"/>
    <w:rsid w:val="004A5BA4"/>
    <w:rsid w:val="00596A5D"/>
    <w:rsid w:val="006F7E2C"/>
    <w:rsid w:val="007833A7"/>
    <w:rsid w:val="007F7415"/>
    <w:rsid w:val="00855982"/>
    <w:rsid w:val="00872A21"/>
    <w:rsid w:val="008D5CE7"/>
    <w:rsid w:val="00934CF9"/>
    <w:rsid w:val="00A10484"/>
    <w:rsid w:val="00BC1248"/>
    <w:rsid w:val="00E448FD"/>
    <w:rsid w:val="00E55A21"/>
    <w:rsid w:val="00ED71CA"/>
    <w:rsid w:val="00F2521A"/>
    <w:rsid w:val="00F30A27"/>
    <w:rsid w:val="00FC256E"/>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B0012-C4CB-4D50-8043-7BE83964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p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documentManagement/types"/>
    <ds:schemaRef ds:uri="http://purl.org/dc/terms/"/>
    <ds:schemaRef ds:uri="http://purl.org/dc/elements/1.1/"/>
    <ds:schemaRef ds:uri="4873beb7-5857-4685-be1f-d57550cc96cc"/>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318</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Crisp, Dan</dc:creator>
  <cp:lastModifiedBy>Crisp, Daniel</cp:lastModifiedBy>
  <cp:revision>5</cp:revision>
  <cp:lastPrinted>2017-11-29T16:12:00Z</cp:lastPrinted>
  <dcterms:created xsi:type="dcterms:W3CDTF">2017-11-29T03:59:00Z</dcterms:created>
  <dcterms:modified xsi:type="dcterms:W3CDTF">2017-12-08T21:25:00Z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