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05" w:rsidRDefault="00C47705">
      <w:pPr>
        <w:rPr>
          <w:b/>
          <w:sz w:val="24"/>
          <w:u w:val="single"/>
        </w:rPr>
      </w:pPr>
      <w:r>
        <w:rPr>
          <w:b/>
          <w:sz w:val="24"/>
          <w:u w:val="single"/>
        </w:rPr>
        <w:t>Abstract:</w:t>
      </w:r>
    </w:p>
    <w:p w:rsidR="00C47705" w:rsidRDefault="00C47705">
      <w:pPr>
        <w:rPr>
          <w:b/>
          <w:sz w:val="24"/>
          <w:u w:val="single"/>
        </w:rPr>
      </w:pPr>
      <w:r>
        <w:rPr>
          <w:b/>
          <w:sz w:val="24"/>
          <w:u w:val="single"/>
        </w:rPr>
        <w:t>Introduction:</w:t>
      </w:r>
      <w:bookmarkStart w:id="0" w:name="_GoBack"/>
      <w:bookmarkEnd w:id="0"/>
    </w:p>
    <w:p w:rsidR="004324CB" w:rsidRDefault="00410A47">
      <w:pPr>
        <w:rPr>
          <w:sz w:val="24"/>
        </w:rPr>
      </w:pPr>
      <w:r>
        <w:rPr>
          <w:b/>
          <w:sz w:val="24"/>
          <w:u w:val="single"/>
        </w:rPr>
        <w:t>Analysis and Discussion:</w:t>
      </w:r>
      <w:r>
        <w:rPr>
          <w:sz w:val="24"/>
        </w:rPr>
        <w:t xml:space="preserve"> </w:t>
      </w:r>
    </w:p>
    <w:p w:rsidR="00410A47" w:rsidRDefault="00410A47" w:rsidP="00410A47">
      <w:pPr>
        <w:jc w:val="center"/>
        <w:rPr>
          <w:sz w:val="24"/>
          <w:u w:val="single"/>
        </w:rPr>
      </w:pPr>
      <w:r>
        <w:rPr>
          <w:sz w:val="24"/>
          <w:u w:val="single"/>
        </w:rPr>
        <w:t xml:space="preserve">Power Value </w:t>
      </w:r>
      <w:r>
        <w:rPr>
          <w:sz w:val="24"/>
          <w:u w:val="single"/>
        </w:rPr>
        <w:t>1</w:t>
      </w:r>
    </w:p>
    <w:p w:rsidR="00410A47" w:rsidRDefault="00410A47" w:rsidP="00410A47">
      <w:pPr>
        <w:jc w:val="center"/>
        <w:rPr>
          <w:sz w:val="24"/>
          <w:u w:val="single"/>
        </w:rPr>
      </w:pPr>
      <w:r w:rsidRPr="0052450A">
        <w:rPr>
          <w:noProof/>
          <w:sz w:val="24"/>
        </w:rPr>
        <w:drawing>
          <wp:inline distT="0" distB="0" distL="0" distR="0">
            <wp:extent cx="2828925" cy="21092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9969" cy="2110002"/>
                    </a:xfrm>
                    <a:prstGeom prst="rect">
                      <a:avLst/>
                    </a:prstGeom>
                    <a:noFill/>
                    <a:ln>
                      <a:noFill/>
                    </a:ln>
                  </pic:spPr>
                </pic:pic>
              </a:graphicData>
            </a:graphic>
          </wp:inline>
        </w:drawing>
      </w:r>
      <w:r w:rsidR="0052450A" w:rsidRPr="0052450A">
        <w:rPr>
          <w:noProof/>
          <w:sz w:val="24"/>
        </w:rPr>
        <w:drawing>
          <wp:inline distT="0" distB="0" distL="0" distR="0">
            <wp:extent cx="2822938" cy="210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971" cy="213460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D80179" w:rsidTr="00D80179">
        <w:tc>
          <w:tcPr>
            <w:tcW w:w="4675" w:type="dxa"/>
          </w:tcPr>
          <w:p w:rsidR="00D80179" w:rsidRPr="00D80179" w:rsidRDefault="00D80179" w:rsidP="00410A47">
            <w:pPr>
              <w:jc w:val="center"/>
              <w:rPr>
                <w:b/>
                <w:sz w:val="24"/>
              </w:rPr>
            </w:pPr>
            <w:r>
              <w:rPr>
                <w:b/>
                <w:sz w:val="24"/>
              </w:rPr>
              <w:t>X Variance</w:t>
            </w:r>
          </w:p>
        </w:tc>
        <w:tc>
          <w:tcPr>
            <w:tcW w:w="4675" w:type="dxa"/>
          </w:tcPr>
          <w:p w:rsidR="00D80179" w:rsidRPr="00D80179" w:rsidRDefault="00D80179" w:rsidP="00410A47">
            <w:pPr>
              <w:jc w:val="center"/>
              <w:rPr>
                <w:b/>
                <w:sz w:val="24"/>
              </w:rPr>
            </w:pPr>
            <w:r>
              <w:rPr>
                <w:b/>
                <w:sz w:val="24"/>
              </w:rPr>
              <w:t>Y Variance</w:t>
            </w:r>
          </w:p>
        </w:tc>
      </w:tr>
      <w:tr w:rsidR="00D80179" w:rsidTr="00D80179">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0.000199</w:t>
            </w:r>
          </w:p>
        </w:tc>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0.056268</w:t>
            </w:r>
          </w:p>
        </w:tc>
      </w:tr>
    </w:tbl>
    <w:p w:rsidR="00D80179" w:rsidRDefault="00D80179" w:rsidP="00410A47">
      <w:pPr>
        <w:jc w:val="center"/>
        <w:rPr>
          <w:sz w:val="24"/>
          <w:u w:val="single"/>
        </w:rPr>
      </w:pPr>
    </w:p>
    <w:p w:rsidR="00410A47" w:rsidRDefault="00410A47" w:rsidP="00410A47">
      <w:pPr>
        <w:jc w:val="center"/>
        <w:rPr>
          <w:sz w:val="24"/>
          <w:u w:val="single"/>
        </w:rPr>
      </w:pPr>
      <w:r>
        <w:rPr>
          <w:sz w:val="24"/>
          <w:u w:val="single"/>
        </w:rPr>
        <w:t>Power Value 2</w:t>
      </w:r>
    </w:p>
    <w:p w:rsidR="00410A47" w:rsidRDefault="00410A47" w:rsidP="00410A47">
      <w:pPr>
        <w:jc w:val="center"/>
        <w:rPr>
          <w:sz w:val="24"/>
        </w:rPr>
      </w:pPr>
      <w:r w:rsidRPr="00410A47">
        <w:rPr>
          <w:noProof/>
          <w:sz w:val="24"/>
        </w:rPr>
        <w:drawing>
          <wp:inline distT="0" distB="0" distL="0" distR="0">
            <wp:extent cx="2809304" cy="20945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899" cy="2101003"/>
                    </a:xfrm>
                    <a:prstGeom prst="rect">
                      <a:avLst/>
                    </a:prstGeom>
                    <a:noFill/>
                    <a:ln>
                      <a:noFill/>
                    </a:ln>
                  </pic:spPr>
                </pic:pic>
              </a:graphicData>
            </a:graphic>
          </wp:inline>
        </w:drawing>
      </w:r>
      <w:r>
        <w:rPr>
          <w:noProof/>
          <w:sz w:val="24"/>
        </w:rPr>
        <w:drawing>
          <wp:inline distT="0" distB="0" distL="0" distR="0">
            <wp:extent cx="2727325" cy="20334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343" cy="207151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D80179" w:rsidTr="00D80179">
        <w:tc>
          <w:tcPr>
            <w:tcW w:w="4675" w:type="dxa"/>
          </w:tcPr>
          <w:p w:rsidR="00D80179" w:rsidRPr="00D80179" w:rsidRDefault="00D80179" w:rsidP="00410A47">
            <w:pPr>
              <w:jc w:val="center"/>
              <w:rPr>
                <w:b/>
                <w:sz w:val="24"/>
              </w:rPr>
            </w:pPr>
            <w:r>
              <w:rPr>
                <w:b/>
                <w:sz w:val="24"/>
              </w:rPr>
              <w:t xml:space="preserve">X Variance </w:t>
            </w:r>
          </w:p>
        </w:tc>
        <w:tc>
          <w:tcPr>
            <w:tcW w:w="4675" w:type="dxa"/>
          </w:tcPr>
          <w:p w:rsidR="00D80179" w:rsidRPr="00D80179" w:rsidRDefault="00D80179" w:rsidP="00410A47">
            <w:pPr>
              <w:jc w:val="center"/>
              <w:rPr>
                <w:b/>
                <w:sz w:val="24"/>
              </w:rPr>
            </w:pPr>
            <w:r>
              <w:rPr>
                <w:b/>
                <w:sz w:val="24"/>
              </w:rPr>
              <w:t>Y Variance</w:t>
            </w:r>
          </w:p>
        </w:tc>
      </w:tr>
      <w:tr w:rsidR="00D80179" w:rsidTr="00D80179">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0.000695</w:t>
            </w:r>
          </w:p>
        </w:tc>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0.000622</w:t>
            </w:r>
          </w:p>
        </w:tc>
      </w:tr>
    </w:tbl>
    <w:p w:rsidR="00D80179" w:rsidRDefault="00D80179" w:rsidP="00410A47">
      <w:pPr>
        <w:jc w:val="center"/>
        <w:rPr>
          <w:sz w:val="24"/>
        </w:rPr>
      </w:pPr>
    </w:p>
    <w:p w:rsidR="00D80179" w:rsidRDefault="00D80179" w:rsidP="00410A47">
      <w:pPr>
        <w:jc w:val="center"/>
        <w:rPr>
          <w:sz w:val="24"/>
        </w:rPr>
      </w:pPr>
    </w:p>
    <w:p w:rsidR="00D80179" w:rsidRDefault="00D80179" w:rsidP="00410A47">
      <w:pPr>
        <w:jc w:val="center"/>
        <w:rPr>
          <w:sz w:val="24"/>
        </w:rPr>
      </w:pPr>
    </w:p>
    <w:p w:rsidR="00D80179" w:rsidRDefault="00D80179" w:rsidP="00410A47">
      <w:pPr>
        <w:jc w:val="center"/>
        <w:rPr>
          <w:sz w:val="24"/>
        </w:rPr>
      </w:pPr>
    </w:p>
    <w:p w:rsidR="00D80179" w:rsidRDefault="00D80179" w:rsidP="00410A47">
      <w:pPr>
        <w:jc w:val="center"/>
        <w:rPr>
          <w:sz w:val="24"/>
        </w:rPr>
      </w:pPr>
    </w:p>
    <w:p w:rsidR="00D80179" w:rsidRDefault="00D80179" w:rsidP="00410A47">
      <w:pPr>
        <w:jc w:val="center"/>
        <w:rPr>
          <w:sz w:val="24"/>
        </w:rPr>
      </w:pPr>
    </w:p>
    <w:p w:rsidR="00D80179" w:rsidRDefault="00D80179" w:rsidP="00410A47">
      <w:pPr>
        <w:jc w:val="center"/>
        <w:rPr>
          <w:sz w:val="24"/>
        </w:rPr>
      </w:pPr>
    </w:p>
    <w:p w:rsidR="0052450A" w:rsidRDefault="0052450A" w:rsidP="00410A47">
      <w:pPr>
        <w:jc w:val="center"/>
        <w:rPr>
          <w:sz w:val="24"/>
          <w:u w:val="single"/>
        </w:rPr>
      </w:pPr>
      <w:r>
        <w:rPr>
          <w:sz w:val="24"/>
          <w:u w:val="single"/>
        </w:rPr>
        <w:t>Power Value 3</w:t>
      </w:r>
    </w:p>
    <w:p w:rsidR="0052450A" w:rsidRDefault="0052450A" w:rsidP="00410A47">
      <w:pPr>
        <w:jc w:val="center"/>
        <w:rPr>
          <w:sz w:val="24"/>
        </w:rPr>
      </w:pPr>
      <w:r>
        <w:rPr>
          <w:noProof/>
          <w:sz w:val="24"/>
        </w:rPr>
        <w:drawing>
          <wp:inline distT="0" distB="0" distL="0" distR="0">
            <wp:extent cx="2876550" cy="214473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71" cy="2150936"/>
                    </a:xfrm>
                    <a:prstGeom prst="rect">
                      <a:avLst/>
                    </a:prstGeom>
                    <a:noFill/>
                    <a:ln>
                      <a:noFill/>
                    </a:ln>
                  </pic:spPr>
                </pic:pic>
              </a:graphicData>
            </a:graphic>
          </wp:inline>
        </w:drawing>
      </w:r>
      <w:r w:rsidR="00D02AE2">
        <w:rPr>
          <w:noProof/>
          <w:sz w:val="24"/>
        </w:rPr>
        <w:drawing>
          <wp:inline distT="0" distB="0" distL="0" distR="0">
            <wp:extent cx="2823279" cy="2105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479" cy="211038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D80179" w:rsidTr="00D80179">
        <w:tc>
          <w:tcPr>
            <w:tcW w:w="4675" w:type="dxa"/>
          </w:tcPr>
          <w:p w:rsidR="00D80179" w:rsidRPr="00D80179" w:rsidRDefault="00D80179" w:rsidP="00410A47">
            <w:pPr>
              <w:jc w:val="center"/>
              <w:rPr>
                <w:b/>
                <w:sz w:val="24"/>
              </w:rPr>
            </w:pPr>
            <w:r>
              <w:rPr>
                <w:b/>
                <w:sz w:val="24"/>
              </w:rPr>
              <w:t>X Variance</w:t>
            </w:r>
          </w:p>
        </w:tc>
        <w:tc>
          <w:tcPr>
            <w:tcW w:w="4675" w:type="dxa"/>
          </w:tcPr>
          <w:p w:rsidR="00D80179" w:rsidRPr="00D80179" w:rsidRDefault="00D80179" w:rsidP="00410A47">
            <w:pPr>
              <w:jc w:val="center"/>
              <w:rPr>
                <w:b/>
                <w:sz w:val="24"/>
              </w:rPr>
            </w:pPr>
            <w:r>
              <w:rPr>
                <w:b/>
                <w:sz w:val="24"/>
              </w:rPr>
              <w:t>Y Variance</w:t>
            </w:r>
          </w:p>
        </w:tc>
      </w:tr>
      <w:tr w:rsidR="00D80179" w:rsidTr="00D80179">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0.000976</w:t>
            </w:r>
          </w:p>
        </w:tc>
        <w:tc>
          <w:tcPr>
            <w:tcW w:w="4675" w:type="dxa"/>
          </w:tcPr>
          <w:p w:rsidR="00D80179" w:rsidRPr="00D80179" w:rsidRDefault="00D80179" w:rsidP="00D80179">
            <w:pPr>
              <w:jc w:val="center"/>
              <w:rPr>
                <w:rFonts w:ascii="Arial" w:hAnsi="Arial" w:cs="Arial"/>
                <w:sz w:val="20"/>
                <w:szCs w:val="20"/>
              </w:rPr>
            </w:pPr>
            <w:r>
              <w:rPr>
                <w:rFonts w:ascii="Arial" w:hAnsi="Arial" w:cs="Arial"/>
                <w:sz w:val="20"/>
                <w:szCs w:val="20"/>
              </w:rPr>
              <w:t>0.000586</w:t>
            </w:r>
          </w:p>
        </w:tc>
      </w:tr>
    </w:tbl>
    <w:p w:rsidR="00D80179" w:rsidRPr="0052450A" w:rsidRDefault="00D80179" w:rsidP="00410A47">
      <w:pPr>
        <w:jc w:val="center"/>
        <w:rPr>
          <w:sz w:val="24"/>
        </w:rPr>
      </w:pPr>
    </w:p>
    <w:p w:rsidR="00410A47" w:rsidRDefault="006B5C6A" w:rsidP="006B5C6A">
      <w:pPr>
        <w:rPr>
          <w:sz w:val="24"/>
        </w:rPr>
      </w:pPr>
      <w:r>
        <w:rPr>
          <w:b/>
          <w:sz w:val="24"/>
        </w:rPr>
        <w:t>Q1:</w:t>
      </w:r>
      <w:r w:rsidR="003B5622">
        <w:rPr>
          <w:b/>
          <w:sz w:val="24"/>
        </w:rPr>
        <w:t xml:space="preserve"> </w:t>
      </w:r>
      <w:r w:rsidR="003B5622">
        <w:rPr>
          <w:sz w:val="24"/>
        </w:rPr>
        <w:t xml:space="preserve">The oil has a very similar index of refraction to the glass, this is why glass disappears in in oil. The oil between the aperture and the slide stops any additional diffraction occurring in the air between the objects. </w:t>
      </w:r>
    </w:p>
    <w:p w:rsidR="003B5622" w:rsidRDefault="003B5622" w:rsidP="006B5C6A">
      <w:pPr>
        <w:rPr>
          <w:sz w:val="24"/>
        </w:rPr>
      </w:pPr>
      <w:r>
        <w:rPr>
          <w:b/>
          <w:sz w:val="24"/>
        </w:rPr>
        <w:t>Q2:</w:t>
      </w:r>
      <w:r>
        <w:rPr>
          <w:sz w:val="24"/>
        </w:rPr>
        <w:t xml:space="preserve"> The beads move down, gravity pulls them and the medium that they are in that way.</w:t>
      </w:r>
    </w:p>
    <w:p w:rsidR="003B5622" w:rsidRPr="00C47705" w:rsidRDefault="003B5622" w:rsidP="00C47705">
      <w:pPr>
        <w:ind w:left="450" w:hanging="450"/>
        <w:rPr>
          <w:sz w:val="24"/>
        </w:rPr>
      </w:pPr>
      <w:r>
        <w:rPr>
          <w:b/>
          <w:sz w:val="24"/>
        </w:rPr>
        <w:t>Q3:</w:t>
      </w:r>
      <w:r w:rsidR="00C47705">
        <w:rPr>
          <w:sz w:val="24"/>
        </w:rPr>
        <w:t xml:space="preserve"> The slope tells us that as the power of the laser increases, so does the height of the walls of the potential well it creates. Essentially, the more powerful the laser, the stronger the trap.</w:t>
      </w:r>
    </w:p>
    <w:sectPr w:rsidR="003B5622" w:rsidRPr="00C4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47"/>
    <w:rsid w:val="00043AA2"/>
    <w:rsid w:val="000637A0"/>
    <w:rsid w:val="00075562"/>
    <w:rsid w:val="000F6005"/>
    <w:rsid w:val="0013265D"/>
    <w:rsid w:val="001B59A2"/>
    <w:rsid w:val="00212513"/>
    <w:rsid w:val="0024562E"/>
    <w:rsid w:val="002616FD"/>
    <w:rsid w:val="00274760"/>
    <w:rsid w:val="00323704"/>
    <w:rsid w:val="00333ECE"/>
    <w:rsid w:val="00344412"/>
    <w:rsid w:val="003519D0"/>
    <w:rsid w:val="00363C8D"/>
    <w:rsid w:val="003667F9"/>
    <w:rsid w:val="00377875"/>
    <w:rsid w:val="003A6D60"/>
    <w:rsid w:val="003B5622"/>
    <w:rsid w:val="003D00BC"/>
    <w:rsid w:val="00410A47"/>
    <w:rsid w:val="00431766"/>
    <w:rsid w:val="004324CB"/>
    <w:rsid w:val="004D4B95"/>
    <w:rsid w:val="004D4E0F"/>
    <w:rsid w:val="00505C0E"/>
    <w:rsid w:val="0052450A"/>
    <w:rsid w:val="0056168B"/>
    <w:rsid w:val="005C0646"/>
    <w:rsid w:val="005C4FB3"/>
    <w:rsid w:val="00604E31"/>
    <w:rsid w:val="006479CA"/>
    <w:rsid w:val="006527A1"/>
    <w:rsid w:val="006B5AA0"/>
    <w:rsid w:val="006B5C6A"/>
    <w:rsid w:val="006F3798"/>
    <w:rsid w:val="007004E4"/>
    <w:rsid w:val="007220D1"/>
    <w:rsid w:val="00747E2A"/>
    <w:rsid w:val="00797E3F"/>
    <w:rsid w:val="007B689C"/>
    <w:rsid w:val="007E23B1"/>
    <w:rsid w:val="007E6ED6"/>
    <w:rsid w:val="00832543"/>
    <w:rsid w:val="00874B67"/>
    <w:rsid w:val="008A55E5"/>
    <w:rsid w:val="008B5753"/>
    <w:rsid w:val="008C5BB8"/>
    <w:rsid w:val="009660F1"/>
    <w:rsid w:val="0097487E"/>
    <w:rsid w:val="00977EC4"/>
    <w:rsid w:val="00996573"/>
    <w:rsid w:val="00A05558"/>
    <w:rsid w:val="00A21157"/>
    <w:rsid w:val="00A36CC7"/>
    <w:rsid w:val="00A406F8"/>
    <w:rsid w:val="00AB7579"/>
    <w:rsid w:val="00AD204B"/>
    <w:rsid w:val="00B053C5"/>
    <w:rsid w:val="00B566E0"/>
    <w:rsid w:val="00B72779"/>
    <w:rsid w:val="00B94263"/>
    <w:rsid w:val="00BA419B"/>
    <w:rsid w:val="00BF19EF"/>
    <w:rsid w:val="00C158DE"/>
    <w:rsid w:val="00C226C0"/>
    <w:rsid w:val="00C47705"/>
    <w:rsid w:val="00CB7DF7"/>
    <w:rsid w:val="00D00085"/>
    <w:rsid w:val="00D02AE2"/>
    <w:rsid w:val="00D32CEB"/>
    <w:rsid w:val="00D41587"/>
    <w:rsid w:val="00D80179"/>
    <w:rsid w:val="00D90ACF"/>
    <w:rsid w:val="00D91117"/>
    <w:rsid w:val="00DE6087"/>
    <w:rsid w:val="00ED41FA"/>
    <w:rsid w:val="00F32FA0"/>
    <w:rsid w:val="00F67021"/>
    <w:rsid w:val="00F70CA5"/>
    <w:rsid w:val="00F72C0A"/>
    <w:rsid w:val="00F9390A"/>
    <w:rsid w:val="00FA69BB"/>
    <w:rsid w:val="00FF27DA"/>
    <w:rsid w:val="00FF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4584"/>
  <w15:chartTrackingRefBased/>
  <w15:docId w15:val="{C2FC345D-AD58-4A44-9B79-E291E288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3717">
      <w:bodyDiv w:val="1"/>
      <w:marLeft w:val="0"/>
      <w:marRight w:val="0"/>
      <w:marTop w:val="0"/>
      <w:marBottom w:val="0"/>
      <w:divBdr>
        <w:top w:val="none" w:sz="0" w:space="0" w:color="auto"/>
        <w:left w:val="none" w:sz="0" w:space="0" w:color="auto"/>
        <w:bottom w:val="none" w:sz="0" w:space="0" w:color="auto"/>
        <w:right w:val="none" w:sz="0" w:space="0" w:color="auto"/>
      </w:divBdr>
    </w:div>
    <w:div w:id="208342454">
      <w:bodyDiv w:val="1"/>
      <w:marLeft w:val="0"/>
      <w:marRight w:val="0"/>
      <w:marTop w:val="0"/>
      <w:marBottom w:val="0"/>
      <w:divBdr>
        <w:top w:val="none" w:sz="0" w:space="0" w:color="auto"/>
        <w:left w:val="none" w:sz="0" w:space="0" w:color="auto"/>
        <w:bottom w:val="none" w:sz="0" w:space="0" w:color="auto"/>
        <w:right w:val="none" w:sz="0" w:space="0" w:color="auto"/>
      </w:divBdr>
    </w:div>
    <w:div w:id="857697971">
      <w:bodyDiv w:val="1"/>
      <w:marLeft w:val="0"/>
      <w:marRight w:val="0"/>
      <w:marTop w:val="0"/>
      <w:marBottom w:val="0"/>
      <w:divBdr>
        <w:top w:val="none" w:sz="0" w:space="0" w:color="auto"/>
        <w:left w:val="none" w:sz="0" w:space="0" w:color="auto"/>
        <w:bottom w:val="none" w:sz="0" w:space="0" w:color="auto"/>
        <w:right w:val="none" w:sz="0" w:space="0" w:color="auto"/>
      </w:divBdr>
    </w:div>
    <w:div w:id="961156876">
      <w:bodyDiv w:val="1"/>
      <w:marLeft w:val="0"/>
      <w:marRight w:val="0"/>
      <w:marTop w:val="0"/>
      <w:marBottom w:val="0"/>
      <w:divBdr>
        <w:top w:val="none" w:sz="0" w:space="0" w:color="auto"/>
        <w:left w:val="none" w:sz="0" w:space="0" w:color="auto"/>
        <w:bottom w:val="none" w:sz="0" w:space="0" w:color="auto"/>
        <w:right w:val="none" w:sz="0" w:space="0" w:color="auto"/>
      </w:divBdr>
    </w:div>
    <w:div w:id="1319383556">
      <w:bodyDiv w:val="1"/>
      <w:marLeft w:val="0"/>
      <w:marRight w:val="0"/>
      <w:marTop w:val="0"/>
      <w:marBottom w:val="0"/>
      <w:divBdr>
        <w:top w:val="none" w:sz="0" w:space="0" w:color="auto"/>
        <w:left w:val="none" w:sz="0" w:space="0" w:color="auto"/>
        <w:bottom w:val="none" w:sz="0" w:space="0" w:color="auto"/>
        <w:right w:val="none" w:sz="0" w:space="0" w:color="auto"/>
      </w:divBdr>
    </w:div>
    <w:div w:id="1913269432">
      <w:bodyDiv w:val="1"/>
      <w:marLeft w:val="0"/>
      <w:marRight w:val="0"/>
      <w:marTop w:val="0"/>
      <w:marBottom w:val="0"/>
      <w:divBdr>
        <w:top w:val="none" w:sz="0" w:space="0" w:color="auto"/>
        <w:left w:val="none" w:sz="0" w:space="0" w:color="auto"/>
        <w:bottom w:val="none" w:sz="0" w:space="0" w:color="auto"/>
        <w:right w:val="none" w:sz="0" w:space="0" w:color="auto"/>
      </w:divBdr>
    </w:div>
    <w:div w:id="198557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Sanders</dc:creator>
  <cp:keywords/>
  <dc:description/>
  <cp:lastModifiedBy>Julian Sanders</cp:lastModifiedBy>
  <cp:revision>1</cp:revision>
  <dcterms:created xsi:type="dcterms:W3CDTF">2017-04-27T03:46:00Z</dcterms:created>
  <dcterms:modified xsi:type="dcterms:W3CDTF">2017-04-27T06:22:00Z</dcterms:modified>
</cp:coreProperties>
</file>