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1C5FCB" w:rsidP="00592E2E">
      <w:pPr>
        <w:jc w:val="center"/>
        <w:rPr>
          <w:rFonts w:ascii="Times New Roman" w:hAnsi="Times New Roman" w:cs="Times New Roman"/>
          <w:b/>
          <w:sz w:val="28"/>
          <w:szCs w:val="28"/>
        </w:rPr>
      </w:pPr>
      <w:r>
        <w:rPr>
          <w:rFonts w:ascii="Times New Roman" w:hAnsi="Times New Roman" w:cs="Times New Roman"/>
          <w:b/>
          <w:sz w:val="28"/>
          <w:szCs w:val="28"/>
        </w:rPr>
        <w:t>Experiment 3: Periscope, Telescope, Microscope</w:t>
      </w:r>
    </w:p>
    <w:p w:rsidR="00592E2E" w:rsidRPr="00592E2E" w:rsidRDefault="001C5FCB"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A. Johnson, S. </w:t>
      </w:r>
      <w:proofErr w:type="spellStart"/>
      <w:r>
        <w:rPr>
          <w:rFonts w:ascii="Times New Roman" w:hAnsi="Times New Roman" w:cs="Times New Roman"/>
          <w:sz w:val="24"/>
          <w:szCs w:val="24"/>
        </w:rPr>
        <w:t>Frounn</w:t>
      </w:r>
      <w:proofErr w:type="spellEnd"/>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592E2E" w:rsidRDefault="00592E2E">
      <w:pPr>
        <w:rPr>
          <w:rFonts w:ascii="Times New Roman" w:hAnsi="Times New Roman" w:cs="Times New Roman"/>
          <w:sz w:val="24"/>
          <w:szCs w:val="24"/>
        </w:rPr>
      </w:pPr>
      <w:r w:rsidRPr="00592E2E">
        <w:rPr>
          <w:rFonts w:ascii="Times New Roman" w:hAnsi="Times New Roman" w:cs="Times New Roman"/>
          <w:sz w:val="24"/>
          <w:szCs w:val="24"/>
        </w:rPr>
        <w:t xml:space="preserve">Briefly state the major goals and results of the experiment. </w:t>
      </w:r>
      <w:r>
        <w:rPr>
          <w:rFonts w:ascii="Times New Roman" w:hAnsi="Times New Roman" w:cs="Times New Roman"/>
          <w:sz w:val="24"/>
          <w:szCs w:val="24"/>
        </w:rPr>
        <w:t>For example: “A Michelson interferometer has been used to determine the difference in wavelength of the sodium D lines. A value of 5.9+- 0.2 A was found, which agrees with the accepted value.”</w:t>
      </w:r>
    </w:p>
    <w:p w:rsidR="001C5FCB" w:rsidRPr="00592E2E" w:rsidRDefault="00A33CA5">
      <w:pPr>
        <w:rPr>
          <w:rFonts w:ascii="Times New Roman" w:hAnsi="Times New Roman" w:cs="Times New Roman"/>
          <w:sz w:val="24"/>
          <w:szCs w:val="24"/>
        </w:rPr>
      </w:pPr>
      <w:r>
        <w:rPr>
          <w:rFonts w:ascii="Times New Roman" w:hAnsi="Times New Roman" w:cs="Times New Roman"/>
          <w:sz w:val="24"/>
          <w:szCs w:val="24"/>
        </w:rPr>
        <w:t xml:space="preserve">A pair of converging lenses are arranged in Telescopic and Microscopic orientations. </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686F68" w:rsidRDefault="00592E2E" w:rsidP="003E24BA">
      <w:pPr>
        <w:rPr>
          <w:rFonts w:ascii="Times New Roman" w:hAnsi="Times New Roman" w:cs="Times New Roman"/>
          <w:sz w:val="24"/>
          <w:szCs w:val="24"/>
        </w:rPr>
      </w:pPr>
      <w:r w:rsidRPr="003E24BA">
        <w:rPr>
          <w:rFonts w:ascii="Times New Roman" w:hAnsi="Times New Roman" w:cs="Times New Roman"/>
          <w:sz w:val="16"/>
          <w:szCs w:val="16"/>
        </w:rPr>
        <w:t>This summarized the main ideas of the experiment and the conclusions of appropriate theory. A clear sketch of the experiment should be included.</w:t>
      </w:r>
    </w:p>
    <w:p w:rsidR="000F4F10" w:rsidRDefault="001C5FCB">
      <w:pPr>
        <w:rPr>
          <w:rFonts w:ascii="Times New Roman" w:hAnsi="Times New Roman" w:cs="Times New Roman"/>
          <w:sz w:val="24"/>
          <w:szCs w:val="24"/>
        </w:rPr>
      </w:pPr>
      <w:r>
        <w:rPr>
          <w:rFonts w:ascii="Times New Roman" w:hAnsi="Times New Roman" w:cs="Times New Roman"/>
          <w:sz w:val="24"/>
          <w:szCs w:val="24"/>
        </w:rPr>
        <w:t>One can determine the focal length of a lens experimentally by arranging it in-between an object and screen such that an image is focused onto the screen</w:t>
      </w:r>
      <w:r w:rsidR="00D12489">
        <w:rPr>
          <w:rFonts w:ascii="Times New Roman" w:hAnsi="Times New Roman" w:cs="Times New Roman"/>
          <w:sz w:val="24"/>
          <w:szCs w:val="24"/>
        </w:rPr>
        <w:t>, then measure the resulting distances and entering them into the Lens Equation.</w:t>
      </w:r>
    </w:p>
    <w:p w:rsidR="00692A2D" w:rsidRPr="00692A2D" w:rsidRDefault="00A06552" w:rsidP="00692A2D">
      <w:pPr>
        <w:pStyle w:val="ListParagraph"/>
        <w:numPr>
          <w:ilvl w:val="0"/>
          <w:numId w:val="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w:p>
    <w:p w:rsidR="00A06552" w:rsidRDefault="00D12489">
      <w:pPr>
        <w:rPr>
          <w:rFonts w:ascii="Times New Roman" w:hAnsi="Times New Roman" w:cs="Times New Roman"/>
          <w:sz w:val="24"/>
          <w:szCs w:val="24"/>
        </w:rPr>
      </w:pPr>
      <w:r>
        <w:rPr>
          <w:rFonts w:ascii="Times New Roman" w:hAnsi="Times New Roman" w:cs="Times New Roman"/>
          <w:sz w:val="24"/>
          <w:szCs w:val="24"/>
        </w:rPr>
        <w:t xml:space="preserve">A Telescopic system can be created by arranging one lens, an aperture, and a second lens in-between an object and screen such that an image is focused at the screen. </w:t>
      </w:r>
      <w:r w:rsidR="005D7E91">
        <w:rPr>
          <w:rFonts w:ascii="Times New Roman" w:hAnsi="Times New Roman" w:cs="Times New Roman"/>
          <w:sz w:val="24"/>
          <w:szCs w:val="24"/>
        </w:rPr>
        <w:t xml:space="preserve">Generally, the first lens in a telescopic system, the objective serves as </w:t>
      </w:r>
      <w:r w:rsidR="00A06552">
        <w:rPr>
          <w:rFonts w:ascii="Times New Roman" w:hAnsi="Times New Roman" w:cs="Times New Roman"/>
          <w:sz w:val="24"/>
          <w:szCs w:val="24"/>
        </w:rPr>
        <w:t>a collector of incoming rays. The eyepiece then serves to re-collimate the image to a diameter suitable for a pupil.</w:t>
      </w:r>
    </w:p>
    <w:p w:rsidR="00A06552" w:rsidRDefault="005D7E91">
      <w:pPr>
        <w:rPr>
          <w:rFonts w:ascii="Times New Roman" w:eastAsiaTheme="minorEastAsia" w:hAnsi="Times New Roman" w:cs="Times New Roman"/>
          <w:sz w:val="24"/>
          <w:szCs w:val="24"/>
        </w:rPr>
      </w:pPr>
      <w:r>
        <w:rPr>
          <w:rFonts w:ascii="Times New Roman" w:hAnsi="Times New Roman" w:cs="Times New Roman"/>
          <w:sz w:val="24"/>
          <w:szCs w:val="24"/>
        </w:rPr>
        <w:t>To make the system, Periscopic, the</w:t>
      </w:r>
      <w:r w:rsidR="00A72B64">
        <w:rPr>
          <w:rFonts w:ascii="Times New Roman" w:hAnsi="Times New Roman" w:cs="Times New Roman"/>
          <w:sz w:val="24"/>
          <w:szCs w:val="24"/>
        </w:rPr>
        <w:t xml:space="preserve"> </w:t>
      </w:r>
      <w:r w:rsidR="00D12489">
        <w:rPr>
          <w:rFonts w:ascii="Times New Roman" w:hAnsi="Times New Roman" w:cs="Times New Roman"/>
          <w:sz w:val="24"/>
          <w:szCs w:val="24"/>
        </w:rPr>
        <w:t>distances</w:t>
      </w:r>
      <w:r w:rsidR="00A72B64">
        <w:rPr>
          <w:rFonts w:ascii="Times New Roman" w:hAnsi="Times New Roman" w:cs="Times New Roman"/>
          <w:sz w:val="24"/>
          <w:szCs w:val="24"/>
        </w:rPr>
        <w:t xml:space="preserve"> used</w:t>
      </w:r>
      <w:r w:rsidR="00D12489">
        <w:rPr>
          <w:rFonts w:ascii="Times New Roman" w:hAnsi="Times New Roman" w:cs="Times New Roman"/>
          <w:sz w:val="24"/>
          <w:szCs w:val="24"/>
        </w:rPr>
        <w:t xml:space="preserve"> </w:t>
      </w:r>
      <w:r w:rsidR="00FC39E1">
        <w:rPr>
          <w:rFonts w:ascii="Times New Roman" w:hAnsi="Times New Roman" w:cs="Times New Roman"/>
          <w:sz w:val="24"/>
          <w:szCs w:val="24"/>
        </w:rPr>
        <w:t xml:space="preserve">between the elements on either side of the first lens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FC39E1">
        <w:rPr>
          <w:rFonts w:ascii="Times New Roman" w:eastAsiaTheme="minorEastAsia" w:hAnsi="Times New Roman" w:cs="Times New Roman"/>
          <w:sz w:val="24"/>
          <w:szCs w:val="24"/>
        </w:rPr>
        <w:t xml:space="preserve"> and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FC39E1">
        <w:rPr>
          <w:rFonts w:ascii="Times New Roman" w:eastAsiaTheme="minorEastAsia" w:hAnsi="Times New Roman" w:cs="Times New Roman"/>
          <w:sz w:val="24"/>
          <w:szCs w:val="24"/>
        </w:rPr>
        <w:t xml:space="preserve"> for either side of the second as seen in the image below.</w:t>
      </w:r>
      <w:r w:rsidR="003E24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This makes the simplified values relevant in following equations:</w:t>
      </w:r>
      <w:r w:rsidR="003E24B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E24B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w:r w:rsidR="003E24B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E24BA">
        <w:rPr>
          <w:rFonts w:ascii="Times New Roman" w:eastAsiaTheme="minorEastAsia" w:hAnsi="Times New Roman" w:cs="Times New Roman"/>
          <w:sz w:val="24"/>
          <w:szCs w:val="24"/>
        </w:rPr>
        <w:t>.</w:t>
      </w:r>
      <w:r w:rsidR="00B15DF8">
        <w:rPr>
          <w:rFonts w:ascii="Times New Roman" w:eastAsiaTheme="minorEastAsia" w:hAnsi="Times New Roman" w:cs="Times New Roman"/>
          <w:sz w:val="24"/>
          <w:szCs w:val="24"/>
        </w:rPr>
        <w:t xml:space="preserve"> </w:t>
      </w:r>
      <w:r w:rsidR="00A06552">
        <w:rPr>
          <w:rFonts w:ascii="Times New Roman" w:eastAsiaTheme="minorEastAsia" w:hAnsi="Times New Roman" w:cs="Times New Roman"/>
          <w:sz w:val="24"/>
          <w:szCs w:val="24"/>
        </w:rPr>
        <w:t>In our Periscopic system, the image becomes flipped in the intermediate image, then reverted back to the original orientation on the final screen. The goal of a periscope isn’t to magnify an image but allow it to travel some distance, as is done in submarine periscopes so views from above the surface can be seen from someone below.</w:t>
      </w:r>
    </w:p>
    <w:p w:rsidR="00D522E1" w:rsidRDefault="007D7EF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35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scopi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rsidR="00D12489" w:rsidRDefault="00D12489">
      <w:pPr>
        <w:rPr>
          <w:rFonts w:ascii="Times New Roman" w:hAnsi="Times New Roman" w:cs="Times New Roman"/>
          <w:sz w:val="24"/>
          <w:szCs w:val="24"/>
        </w:rPr>
      </w:pPr>
    </w:p>
    <w:p w:rsidR="002E48F7" w:rsidRDefault="002E48F7" w:rsidP="002E48F7">
      <w:pPr>
        <w:rPr>
          <w:rFonts w:ascii="Times New Roman" w:hAnsi="Times New Roman" w:cs="Times New Roman"/>
          <w:sz w:val="24"/>
          <w:szCs w:val="24"/>
        </w:rPr>
      </w:pPr>
      <w:r>
        <w:rPr>
          <w:rFonts w:ascii="Times New Roman" w:hAnsi="Times New Roman" w:cs="Times New Roman"/>
          <w:sz w:val="24"/>
          <w:szCs w:val="24"/>
        </w:rPr>
        <w:t>Our</w:t>
      </w:r>
      <w:r w:rsidR="00D12489">
        <w:rPr>
          <w:rFonts w:ascii="Times New Roman" w:hAnsi="Times New Roman" w:cs="Times New Roman"/>
          <w:sz w:val="24"/>
          <w:szCs w:val="24"/>
        </w:rPr>
        <w:t xml:space="preserve"> </w:t>
      </w:r>
      <w:r>
        <w:rPr>
          <w:rFonts w:ascii="Times New Roman" w:hAnsi="Times New Roman" w:cs="Times New Roman"/>
          <w:sz w:val="24"/>
          <w:szCs w:val="24"/>
        </w:rPr>
        <w:t>m</w:t>
      </w:r>
      <w:r w:rsidR="00D12489">
        <w:rPr>
          <w:rFonts w:ascii="Times New Roman" w:hAnsi="Times New Roman" w:cs="Times New Roman"/>
          <w:sz w:val="24"/>
          <w:szCs w:val="24"/>
        </w:rPr>
        <w:t xml:space="preserve">icroscopic optical arrangement has the same order of optical elements as the </w:t>
      </w:r>
      <w:r w:rsidR="00A06552">
        <w:rPr>
          <w:rFonts w:ascii="Times New Roman" w:hAnsi="Times New Roman" w:cs="Times New Roman"/>
          <w:sz w:val="24"/>
          <w:szCs w:val="24"/>
        </w:rPr>
        <w:t>Periscopic</w:t>
      </w:r>
      <w:r w:rsidR="00D12489">
        <w:rPr>
          <w:rFonts w:ascii="Times New Roman" w:hAnsi="Times New Roman" w:cs="Times New Roman"/>
          <w:sz w:val="24"/>
          <w:szCs w:val="24"/>
        </w:rPr>
        <w:t xml:space="preserve"> but</w:t>
      </w:r>
      <w:r>
        <w:rPr>
          <w:rFonts w:ascii="Times New Roman" w:hAnsi="Times New Roman" w:cs="Times New Roman"/>
          <w:sz w:val="24"/>
          <w:szCs w:val="24"/>
        </w:rPr>
        <w:t xml:space="preserve"> with different distances and no aperture.</w:t>
      </w:r>
      <w:r w:rsidR="00743C61">
        <w:rPr>
          <w:rFonts w:ascii="Times New Roman" w:hAnsi="Times New Roman" w:cs="Times New Roman"/>
          <w:sz w:val="24"/>
          <w:szCs w:val="24"/>
        </w:rPr>
        <w:t xml:space="preserve"> </w:t>
      </w:r>
      <w:r>
        <w:rPr>
          <w:rFonts w:ascii="Times New Roman" w:hAnsi="Times New Roman" w:cs="Times New Roman"/>
          <w:sz w:val="24"/>
          <w:szCs w:val="24"/>
        </w:rPr>
        <w:t>The first lens in a microscope is called the objective. It generates a real, inverted, and magnified intermediate imag</w:t>
      </w:r>
      <w:r w:rsidR="00A72B64">
        <w:rPr>
          <w:rFonts w:ascii="Times New Roman" w:hAnsi="Times New Roman" w:cs="Times New Roman"/>
          <w:sz w:val="24"/>
          <w:szCs w:val="24"/>
        </w:rPr>
        <w:t xml:space="preserve">e. This image is then magnified again, except into a virtual image, </w:t>
      </w:r>
      <w:r>
        <w:rPr>
          <w:rFonts w:ascii="Times New Roman" w:hAnsi="Times New Roman" w:cs="Times New Roman"/>
          <w:sz w:val="24"/>
          <w:szCs w:val="24"/>
        </w:rPr>
        <w:t>by the second lens. Using the Lens Equation in a co</w:t>
      </w:r>
      <w:r w:rsidR="004C1B17">
        <w:rPr>
          <w:rFonts w:ascii="Times New Roman" w:hAnsi="Times New Roman" w:cs="Times New Roman"/>
          <w:sz w:val="24"/>
          <w:szCs w:val="24"/>
        </w:rPr>
        <w:t xml:space="preserve">mpound fashion, we can describe the system and </w:t>
      </w:r>
      <w:r w:rsidR="002D24DB">
        <w:rPr>
          <w:rFonts w:ascii="Times New Roman" w:hAnsi="Times New Roman" w:cs="Times New Roman"/>
          <w:sz w:val="24"/>
          <w:szCs w:val="24"/>
        </w:rPr>
        <w:t>its</w:t>
      </w:r>
      <w:r w:rsidR="004C1B17">
        <w:rPr>
          <w:rFonts w:ascii="Times New Roman" w:hAnsi="Times New Roman" w:cs="Times New Roman"/>
          <w:sz w:val="24"/>
          <w:szCs w:val="24"/>
        </w:rPr>
        <w:t xml:space="preserve"> magnification.</w:t>
      </w:r>
      <w:r w:rsidR="00B15DF8">
        <w:rPr>
          <w:rFonts w:ascii="Times New Roman" w:hAnsi="Times New Roman" w:cs="Times New Roman"/>
          <w:sz w:val="24"/>
          <w:szCs w:val="24"/>
        </w:rPr>
        <w:t xml:space="preserve"> Note that </w:t>
      </w:r>
      <m:oMath>
        <m:r>
          <w:rPr>
            <w:rFonts w:ascii="Cambria Math" w:hAnsi="Cambria Math" w:cs="Times New Roman"/>
            <w:sz w:val="24"/>
            <w:szCs w:val="24"/>
          </w:rPr>
          <m:t>C</m:t>
        </m:r>
      </m:oMath>
      <w:r w:rsidR="00B15DF8">
        <w:rPr>
          <w:rFonts w:ascii="Times New Roman" w:hAnsi="Times New Roman" w:cs="Times New Roman"/>
          <w:sz w:val="24"/>
          <w:szCs w:val="24"/>
        </w:rPr>
        <w:t xml:space="preserve"> is the dis</w:t>
      </w:r>
      <w:r w:rsidR="003E24BA">
        <w:rPr>
          <w:rFonts w:ascii="Times New Roman" w:hAnsi="Times New Roman" w:cs="Times New Roman"/>
          <w:sz w:val="24"/>
          <w:szCs w:val="24"/>
        </w:rPr>
        <w:t>tance to the image plane from the second lens</w:t>
      </w:r>
      <w:r w:rsidR="00A06552">
        <w:rPr>
          <w:rFonts w:ascii="Times New Roman" w:hAnsi="Times New Roman" w:cs="Times New Roman"/>
          <w:sz w:val="24"/>
          <w:szCs w:val="24"/>
        </w:rPr>
        <w:t>, and that a human eye—being a lens itself—requires a different focus.</w:t>
      </w:r>
    </w:p>
    <w:p w:rsidR="004C1B17" w:rsidRPr="00692A2D" w:rsidRDefault="004C1B17" w:rsidP="00692A2D">
      <w:pPr>
        <w:pStyle w:val="ListParagraph"/>
        <w:numPr>
          <w:ilvl w:val="0"/>
          <w:numId w:val="1"/>
        </w:numPr>
        <w:rPr>
          <w:rFonts w:ascii="Times New Roman" w:eastAsiaTheme="minorEastAsia" w:hAnsi="Times New Roman" w:cs="Times New Roman"/>
        </w:rPr>
      </w:pPr>
      <m:oMath>
        <m:r>
          <w:rPr>
            <w:rFonts w:ascii="Cambria Math" w:hAnsi="Cambria Math" w:cs="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f>
                      <m:fPr>
                        <m:ctrlPr>
                          <w:rPr>
                            <w:rFonts w:ascii="Cambria Math" w:hAnsi="Cambria Math"/>
                            <w:i/>
                          </w:rPr>
                        </m:ctrlPr>
                      </m:fPr>
                      <m:num>
                        <m:r>
                          <w:rPr>
                            <w:rFonts w:ascii="Cambria Math" w:hAnsi="Cambria Math"/>
                          </w:rPr>
                          <m:t xml:space="preserve">A </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den>
                    </m:f>
                  </m:den>
                </m:f>
              </m:e>
            </m:d>
          </m:e>
          <m:sup>
            <m:r>
              <w:rPr>
                <w:rFonts w:ascii="Cambria Math" w:hAnsi="Cambria Math"/>
              </w:rPr>
              <m:t>-1</m:t>
            </m:r>
          </m:sup>
        </m:sSup>
      </m:oMath>
    </w:p>
    <w:p w:rsidR="004C1B17" w:rsidRPr="00692A2D" w:rsidRDefault="004C1B17" w:rsidP="002E48F7">
      <w:pPr>
        <w:pStyle w:val="ListParagraph"/>
        <w:numPr>
          <w:ilvl w:val="0"/>
          <w:numId w:val="1"/>
        </w:numPr>
        <w:rPr>
          <w:rFonts w:eastAsiaTheme="minorEastAsia"/>
        </w:rPr>
      </w:pPr>
      <m:oMath>
        <m:r>
          <w:rPr>
            <w:rFonts w:ascii="Cambria Math" w:eastAsiaTheme="minorEastAsia" w:hAnsi="Cambria Math" w:cs="Cambria Math"/>
          </w:rPr>
          <m:t>M</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p>
    <w:p w:rsidR="00592E2E" w:rsidRDefault="00B15DF8">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93360" cy="3284220"/>
            <wp:effectExtent l="0" t="0" r="2540" b="0"/>
            <wp:wrapSquare wrapText="bothSides"/>
            <wp:docPr id="4" name="Picture 4" descr="C:\Users\crispd\AppData\Local\Microsoft\Windows\INetCacheContent.Word\20170220-02171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ispd\AppData\Local\Microsoft\Windows\INetCacheContent.Word\20170220-021714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3360"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F1B">
        <w:rPr>
          <w:rFonts w:ascii="Times New Roman" w:hAnsi="Times New Roman" w:cs="Times New Roman"/>
          <w:sz w:val="24"/>
          <w:szCs w:val="24"/>
        </w:rPr>
        <w:br w:type="textWrapping" w:clear="all"/>
      </w:r>
    </w:p>
    <w:p w:rsidR="000D2FD8" w:rsidRPr="00592E2E" w:rsidRDefault="000D2FD8">
      <w:pPr>
        <w:rPr>
          <w:rFonts w:ascii="Times New Roman" w:hAnsi="Times New Roman" w:cs="Times New Roman"/>
          <w:sz w:val="24"/>
          <w:szCs w:val="24"/>
        </w:rPr>
      </w:pP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Analysis &amp; Discussion</w:t>
      </w:r>
    </w:p>
    <w:p w:rsidR="00592E2E" w:rsidRDefault="00592E2E">
      <w:pPr>
        <w:rPr>
          <w:rFonts w:ascii="Times New Roman" w:hAnsi="Times New Roman" w:cs="Times New Roman"/>
          <w:sz w:val="24"/>
          <w:szCs w:val="24"/>
        </w:rPr>
      </w:pPr>
      <w:r>
        <w:rPr>
          <w:rFonts w:ascii="Times New Roman" w:hAnsi="Times New Roman" w:cs="Times New Roman"/>
          <w:sz w:val="24"/>
          <w:szCs w:val="24"/>
        </w:rPr>
        <w:t>Present your results. Quantitatively compare your data with expectations. Error estimates must always be given. Do not recopy all the raw data for your report. Give examples and/or the range of the numerical values where appropriate. Present data by graphs as much as possible. Do the measurements within the error estimation agree with theory/ If not, can you suggest poss</w:t>
      </w:r>
      <w:r w:rsidR="00686F68">
        <w:rPr>
          <w:rFonts w:ascii="Times New Roman" w:hAnsi="Times New Roman" w:cs="Times New Roman"/>
          <w:sz w:val="24"/>
          <w:szCs w:val="24"/>
        </w:rPr>
        <w:t>ible sources of the discrepancy.</w:t>
      </w:r>
    </w:p>
    <w:p w:rsidR="000F4F10" w:rsidRPr="00897F1B" w:rsidRDefault="00686F68" w:rsidP="000F4F10">
      <w:pPr>
        <w:rPr>
          <w:rFonts w:ascii="Times New Roman" w:hAnsi="Times New Roman" w:cs="Times New Roman"/>
          <w:sz w:val="24"/>
          <w:szCs w:val="24"/>
        </w:rPr>
      </w:pPr>
      <w:r>
        <w:rPr>
          <w:rFonts w:ascii="Times New Roman" w:hAnsi="Times New Roman" w:cs="Times New Roman"/>
          <w:sz w:val="24"/>
          <w:szCs w:val="24"/>
        </w:rPr>
        <w:t>The focal length of each lens was calculated using the Lens Equation and measured distances from the lens to the object on one side, and to a focused image on the other.</w:t>
      </w:r>
      <w:r w:rsidR="00692A2D">
        <w:rPr>
          <w:rFonts w:ascii="Times New Roman" w:hAnsi="Times New Roman" w:cs="Times New Roman"/>
          <w:sz w:val="24"/>
          <w:szCs w:val="24"/>
        </w:rPr>
        <w:t xml:space="preserve"> Error analysis was done as seen below, and results tabulated below that.</w:t>
      </w:r>
    </w:p>
    <w:p w:rsidR="000F4F10" w:rsidRDefault="00A06552" w:rsidP="000F4F10">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oMath>
      </m:oMathPara>
    </w:p>
    <w:p w:rsidR="000F4F10" w:rsidRDefault="00A06552" w:rsidP="000F4F10">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oMath>
      </m:oMathPara>
    </w:p>
    <w:p w:rsidR="000F4F10" w:rsidRDefault="00A06552">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4</m:t>
                      </m:r>
                    </m:sup>
                  </m:sSup>
                </m:den>
              </m:f>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e>
              </m:d>
            </m:e>
          </m:rad>
        </m:oMath>
      </m:oMathPara>
    </w:p>
    <w:tbl>
      <w:tblPr>
        <w:tblStyle w:val="TableGrid"/>
        <w:tblW w:w="0" w:type="auto"/>
        <w:tblLook w:val="04A0" w:firstRow="1" w:lastRow="0" w:firstColumn="1" w:lastColumn="0" w:noHBand="0" w:noVBand="1"/>
      </w:tblPr>
      <w:tblGrid>
        <w:gridCol w:w="1668"/>
        <w:gridCol w:w="1897"/>
        <w:gridCol w:w="2870"/>
        <w:gridCol w:w="888"/>
        <w:gridCol w:w="2027"/>
      </w:tblGrid>
      <w:tr w:rsidR="00897F1B" w:rsidTr="00897F1B">
        <w:tc>
          <w:tcPr>
            <w:tcW w:w="1668" w:type="dxa"/>
          </w:tcPr>
          <w:p w:rsidR="00897F1B" w:rsidRPr="00DC6A7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Lenses</w:t>
            </w:r>
          </w:p>
        </w:tc>
        <w:tc>
          <w:tcPr>
            <w:tcW w:w="1897" w:type="dxa"/>
          </w:tcPr>
          <w:p w:rsidR="00897F1B" w:rsidRDefault="00A0655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eastAsiaTheme="minorEastAsia" w:hAnsi="Cambria Math" w:cs="Times New Roman"/>
                    <w:sz w:val="24"/>
                    <w:szCs w:val="24"/>
                  </w:rPr>
                  <m:t>(cm)</m:t>
                </m:r>
              </m:oMath>
            </m:oMathPara>
          </w:p>
        </w:tc>
        <w:tc>
          <w:tcPr>
            <w:tcW w:w="2870" w:type="dxa"/>
          </w:tcPr>
          <w:p w:rsidR="00897F1B" w:rsidRDefault="00A0655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eastAsiaTheme="minorEastAsia" w:hAnsi="Cambria Math" w:cs="Times New Roman"/>
                    <w:sz w:val="24"/>
                    <w:szCs w:val="24"/>
                  </w:rPr>
                  <m:t>(cm)</m:t>
                </m:r>
              </m:oMath>
            </m:oMathPara>
          </w:p>
        </w:tc>
        <w:tc>
          <w:tcPr>
            <w:tcW w:w="888"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f(cm)</m:t>
                </m:r>
              </m:oMath>
            </m:oMathPara>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Error(cm)</m:t>
                </m:r>
              </m:oMath>
            </m:oMathPara>
          </w:p>
        </w:tc>
      </w:tr>
      <w:tr w:rsidR="00897F1B" w:rsidTr="00897F1B">
        <w:tc>
          <w:tcPr>
            <w:tcW w:w="1668" w:type="dxa"/>
          </w:tcPr>
          <w:p w:rsidR="00897F1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89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34±2</m:t>
                </m:r>
              </m:oMath>
            </m:oMathPara>
          </w:p>
        </w:tc>
        <w:tc>
          <w:tcPr>
            <w:tcW w:w="2870"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51.4±</m:t>
                </m:r>
                <m:r>
                  <w:rPr>
                    <w:rFonts w:ascii="Cambria Math" w:eastAsiaTheme="minorEastAsia" w:hAnsi="Cambria Math" w:cs="Times New Roman"/>
                    <w:sz w:val="24"/>
                    <w:szCs w:val="24"/>
                  </w:rPr>
                  <m:t>2</m:t>
                </m:r>
              </m:oMath>
            </m:oMathPara>
          </w:p>
        </w:tc>
        <w:tc>
          <w:tcPr>
            <w:tcW w:w="888" w:type="dxa"/>
          </w:tcPr>
          <w:p w:rsidR="00897F1B" w:rsidRDefault="00897F1B">
            <w:pPr>
              <w:rPr>
                <w:rFonts w:ascii="Times New Roman" w:hAnsi="Times New Roman" w:cs="Times New Roman"/>
                <w:sz w:val="24"/>
                <w:szCs w:val="24"/>
              </w:rPr>
            </w:pPr>
            <w:r>
              <w:rPr>
                <w:rFonts w:ascii="Times New Roman" w:hAnsi="Times New Roman" w:cs="Times New Roman"/>
                <w:sz w:val="24"/>
                <w:szCs w:val="24"/>
              </w:rPr>
              <w:t>20.46</w:t>
            </w:r>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±2.237</m:t>
                </m:r>
              </m:oMath>
            </m:oMathPara>
          </w:p>
        </w:tc>
      </w:tr>
      <w:tr w:rsidR="00897F1B" w:rsidTr="00897F1B">
        <w:tc>
          <w:tcPr>
            <w:tcW w:w="1668" w:type="dxa"/>
          </w:tcPr>
          <w:p w:rsidR="00897F1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89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35±2</m:t>
                </m:r>
              </m:oMath>
            </m:oMathPara>
          </w:p>
        </w:tc>
        <w:tc>
          <w:tcPr>
            <w:tcW w:w="2870"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27.25±2</m:t>
                </m:r>
              </m:oMath>
            </m:oMathPara>
          </w:p>
        </w:tc>
        <w:tc>
          <w:tcPr>
            <w:tcW w:w="888" w:type="dxa"/>
          </w:tcPr>
          <w:p w:rsidR="00897F1B" w:rsidRDefault="00897F1B">
            <w:pPr>
              <w:rPr>
                <w:rFonts w:ascii="Times New Roman" w:hAnsi="Times New Roman" w:cs="Times New Roman"/>
                <w:sz w:val="24"/>
                <w:szCs w:val="24"/>
              </w:rPr>
            </w:pPr>
            <w:r>
              <w:rPr>
                <w:rFonts w:ascii="Times New Roman" w:hAnsi="Times New Roman" w:cs="Times New Roman"/>
                <w:sz w:val="24"/>
                <w:szCs w:val="24"/>
              </w:rPr>
              <w:t>15.36</w:t>
            </w:r>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±2.095</m:t>
                </m:r>
              </m:oMath>
            </m:oMathPara>
          </w:p>
        </w:tc>
      </w:tr>
    </w:tbl>
    <w:p w:rsidR="003C6E23" w:rsidRDefault="003C6E23">
      <w:pPr>
        <w:rPr>
          <w:rFonts w:ascii="Times New Roman" w:hAnsi="Times New Roman" w:cs="Times New Roman"/>
          <w:sz w:val="24"/>
          <w:szCs w:val="24"/>
        </w:rPr>
      </w:pPr>
    </w:p>
    <w:p w:rsidR="00692A2D" w:rsidRDefault="00897F1B">
      <w:pPr>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A06552">
        <w:rPr>
          <w:rFonts w:ascii="Times New Roman" w:hAnsi="Times New Roman" w:cs="Times New Roman"/>
          <w:sz w:val="24"/>
          <w:szCs w:val="24"/>
        </w:rPr>
        <w:t>Periscopic</w:t>
      </w:r>
      <w:r>
        <w:rPr>
          <w:rFonts w:ascii="Times New Roman" w:hAnsi="Times New Roman" w:cs="Times New Roman"/>
          <w:sz w:val="24"/>
          <w:szCs w:val="24"/>
        </w:rPr>
        <w:t xml:space="preserve"> System was arranged with the 15.36cm focal length lens first, and lens </w:t>
      </w:r>
      <w:r w:rsidR="00692A2D">
        <w:rPr>
          <w:rFonts w:ascii="Times New Roman" w:hAnsi="Times New Roman" w:cs="Times New Roman"/>
          <w:sz w:val="24"/>
          <w:szCs w:val="24"/>
        </w:rPr>
        <w:t xml:space="preserve">(2) second: resulting in distances of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=30.6cm</m:t>
        </m:r>
      </m:oMath>
      <w:r w:rsidR="00692A2D">
        <w:rPr>
          <w:rFonts w:ascii="Times New Roman" w:eastAsiaTheme="minorEastAsia" w:hAnsi="Times New Roman" w:cs="Times New Roman"/>
          <w:sz w:val="24"/>
          <w:szCs w:val="24"/>
        </w:rPr>
        <w:t xml:space="preserve"> and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=39.5</m:t>
        </m:r>
      </m:oMath>
      <w:r w:rsidR="00692A2D">
        <w:rPr>
          <w:rFonts w:ascii="Times New Roman" w:eastAsiaTheme="minorEastAsia" w:hAnsi="Times New Roman" w:cs="Times New Roman"/>
          <w:sz w:val="24"/>
          <w:szCs w:val="24"/>
        </w:rPr>
        <w:t xml:space="preserve">. It was found that some extra adjustment from an initial setting of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=41.0cm</m:t>
        </m:r>
      </m:oMath>
      <w:r w:rsidR="00692A2D">
        <w:rPr>
          <w:rFonts w:ascii="Times New Roman" w:eastAsiaTheme="minorEastAsia" w:hAnsi="Times New Roman" w:cs="Times New Roman"/>
          <w:sz w:val="24"/>
          <w:szCs w:val="24"/>
        </w:rPr>
        <w:t xml:space="preserve"> was required to get a sharp image at C. Entering these values into equation (3) returns a Magnification of</w:t>
      </w:r>
    </w:p>
    <w:p w:rsidR="00333575" w:rsidRDefault="00692A2D">
      <w:pPr>
        <w:rPr>
          <w:rFonts w:ascii="Times New Roman" w:eastAsiaTheme="minorEastAsia" w:hAnsi="Times New Roman" w:cs="Times New Roman"/>
        </w:rPr>
      </w:pPr>
      <m:oMath>
        <m:r>
          <w:rPr>
            <w:rFonts w:ascii="Cambria Math" w:eastAsiaTheme="minorEastAsia" w:hAnsi="Cambria Math" w:cs="Cambria Math"/>
          </w:rPr>
          <m:t>M</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15.36</m:t>
            </m:r>
          </m:num>
          <m:den>
            <m:r>
              <w:rPr>
                <w:rFonts w:ascii="Cambria Math" w:eastAsiaTheme="minorEastAsia" w:hAnsi="Cambria Math"/>
              </w:rPr>
              <m:t>30.6-15.36</m:t>
            </m:r>
          </m:den>
        </m:f>
        <m:f>
          <m:fPr>
            <m:ctrlPr>
              <w:rPr>
                <w:rFonts w:ascii="Cambria Math" w:eastAsiaTheme="minorEastAsia" w:hAnsi="Cambria Math"/>
                <w:i/>
              </w:rPr>
            </m:ctrlPr>
          </m:fPr>
          <m:num>
            <m:r>
              <w:rPr>
                <w:rFonts w:ascii="Cambria Math" w:eastAsiaTheme="minorEastAsia" w:hAnsi="Cambria Math"/>
              </w:rPr>
              <m:t>39.5-20.46</m:t>
            </m:r>
          </m:num>
          <m:den>
            <m:r>
              <w:rPr>
                <w:rFonts w:ascii="Cambria Math" w:eastAsiaTheme="minorEastAsia" w:hAnsi="Cambria Math"/>
              </w:rPr>
              <m:t>20.46</m:t>
            </m:r>
          </m:den>
        </m:f>
        <m:r>
          <w:rPr>
            <w:rFonts w:ascii="Cambria Math" w:eastAsiaTheme="minorEastAsia" w:hAnsi="Cambria Math" w:cs="Times New Roman"/>
          </w:rPr>
          <m:t>=1</m:t>
        </m:r>
      </m:oMath>
      <w:r w:rsidR="00333575">
        <w:rPr>
          <w:rFonts w:ascii="Times New Roman" w:eastAsiaTheme="minorEastAsia" w:hAnsi="Times New Roman" w:cs="Times New Roman"/>
        </w:rPr>
        <w:t xml:space="preserve">. Which exactly matches the observed ratio in heights of our object to </w:t>
      </w:r>
      <w:r w:rsidR="00A06552">
        <w:rPr>
          <w:rFonts w:ascii="Times New Roman" w:eastAsiaTheme="minorEastAsia" w:hAnsi="Times New Roman" w:cs="Times New Roman"/>
        </w:rPr>
        <w:t xml:space="preserve">our image: both being 5.5mm—in other words, </w:t>
      </w:r>
      <w:r w:rsidR="00333575">
        <w:rPr>
          <w:rFonts w:ascii="Times New Roman" w:eastAsiaTheme="minorEastAsia" w:hAnsi="Times New Roman" w:cs="Times New Roman"/>
        </w:rPr>
        <w:t>a magnification of 1.</w:t>
      </w:r>
    </w:p>
    <w:p w:rsidR="00A06552" w:rsidRDefault="00A06552">
      <w:pPr>
        <w:rPr>
          <w:rFonts w:ascii="Times New Roman" w:eastAsiaTheme="minorEastAsia" w:hAnsi="Times New Roman" w:cs="Times New Roman"/>
        </w:rPr>
      </w:pPr>
      <w:bookmarkStart w:id="0" w:name="_GoBack"/>
      <w:bookmarkEnd w:id="0"/>
    </w:p>
    <w:p w:rsidR="00333575" w:rsidRDefault="00333575">
      <w:pPr>
        <w:rPr>
          <w:rFonts w:ascii="Times New Roman" w:eastAsiaTheme="minorEastAsia" w:hAnsi="Times New Roman" w:cs="Times New Roman"/>
        </w:rPr>
      </w:pPr>
    </w:p>
    <w:p w:rsidR="00897F1B" w:rsidRDefault="00692A2D">
      <w:pPr>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rsidR="00686F68" w:rsidRDefault="00686F68">
      <w:pPr>
        <w:rPr>
          <w:rFonts w:ascii="Times New Roman" w:hAnsi="Times New Roman" w:cs="Times New Roman"/>
          <w:sz w:val="24"/>
          <w:szCs w:val="24"/>
        </w:rPr>
      </w:pPr>
    </w:p>
    <w:p w:rsidR="004C54BF" w:rsidRPr="004C54BF" w:rsidRDefault="004C54BF">
      <w:pPr>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r>
    </w:p>
    <w:p w:rsidR="004C54BF" w:rsidRDefault="004C54BF">
      <w:pPr>
        <w:rPr>
          <w:rFonts w:ascii="Times New Roman" w:hAnsi="Times New Roman" w:cs="Times New Roman"/>
          <w:sz w:val="24"/>
          <w:szCs w:val="24"/>
        </w:rPr>
      </w:pPr>
    </w:p>
    <w:p w:rsidR="004C54BF" w:rsidRDefault="004C54BF">
      <w:pPr>
        <w:rPr>
          <w:rFonts w:ascii="Times New Roman" w:hAnsi="Times New Roman" w:cs="Times New Roman"/>
          <w:sz w:val="24"/>
          <w:szCs w:val="24"/>
        </w:rPr>
      </w:pP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Conclusion</w:t>
      </w:r>
    </w:p>
    <w:p w:rsidR="00592E2E" w:rsidRDefault="00592E2E">
      <w:pPr>
        <w:rPr>
          <w:rFonts w:ascii="Times New Roman" w:hAnsi="Times New Roman" w:cs="Times New Roman"/>
          <w:sz w:val="24"/>
          <w:szCs w:val="24"/>
        </w:rPr>
      </w:pPr>
      <w:r>
        <w:rPr>
          <w:rFonts w:ascii="Times New Roman" w:hAnsi="Times New Roman" w:cs="Times New Roman"/>
          <w:sz w:val="24"/>
          <w:szCs w:val="24"/>
        </w:rPr>
        <w:t>A brief statement summarizing your results is required. Did you find what you expected? What improvements would you make if you were to repeat the measurements?</w:t>
      </w:r>
    </w:p>
    <w:p w:rsidR="00592E2E" w:rsidRDefault="00592E2E">
      <w:pPr>
        <w:rPr>
          <w:rFonts w:ascii="Times New Roman" w:hAnsi="Times New Roman" w:cs="Times New Roman"/>
          <w:sz w:val="24"/>
          <w:szCs w:val="24"/>
        </w:rPr>
      </w:pPr>
    </w:p>
    <w:p w:rsidR="00592E2E" w:rsidRPr="00592E2E" w:rsidRDefault="00592E2E">
      <w:pPr>
        <w:rPr>
          <w:rFonts w:ascii="Times New Roman" w:hAnsi="Times New Roman" w:cs="Times New Roman"/>
          <w:sz w:val="24"/>
          <w:szCs w:val="24"/>
        </w:rPr>
      </w:pPr>
    </w:p>
    <w:sectPr w:rsidR="00592E2E"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A5BCD"/>
    <w:rsid w:val="000D2FD8"/>
    <w:rsid w:val="000F4F10"/>
    <w:rsid w:val="001C5FCB"/>
    <w:rsid w:val="002D24DB"/>
    <w:rsid w:val="002E48F7"/>
    <w:rsid w:val="0030263A"/>
    <w:rsid w:val="00333575"/>
    <w:rsid w:val="003C1892"/>
    <w:rsid w:val="003C6E23"/>
    <w:rsid w:val="003E24BA"/>
    <w:rsid w:val="00482069"/>
    <w:rsid w:val="004C1B17"/>
    <w:rsid w:val="004C54BF"/>
    <w:rsid w:val="00592E2E"/>
    <w:rsid w:val="005A0DA8"/>
    <w:rsid w:val="005D7E91"/>
    <w:rsid w:val="00686F68"/>
    <w:rsid w:val="00692A2D"/>
    <w:rsid w:val="00743C61"/>
    <w:rsid w:val="0076449B"/>
    <w:rsid w:val="007D7EF5"/>
    <w:rsid w:val="007E2C0D"/>
    <w:rsid w:val="00897F1B"/>
    <w:rsid w:val="009E0955"/>
    <w:rsid w:val="009F098F"/>
    <w:rsid w:val="00A06552"/>
    <w:rsid w:val="00A33CA5"/>
    <w:rsid w:val="00A72B64"/>
    <w:rsid w:val="00B15DF8"/>
    <w:rsid w:val="00C61CE8"/>
    <w:rsid w:val="00D12489"/>
    <w:rsid w:val="00D522E1"/>
    <w:rsid w:val="00D64987"/>
    <w:rsid w:val="00DC4F41"/>
    <w:rsid w:val="00E549D1"/>
    <w:rsid w:val="00F068C1"/>
    <w:rsid w:val="00FC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000C"/>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E1"/>
    <w:rPr>
      <w:color w:val="808080"/>
    </w:rPr>
  </w:style>
  <w:style w:type="table" w:styleId="TableGrid">
    <w:name w:val="Table Grid"/>
    <w:basedOn w:val="TableNormal"/>
    <w:uiPriority w:val="39"/>
    <w:rsid w:val="003C6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D4BEC-77C5-4B03-B392-14DDB539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Daniel Crisp</cp:lastModifiedBy>
  <cp:revision>5</cp:revision>
  <dcterms:created xsi:type="dcterms:W3CDTF">2017-02-20T00:55:00Z</dcterms:created>
  <dcterms:modified xsi:type="dcterms:W3CDTF">2017-02-20T19:48:00Z</dcterms:modified>
</cp:coreProperties>
</file>