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E82F" w14:textId="77777777" w:rsidR="00A622B6" w:rsidRDefault="00A622B6">
      <w:pPr>
        <w:spacing w:line="240" w:lineRule="auto"/>
      </w:pPr>
      <w:r>
        <w:rPr>
          <w:noProof/>
        </w:rPr>
        <w:drawing>
          <wp:inline distT="0" distB="0" distL="0" distR="0" wp14:anchorId="157D1864" wp14:editId="06F0AA96">
            <wp:extent cx="3324860" cy="3840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6-16 at 10.41.05 AM.png"/>
                    <pic:cNvPicPr/>
                  </pic:nvPicPr>
                  <pic:blipFill>
                    <a:blip r:embed="rId4">
                      <a:extLst>
                        <a:ext uri="{28A0092B-C50C-407E-A947-70E740481C1C}">
                          <a14:useLocalDpi xmlns:a14="http://schemas.microsoft.com/office/drawing/2010/main" val="0"/>
                        </a:ext>
                      </a:extLst>
                    </a:blip>
                    <a:stretch>
                      <a:fillRect/>
                    </a:stretch>
                  </pic:blipFill>
                  <pic:spPr>
                    <a:xfrm>
                      <a:off x="0" y="0"/>
                      <a:ext cx="3329893" cy="3846294"/>
                    </a:xfrm>
                    <a:prstGeom prst="rect">
                      <a:avLst/>
                    </a:prstGeom>
                  </pic:spPr>
                </pic:pic>
              </a:graphicData>
            </a:graphic>
          </wp:inline>
        </w:drawing>
      </w:r>
      <w:r>
        <w:rPr>
          <w:noProof/>
        </w:rPr>
        <w:drawing>
          <wp:inline distT="0" distB="0" distL="0" distR="0" wp14:anchorId="41450C68" wp14:editId="64BF04FA">
            <wp:extent cx="4778734" cy="26778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6-16 at 10.41.19 AM.png"/>
                    <pic:cNvPicPr/>
                  </pic:nvPicPr>
                  <pic:blipFill>
                    <a:blip r:embed="rId5">
                      <a:extLst>
                        <a:ext uri="{28A0092B-C50C-407E-A947-70E740481C1C}">
                          <a14:useLocalDpi xmlns:a14="http://schemas.microsoft.com/office/drawing/2010/main" val="0"/>
                        </a:ext>
                      </a:extLst>
                    </a:blip>
                    <a:stretch>
                      <a:fillRect/>
                    </a:stretch>
                  </pic:blipFill>
                  <pic:spPr>
                    <a:xfrm>
                      <a:off x="0" y="0"/>
                      <a:ext cx="4782309" cy="2679830"/>
                    </a:xfrm>
                    <a:prstGeom prst="rect">
                      <a:avLst/>
                    </a:prstGeom>
                  </pic:spPr>
                </pic:pic>
              </a:graphicData>
            </a:graphic>
          </wp:inline>
        </w:drawing>
      </w:r>
    </w:p>
    <w:p w14:paraId="2271C736" w14:textId="77777777" w:rsidR="00A622B6" w:rsidRDefault="00A622B6">
      <w:pPr>
        <w:spacing w:line="240" w:lineRule="auto"/>
      </w:pPr>
    </w:p>
    <w:p w14:paraId="5F43529C" w14:textId="162C248D" w:rsidR="00A622B6" w:rsidRDefault="00A622B6">
      <w:pPr>
        <w:spacing w:line="240" w:lineRule="auto"/>
      </w:pPr>
      <w:r>
        <w:t>Equations and Parameters</w:t>
      </w:r>
      <w:r>
        <w:br w:type="page"/>
      </w:r>
    </w:p>
    <w:p w14:paraId="7ECE940E" w14:textId="7994DF31" w:rsidR="0013127C" w:rsidRDefault="0013127C" w:rsidP="0013127C">
      <w:r>
        <w:rPr>
          <w:noProof/>
        </w:rPr>
        <w:lastRenderedPageBreak/>
        <w:drawing>
          <wp:inline distT="114300" distB="114300" distL="114300" distR="114300" wp14:anchorId="3C4E7361" wp14:editId="53B9D480">
            <wp:extent cx="5943600" cy="6268461"/>
            <wp:effectExtent l="0" t="0" r="0" b="571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943600" cy="6268461"/>
                    </a:xfrm>
                    <a:prstGeom prst="rect">
                      <a:avLst/>
                    </a:prstGeom>
                    <a:ln/>
                  </pic:spPr>
                </pic:pic>
              </a:graphicData>
            </a:graphic>
          </wp:inline>
        </w:drawing>
      </w:r>
    </w:p>
    <w:p w14:paraId="5612C922" w14:textId="1534A6E7" w:rsidR="0013127C" w:rsidRDefault="0013127C" w:rsidP="0013127C">
      <w:r>
        <w:rPr>
          <w:b/>
        </w:rPr>
        <w:t xml:space="preserve">Figure 1: </w:t>
      </w:r>
      <w:r>
        <w:t xml:space="preserve">The parameter space in which R0&gt;1 can be increased through changes in community composition, </w:t>
      </w:r>
      <w:r w:rsidR="007262C8">
        <w:t>total host abundance</w:t>
      </w:r>
      <w:r>
        <w:t>, and viral half-life. The gr</w:t>
      </w:r>
      <w:r w:rsidR="009A7F5C">
        <w:t>a</w:t>
      </w:r>
      <w:r>
        <w:t xml:space="preserve">y line in each plot represents a reference community that is the same throughout each. The colored lines represent manipulated communities. </w:t>
      </w:r>
      <w:r w:rsidR="009A7F5C">
        <w:t>Plot D</w:t>
      </w:r>
      <w:r>
        <w:t xml:space="preserve"> includes </w:t>
      </w:r>
      <w:r w:rsidR="00C46E2D">
        <w:t>all</w:t>
      </w:r>
      <w:r>
        <w:t xml:space="preserve"> manipulation</w:t>
      </w:r>
      <w:r w:rsidR="00C46E2D">
        <w:t>s</w:t>
      </w:r>
      <w:r>
        <w:t xml:space="preserve"> and each of the other plots include only one manipulation</w:t>
      </w:r>
      <w:r w:rsidR="009A7F5C">
        <w:t xml:space="preserve"> (A</w:t>
      </w:r>
      <w:r>
        <w:t xml:space="preserve"> </w:t>
      </w:r>
      <w:r w:rsidR="009A7F5C">
        <w:t>=</w:t>
      </w:r>
      <w:r>
        <w:t xml:space="preserve"> community composition, </w:t>
      </w:r>
      <w:r w:rsidR="009A7F5C">
        <w:t>B =</w:t>
      </w:r>
      <w:r>
        <w:t xml:space="preserve"> </w:t>
      </w:r>
      <w:r w:rsidR="009A7F5C">
        <w:t>host abundance</w:t>
      </w:r>
      <w:r>
        <w:t xml:space="preserve">, and </w:t>
      </w:r>
      <w:r w:rsidR="009A7F5C">
        <w:t>C</w:t>
      </w:r>
      <w:r>
        <w:t xml:space="preserve"> for viral half-life</w:t>
      </w:r>
      <w:r w:rsidR="009A7F5C">
        <w:t>)</w:t>
      </w:r>
      <w:r>
        <w:t>. The change in parameter space favors parasite transmission in each manipulation but the change in the slope of the line is different in each plot, either favoring contact or environmental transmission or having no change at all.</w:t>
      </w:r>
    </w:p>
    <w:p w14:paraId="29BAF47F" w14:textId="77777777" w:rsidR="0013127C" w:rsidRDefault="0013127C" w:rsidP="0013127C"/>
    <w:p w14:paraId="04426922" w14:textId="77777777" w:rsidR="0013127C" w:rsidRDefault="0013127C" w:rsidP="0013127C">
      <w:pPr>
        <w:rPr>
          <w:b/>
        </w:rPr>
      </w:pPr>
    </w:p>
    <w:p w14:paraId="02C7EB49" w14:textId="77777777" w:rsidR="0013127C" w:rsidRDefault="0013127C" w:rsidP="0013127C">
      <w:r>
        <w:rPr>
          <w:b/>
          <w:noProof/>
        </w:rPr>
        <w:lastRenderedPageBreak/>
        <w:drawing>
          <wp:inline distT="114300" distB="114300" distL="114300" distR="114300" wp14:anchorId="17FFFE40" wp14:editId="61EAA122">
            <wp:extent cx="5943600" cy="34680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600" cy="3468008"/>
                    </a:xfrm>
                    <a:prstGeom prst="rect">
                      <a:avLst/>
                    </a:prstGeom>
                    <a:ln/>
                  </pic:spPr>
                </pic:pic>
              </a:graphicData>
            </a:graphic>
          </wp:inline>
        </w:drawing>
      </w:r>
    </w:p>
    <w:p w14:paraId="4A9A1042" w14:textId="6459C86F" w:rsidR="0013127C" w:rsidRDefault="0013127C" w:rsidP="0013127C">
      <w:r>
        <w:rPr>
          <w:b/>
        </w:rPr>
        <w:t>Figure 2:</w:t>
      </w:r>
      <w:r>
        <w:t xml:space="preserve"> </w:t>
      </w:r>
      <w:r>
        <w:rPr>
          <w:b/>
        </w:rPr>
        <w:t xml:space="preserve">Relationship between Community Competence of sites ranked according to Principal Component 1 Scores. </w:t>
      </w:r>
      <w:r w:rsidR="00C46E2D">
        <w:t>Similar community compositions result in similar values of community competence</w:t>
      </w:r>
      <w:r>
        <w:t xml:space="preserve">. </w:t>
      </w:r>
      <w:r w:rsidR="00C46E2D">
        <w:t>Sampling months are</w:t>
      </w:r>
      <w:r>
        <w:t xml:space="preserve"> represented by color and wetland</w:t>
      </w:r>
      <w:r w:rsidR="00C46E2D">
        <w:t xml:space="preserve"> IDs</w:t>
      </w:r>
      <w:r>
        <w:t xml:space="preserve"> are represented by symbols. The size of each community is shown by the relative size of each point.</w:t>
      </w:r>
    </w:p>
    <w:p w14:paraId="136E8B6C" w14:textId="77777777" w:rsidR="0013127C" w:rsidRDefault="0013127C" w:rsidP="0013127C"/>
    <w:p w14:paraId="12E777BE" w14:textId="77777777" w:rsidR="0013127C" w:rsidRDefault="0013127C" w:rsidP="0013127C">
      <w:r>
        <w:rPr>
          <w:noProof/>
        </w:rPr>
        <w:lastRenderedPageBreak/>
        <w:drawing>
          <wp:inline distT="114300" distB="114300" distL="114300" distR="114300" wp14:anchorId="189CCE70" wp14:editId="091FCB75">
            <wp:extent cx="5743339" cy="4124582"/>
            <wp:effectExtent l="0" t="0" r="0" b="317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761821" cy="4137855"/>
                    </a:xfrm>
                    <a:prstGeom prst="rect">
                      <a:avLst/>
                    </a:prstGeom>
                    <a:ln/>
                  </pic:spPr>
                </pic:pic>
              </a:graphicData>
            </a:graphic>
          </wp:inline>
        </w:drawing>
      </w:r>
    </w:p>
    <w:p w14:paraId="54E96EC4" w14:textId="69C54C9C" w:rsidR="0013127C" w:rsidRDefault="0013127C" w:rsidP="0013127C">
      <w:r>
        <w:rPr>
          <w:b/>
        </w:rPr>
        <w:t xml:space="preserve">Figure 3: The effect of Evenness on Community Competence and Parasite Prevalence. </w:t>
      </w:r>
      <w:r>
        <w:t xml:space="preserve">Community competence has a bimodal relationship at low evenness and converges to moderate values of community competence at higher evenness. </w:t>
      </w:r>
      <w:r w:rsidR="009A7F5C">
        <w:t>Future i</w:t>
      </w:r>
      <w:r>
        <w:t>nfection prevalence appears higher in sites with higher community competence. The two points</w:t>
      </w:r>
      <w:r w:rsidR="009A7F5C">
        <w:t xml:space="preserve"> (</w:t>
      </w:r>
      <w:proofErr w:type="spellStart"/>
      <w:r w:rsidR="009A7F5C">
        <w:t>i</w:t>
      </w:r>
      <w:proofErr w:type="spellEnd"/>
      <w:r w:rsidR="009A7F5C">
        <w:t xml:space="preserve"> and ii)</w:t>
      </w:r>
      <w:r>
        <w:t xml:space="preserve"> at lower evenness and moderate community competence may have higher infection prevalence due to effects of host abundance.</w:t>
      </w:r>
    </w:p>
    <w:p w14:paraId="1A4B3EA1" w14:textId="77777777" w:rsidR="0013127C" w:rsidRDefault="0013127C" w:rsidP="0013127C">
      <w:r>
        <w:rPr>
          <w:noProof/>
        </w:rPr>
        <w:lastRenderedPageBreak/>
        <w:drawing>
          <wp:inline distT="114300" distB="114300" distL="114300" distR="114300" wp14:anchorId="1E146A8E" wp14:editId="5304DC7E">
            <wp:extent cx="5165531" cy="4749800"/>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165531" cy="4749800"/>
                    </a:xfrm>
                    <a:prstGeom prst="rect">
                      <a:avLst/>
                    </a:prstGeom>
                    <a:ln/>
                  </pic:spPr>
                </pic:pic>
              </a:graphicData>
            </a:graphic>
          </wp:inline>
        </w:drawing>
      </w:r>
    </w:p>
    <w:p w14:paraId="53AE6FC4" w14:textId="77777777" w:rsidR="0013127C" w:rsidRDefault="0013127C" w:rsidP="0013127C"/>
    <w:p w14:paraId="6602A4C4" w14:textId="2DBA53EA" w:rsidR="0013127C" w:rsidRDefault="0013127C" w:rsidP="0013127C">
      <w:r>
        <w:rPr>
          <w:b/>
        </w:rPr>
        <w:t>Figure 4: Relative abundance of high competence species ordered in descending community competence</w:t>
      </w:r>
      <w:r w:rsidR="007F60AE">
        <w:rPr>
          <w:b/>
        </w:rPr>
        <w:t>,</w:t>
      </w:r>
      <w:r>
        <w:rPr>
          <w:b/>
        </w:rPr>
        <w:t xml:space="preserve"> and phylogeny of amphibians with values of viral load (proxy for competence). </w:t>
      </w:r>
      <w:r>
        <w:t>Sites with higher community competence are dominated by species of higher competence and high competence species tend to dominate communities</w:t>
      </w:r>
      <w:r w:rsidR="009A7F5C">
        <w:t xml:space="preserve"> when present</w:t>
      </w:r>
      <w:r>
        <w:t xml:space="preserve">. The phylogeny shows that high competence species are </w:t>
      </w:r>
      <w:r w:rsidR="009A7F5C">
        <w:t xml:space="preserve">moderately </w:t>
      </w:r>
      <w:r>
        <w:t>dispersed</w:t>
      </w:r>
      <w:r w:rsidR="009A7F5C">
        <w:t xml:space="preserve">, suggesting </w:t>
      </w:r>
      <w:r>
        <w:t>that these species may not be excluded by limiting similarity in these communities.</w:t>
      </w:r>
    </w:p>
    <w:p w14:paraId="0E77E8FE" w14:textId="77777777" w:rsidR="0013127C" w:rsidRDefault="0013127C" w:rsidP="0013127C">
      <w:r>
        <w:rPr>
          <w:noProof/>
        </w:rPr>
        <w:lastRenderedPageBreak/>
        <w:drawing>
          <wp:inline distT="114300" distB="114300" distL="114300" distR="114300" wp14:anchorId="47ECE0BE" wp14:editId="215AAFBA">
            <wp:extent cx="5413256" cy="388753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413256" cy="3887533"/>
                    </a:xfrm>
                    <a:prstGeom prst="rect">
                      <a:avLst/>
                    </a:prstGeom>
                    <a:ln/>
                  </pic:spPr>
                </pic:pic>
              </a:graphicData>
            </a:graphic>
          </wp:inline>
        </w:drawing>
      </w:r>
    </w:p>
    <w:p w14:paraId="2932206E" w14:textId="77777777" w:rsidR="0013127C" w:rsidRDefault="0013127C" w:rsidP="0013127C">
      <w:r>
        <w:rPr>
          <w:b/>
        </w:rPr>
        <w:t xml:space="preserve">Figure 5: Correlations between prevalence and community competence, community size, and mean water temperature. </w:t>
      </w:r>
      <w:r>
        <w:t xml:space="preserve">Community competence and community size correlated positively with prevalence while mean water temperature correlated negatively with prevalence. Each of the independent variables were lagged by one month relative to the value for prevalence. </w:t>
      </w:r>
    </w:p>
    <w:p w14:paraId="052EEEB9" w14:textId="3D623A55" w:rsidR="00F8443B" w:rsidRDefault="0013127C" w:rsidP="009A7F5C">
      <w:r>
        <w:br w:type="page"/>
      </w:r>
    </w:p>
    <w:p w14:paraId="590E339D" w14:textId="2B1FFCB8" w:rsidR="0013127C" w:rsidRDefault="0013127C" w:rsidP="0013127C">
      <w:r>
        <w:lastRenderedPageBreak/>
        <w:t>Supplemental Figures</w:t>
      </w:r>
    </w:p>
    <w:p w14:paraId="10DEE33B" w14:textId="77777777" w:rsidR="0013127C" w:rsidRDefault="0013127C" w:rsidP="0013127C"/>
    <w:p w14:paraId="51C01610" w14:textId="77777777" w:rsidR="0013127C" w:rsidRDefault="0013127C" w:rsidP="0013127C"/>
    <w:p w14:paraId="511B5687" w14:textId="79BBE39E" w:rsidR="0013127C" w:rsidRDefault="00F8443B" w:rsidP="0013127C">
      <w:r>
        <w:rPr>
          <w:noProof/>
        </w:rPr>
        <w:drawing>
          <wp:inline distT="0" distB="0" distL="0" distR="0" wp14:anchorId="38181218" wp14:editId="363F07EE">
            <wp:extent cx="4787375" cy="556788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831" cy="5573063"/>
                    </a:xfrm>
                    <a:prstGeom prst="rect">
                      <a:avLst/>
                    </a:prstGeom>
                  </pic:spPr>
                </pic:pic>
              </a:graphicData>
            </a:graphic>
          </wp:inline>
        </w:drawing>
      </w:r>
    </w:p>
    <w:p w14:paraId="20D35668" w14:textId="77777777" w:rsidR="0013127C" w:rsidRDefault="0013127C" w:rsidP="0013127C">
      <w:r>
        <w:t>Supp fig 1</w:t>
      </w:r>
    </w:p>
    <w:p w14:paraId="66A693B1" w14:textId="77777777" w:rsidR="0013127C" w:rsidRDefault="0013127C" w:rsidP="0013127C">
      <w:r>
        <w:br w:type="page"/>
      </w:r>
    </w:p>
    <w:p w14:paraId="1F7CEB2F" w14:textId="77777777" w:rsidR="0013127C" w:rsidRDefault="0013127C" w:rsidP="0013127C"/>
    <w:p w14:paraId="1657238C" w14:textId="77777777" w:rsidR="0013127C" w:rsidRDefault="0013127C" w:rsidP="0013127C">
      <w:r>
        <w:rPr>
          <w:noProof/>
        </w:rPr>
        <w:drawing>
          <wp:inline distT="114300" distB="114300" distL="114300" distR="114300" wp14:anchorId="2C62F701" wp14:editId="6BAABE7F">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6CFD04DD" w14:textId="77777777" w:rsidR="00634F3C" w:rsidRDefault="00634F3C" w:rsidP="0013127C"/>
    <w:p w14:paraId="2DCB38EA" w14:textId="4FC7C774" w:rsidR="00634F3C" w:rsidRDefault="00634F3C" w:rsidP="0013127C">
      <w:r>
        <w:rPr>
          <w:noProof/>
        </w:rPr>
        <w:drawing>
          <wp:inline distT="0" distB="0" distL="0" distR="0" wp14:anchorId="14C6AA43" wp14:editId="33D08759">
            <wp:extent cx="5943600" cy="1609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6-16 at 10.53.5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090"/>
                    </a:xfrm>
                    <a:prstGeom prst="rect">
                      <a:avLst/>
                    </a:prstGeom>
                  </pic:spPr>
                </pic:pic>
              </a:graphicData>
            </a:graphic>
          </wp:inline>
        </w:drawing>
      </w:r>
      <w:r>
        <w:rPr>
          <w:noProof/>
        </w:rPr>
        <w:drawing>
          <wp:inline distT="0" distB="0" distL="0" distR="0" wp14:anchorId="74FF7D20" wp14:editId="3232D79F">
            <wp:extent cx="5943600" cy="160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6-16 at 10.54.0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08455"/>
                    </a:xfrm>
                    <a:prstGeom prst="rect">
                      <a:avLst/>
                    </a:prstGeom>
                  </pic:spPr>
                </pic:pic>
              </a:graphicData>
            </a:graphic>
          </wp:inline>
        </w:drawing>
      </w:r>
      <w:r>
        <w:rPr>
          <w:noProof/>
        </w:rPr>
        <w:drawing>
          <wp:inline distT="0" distB="0" distL="0" distR="0" wp14:anchorId="3E3B96CA" wp14:editId="45884515">
            <wp:extent cx="5943600" cy="1002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6-16 at 10.54.0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02665"/>
                    </a:xfrm>
                    <a:prstGeom prst="rect">
                      <a:avLst/>
                    </a:prstGeom>
                  </pic:spPr>
                </pic:pic>
              </a:graphicData>
            </a:graphic>
          </wp:inline>
        </w:drawing>
      </w:r>
    </w:p>
    <w:p w14:paraId="706CD546" w14:textId="1258295A" w:rsidR="0013127C" w:rsidRDefault="0013127C" w:rsidP="0013127C">
      <w:r>
        <w:t>Supp fig 2</w:t>
      </w:r>
      <w:r>
        <w:br w:type="page"/>
      </w:r>
    </w:p>
    <w:p w14:paraId="1A3ED5CB" w14:textId="77777777" w:rsidR="0013127C" w:rsidRDefault="0013127C" w:rsidP="0013127C">
      <w:r>
        <w:rPr>
          <w:noProof/>
        </w:rPr>
        <w:lastRenderedPageBreak/>
        <w:drawing>
          <wp:inline distT="114300" distB="114300" distL="114300" distR="114300" wp14:anchorId="5569946F" wp14:editId="4E7045DB">
            <wp:extent cx="5943600" cy="4343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343400"/>
                    </a:xfrm>
                    <a:prstGeom prst="rect">
                      <a:avLst/>
                    </a:prstGeom>
                    <a:ln/>
                  </pic:spPr>
                </pic:pic>
              </a:graphicData>
            </a:graphic>
          </wp:inline>
        </w:drawing>
      </w:r>
    </w:p>
    <w:p w14:paraId="779C8DDB" w14:textId="77777777" w:rsidR="0013127C" w:rsidRDefault="0013127C" w:rsidP="0013127C"/>
    <w:p w14:paraId="4BFB04D7" w14:textId="37AD8FCC" w:rsidR="0013127C" w:rsidRDefault="0013127C" w:rsidP="0013127C">
      <w:r>
        <w:t xml:space="preserve">Supp fig </w:t>
      </w:r>
      <w:r w:rsidR="00021568">
        <w:t>3</w:t>
      </w:r>
      <w:r>
        <w:t>a</w:t>
      </w:r>
    </w:p>
    <w:p w14:paraId="77F596BA" w14:textId="77777777" w:rsidR="0013127C" w:rsidRDefault="0013127C" w:rsidP="0013127C"/>
    <w:p w14:paraId="23A4499E" w14:textId="77777777" w:rsidR="0013127C" w:rsidRDefault="0013127C" w:rsidP="0013127C">
      <w:r>
        <w:rPr>
          <w:noProof/>
        </w:rPr>
        <w:lastRenderedPageBreak/>
        <w:drawing>
          <wp:inline distT="114300" distB="114300" distL="114300" distR="114300" wp14:anchorId="4434D31A" wp14:editId="39935F8B">
            <wp:extent cx="5943600" cy="4343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4343400"/>
                    </a:xfrm>
                    <a:prstGeom prst="rect">
                      <a:avLst/>
                    </a:prstGeom>
                    <a:ln/>
                  </pic:spPr>
                </pic:pic>
              </a:graphicData>
            </a:graphic>
          </wp:inline>
        </w:drawing>
      </w:r>
    </w:p>
    <w:p w14:paraId="70A9098A" w14:textId="77777777" w:rsidR="0013127C" w:rsidRDefault="0013127C" w:rsidP="0013127C"/>
    <w:p w14:paraId="1FDFD67D" w14:textId="22329329" w:rsidR="00021568" w:rsidRDefault="0013127C" w:rsidP="0013127C">
      <w:r>
        <w:t xml:space="preserve">Supp fig </w:t>
      </w:r>
      <w:r w:rsidR="00021568">
        <w:t>3</w:t>
      </w:r>
      <w:r>
        <w:t>b</w:t>
      </w:r>
    </w:p>
    <w:p w14:paraId="09444119" w14:textId="77777777" w:rsidR="00021568" w:rsidRDefault="00021568">
      <w:pPr>
        <w:spacing w:line="240" w:lineRule="auto"/>
      </w:pPr>
      <w:r>
        <w:br w:type="page"/>
      </w:r>
    </w:p>
    <w:p w14:paraId="2CE682BF" w14:textId="0A67F4F4" w:rsidR="00CB7D66" w:rsidRDefault="00021568" w:rsidP="0013127C">
      <w:r>
        <w:rPr>
          <w:noProof/>
        </w:rPr>
        <w:lastRenderedPageBreak/>
        <w:drawing>
          <wp:inline distT="0" distB="0" distL="0" distR="0" wp14:anchorId="512CE51E" wp14:editId="51003A6E">
            <wp:extent cx="5943600" cy="4279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p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0B7F9B06" w14:textId="1C962F13" w:rsidR="00CB7D66" w:rsidRDefault="00021568">
      <w:pPr>
        <w:spacing w:line="240" w:lineRule="auto"/>
      </w:pPr>
      <w:r>
        <w:t>Supp fig 4</w:t>
      </w:r>
      <w:r w:rsidR="00CB7D66">
        <w:br w:type="page"/>
      </w:r>
    </w:p>
    <w:p w14:paraId="135DC10E" w14:textId="57327245" w:rsidR="0013127C" w:rsidRDefault="00CB7D66" w:rsidP="0013127C">
      <w:r>
        <w:rPr>
          <w:noProof/>
        </w:rPr>
        <w:lastRenderedPageBreak/>
        <w:drawing>
          <wp:inline distT="0" distB="0" distL="0" distR="0" wp14:anchorId="45569B81" wp14:editId="141E8714">
            <wp:extent cx="5083181" cy="591191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p5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5024" cy="5914056"/>
                    </a:xfrm>
                    <a:prstGeom prst="rect">
                      <a:avLst/>
                    </a:prstGeom>
                  </pic:spPr>
                </pic:pic>
              </a:graphicData>
            </a:graphic>
          </wp:inline>
        </w:drawing>
      </w:r>
    </w:p>
    <w:p w14:paraId="69344DDA" w14:textId="7230B4E6" w:rsidR="0013127C" w:rsidRDefault="00CB7D66" w:rsidP="0013127C">
      <w:r>
        <w:t>Supp fig 5</w:t>
      </w:r>
      <w:r w:rsidR="0013127C">
        <w:br w:type="page"/>
      </w:r>
    </w:p>
    <w:p w14:paraId="169B993C" w14:textId="77777777" w:rsidR="0013127C" w:rsidRDefault="0013127C" w:rsidP="0013127C"/>
    <w:p w14:paraId="6A5261FE" w14:textId="77777777" w:rsidR="0013127C" w:rsidRDefault="0013127C" w:rsidP="0013127C">
      <w:r>
        <w:rPr>
          <w:noProof/>
        </w:rPr>
        <w:drawing>
          <wp:inline distT="114300" distB="114300" distL="114300" distR="114300" wp14:anchorId="65C51BD4" wp14:editId="55C98708">
            <wp:extent cx="5943600" cy="5689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5689600"/>
                    </a:xfrm>
                    <a:prstGeom prst="rect">
                      <a:avLst/>
                    </a:prstGeom>
                    <a:ln/>
                  </pic:spPr>
                </pic:pic>
              </a:graphicData>
            </a:graphic>
          </wp:inline>
        </w:drawing>
      </w:r>
    </w:p>
    <w:p w14:paraId="75864D3F" w14:textId="77777777" w:rsidR="0013127C" w:rsidRDefault="0013127C" w:rsidP="0013127C">
      <w:r>
        <w:t>Supp fig 6</w:t>
      </w:r>
    </w:p>
    <w:p w14:paraId="19701FD4" w14:textId="77777777" w:rsidR="00BB2C31" w:rsidRDefault="00BB2C31"/>
    <w:sectPr w:rsidR="00BB2C31" w:rsidSect="00C85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31"/>
    <w:rsid w:val="00021568"/>
    <w:rsid w:val="000D2983"/>
    <w:rsid w:val="0013127C"/>
    <w:rsid w:val="002B431D"/>
    <w:rsid w:val="0034557C"/>
    <w:rsid w:val="003D4639"/>
    <w:rsid w:val="00620151"/>
    <w:rsid w:val="00634F3C"/>
    <w:rsid w:val="007262C8"/>
    <w:rsid w:val="007F60AE"/>
    <w:rsid w:val="008B0149"/>
    <w:rsid w:val="009A7F5C"/>
    <w:rsid w:val="00A622B6"/>
    <w:rsid w:val="00AA24D2"/>
    <w:rsid w:val="00B12C27"/>
    <w:rsid w:val="00BB2C31"/>
    <w:rsid w:val="00C46C0D"/>
    <w:rsid w:val="00C46E2D"/>
    <w:rsid w:val="00C851EC"/>
    <w:rsid w:val="00CB197D"/>
    <w:rsid w:val="00CB7D66"/>
    <w:rsid w:val="00CF7668"/>
    <w:rsid w:val="00F844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4A0E6D7"/>
  <w15:chartTrackingRefBased/>
  <w15:docId w15:val="{C409D2DA-6F4A-D546-8071-307E5455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27C"/>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B7D66"/>
    <w:rPr>
      <w:sz w:val="16"/>
      <w:szCs w:val="16"/>
    </w:rPr>
  </w:style>
  <w:style w:type="paragraph" w:styleId="CommentText">
    <w:name w:val="annotation text"/>
    <w:basedOn w:val="Normal"/>
    <w:link w:val="CommentTextChar"/>
    <w:uiPriority w:val="99"/>
    <w:semiHidden/>
    <w:unhideWhenUsed/>
    <w:rsid w:val="00CB7D66"/>
    <w:pPr>
      <w:spacing w:line="240" w:lineRule="auto"/>
    </w:pPr>
    <w:rPr>
      <w:sz w:val="20"/>
      <w:szCs w:val="20"/>
    </w:rPr>
  </w:style>
  <w:style w:type="character" w:customStyle="1" w:styleId="CommentTextChar">
    <w:name w:val="Comment Text Char"/>
    <w:basedOn w:val="DefaultParagraphFont"/>
    <w:link w:val="CommentText"/>
    <w:uiPriority w:val="99"/>
    <w:semiHidden/>
    <w:rsid w:val="00CB7D6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B7D66"/>
    <w:rPr>
      <w:b/>
      <w:bCs/>
    </w:rPr>
  </w:style>
  <w:style w:type="character" w:customStyle="1" w:styleId="CommentSubjectChar">
    <w:name w:val="Comment Subject Char"/>
    <w:basedOn w:val="CommentTextChar"/>
    <w:link w:val="CommentSubject"/>
    <w:uiPriority w:val="99"/>
    <w:semiHidden/>
    <w:rsid w:val="00CB7D6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B7D66"/>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B7D66"/>
    <w:rPr>
      <w:rFonts w:ascii="Times New Roman" w:eastAsia="Arial" w:hAnsi="Times New Roman" w:cs="Arial"/>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Suh</cp:lastModifiedBy>
  <cp:revision>2</cp:revision>
  <dcterms:created xsi:type="dcterms:W3CDTF">2023-02-13T19:26:00Z</dcterms:created>
  <dcterms:modified xsi:type="dcterms:W3CDTF">2023-02-13T19:26:00Z</dcterms:modified>
</cp:coreProperties>
</file>