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AF04FED"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3F280E33" w:rsidR="004877D2" w:rsidRDefault="004877D2" w:rsidP="00554066">
      <w:pPr>
        <w:pStyle w:val="ListParagraph"/>
        <w:numPr>
          <w:ilvl w:val="0"/>
          <w:numId w:val="1"/>
        </w:numPr>
        <w:spacing w:line="360" w:lineRule="auto"/>
      </w:pPr>
      <w:r>
        <w:t xml:space="preserve">Our transmission model </w:t>
      </w:r>
      <w:r w:rsidR="27B591B3">
        <w:t>clarifies</w:t>
      </w:r>
      <w:r>
        <w:t xml:space="preserve"> how abiotic and biotic factors can synergistically support transmission of a pa</w:t>
      </w:r>
      <w:r w:rsidR="00FA1EC4">
        <w:t>thogen</w:t>
      </w:r>
      <w:r>
        <w:t xml:space="preserve">. The empirical data show that high community competence, high abundance, and low temperatures correlate with high levels of </w:t>
      </w:r>
      <w:commentRangeStart w:id="1"/>
      <w:r w:rsidR="774F4E07">
        <w:t xml:space="preserve">transmission </w:t>
      </w:r>
      <w:commentRangeEnd w:id="1"/>
      <w:r>
        <w:rPr>
          <w:rStyle w:val="CommentReference"/>
        </w:rPr>
        <w:commentReference w:id="1"/>
      </w:r>
      <w:r>
        <w:t xml:space="preserve">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11FDAFD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can alter transmission by affecting host community composition, impacting host availability and suitability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 xml:space="preserve">(Savage et al., 2004; </w:t>
      </w:r>
      <w:proofErr w:type="spellStart"/>
      <w:r w:rsidR="00C86DEC">
        <w:rPr>
          <w:sz w:val="24"/>
        </w:rPr>
        <w:t>Sibly</w:t>
      </w:r>
      <w:proofErr w:type="spellEnd"/>
      <w:r w:rsidR="00C86DEC">
        <w:rPr>
          <w:sz w:val="24"/>
        </w:rPr>
        <w:t xml:space="preserve">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w:t>
      </w:r>
      <w:proofErr w:type="spellStart"/>
      <w:r w:rsidR="00C86DEC">
        <w:rPr>
          <w:sz w:val="24"/>
        </w:rPr>
        <w:t>Altizer</w:t>
      </w:r>
      <w:proofErr w:type="spellEnd"/>
      <w:r w:rsidR="00C86DEC">
        <w:rPr>
          <w:sz w:val="24"/>
        </w:rPr>
        <w:t xml:space="preserve"> et al., 2013; </w:t>
      </w:r>
      <w:proofErr w:type="spellStart"/>
      <w:r w:rsidR="00C86DEC">
        <w:rPr>
          <w:sz w:val="24"/>
        </w:rPr>
        <w:t>Blaustein</w:t>
      </w:r>
      <w:proofErr w:type="spellEnd"/>
      <w:r w:rsidR="00C86DEC">
        <w:rPr>
          <w:sz w:val="24"/>
        </w:rPr>
        <w:t xml:space="preserve">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C86DEC">
        <w:rPr>
          <w:sz w:val="24"/>
          <w:szCs w:val="24"/>
        </w:rPr>
        <w:instrText xml:space="preserve"> ADDIN ZOTERO_ITEM CSL_CITATION {"citationID":"kW9RQWx8","properties":{"formattedCitation":"(P.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(P. T. J. 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523F2840"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 xml:space="preserve">(Fenton et al., 2002; Hopkins et al., 2020; Patterson &amp; </w:t>
      </w:r>
      <w:proofErr w:type="spellStart"/>
      <w:r w:rsidR="00C86DEC">
        <w:rPr>
          <w:sz w:val="24"/>
        </w:rPr>
        <w:t>Ruckstuhl</w:t>
      </w:r>
      <w:proofErr w:type="spellEnd"/>
      <w:r w:rsidR="00C86DEC">
        <w:rPr>
          <w:sz w:val="24"/>
        </w:rPr>
        <w:t>,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31DB22D1">
        <w:rPr>
          <w:sz w:val="24"/>
          <w:szCs w:val="24"/>
        </w:rPr>
        <w:fldChar w:fldCharType="begin"/>
      </w:r>
      <w:r w:rsidR="00C86DEC">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P. T. J. Johnson et al., 2013; Martin et al., 2016)</w:t>
      </w:r>
      <w:r w:rsidRPr="31DB22D1">
        <w:rPr>
          <w:sz w:val="24"/>
          <w:szCs w:val="24"/>
        </w:rPr>
        <w:fldChar w:fldCharType="end"/>
      </w:r>
      <w:r w:rsidRPr="31DB22D1">
        <w:rPr>
          <w:sz w:val="24"/>
          <w:szCs w:val="24"/>
        </w:rPr>
        <w:t xml:space="preserve">. Further, pathogens with the capacity for environmental transmission are subject to their surrounding environmental conditions. For example, the environmental persistence of influenza virus can enhance transmissibility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 xml:space="preserve">(Brown et al., 2009; </w:t>
      </w:r>
      <w:proofErr w:type="spellStart"/>
      <w:r w:rsidR="00C86DEC">
        <w:rPr>
          <w:sz w:val="24"/>
        </w:rPr>
        <w:t>Rohani</w:t>
      </w:r>
      <w:proofErr w:type="spellEnd"/>
      <w:r w:rsidR="00C86DEC">
        <w:rPr>
          <w:sz w:val="24"/>
        </w:rPr>
        <w:t xml:space="preserve"> et al., 2009; </w:t>
      </w:r>
      <w:proofErr w:type="spellStart"/>
      <w:r w:rsidR="00C86DEC">
        <w:rPr>
          <w:sz w:val="24"/>
        </w:rPr>
        <w:t>Sooryanarain</w:t>
      </w:r>
      <w:proofErr w:type="spellEnd"/>
      <w:r w:rsidR="00C86DEC">
        <w:rPr>
          <w:sz w:val="24"/>
        </w:rPr>
        <w:t xml:space="preserve"> &amp; </w:t>
      </w:r>
      <w:proofErr w:type="spellStart"/>
      <w:r w:rsidR="00C86DEC">
        <w:rPr>
          <w:sz w:val="24"/>
        </w:rPr>
        <w:t>Elankumaran</w:t>
      </w:r>
      <w:proofErr w:type="spellEnd"/>
      <w:r w:rsidR="00C86DEC">
        <w:rPr>
          <w:sz w:val="24"/>
        </w:rPr>
        <w:t>,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w:t>
      </w:r>
      <w:r w:rsidRPr="31DB22D1">
        <w:rPr>
          <w:sz w:val="24"/>
          <w:szCs w:val="24"/>
        </w:rPr>
        <w:lastRenderedPageBreak/>
        <w:t xml:space="preserve">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(Werner et 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w:t>
      </w:r>
      <w:proofErr w:type="spellStart"/>
      <w:r w:rsidR="00C86DEC">
        <w:rPr>
          <w:sz w:val="24"/>
        </w:rPr>
        <w:t>Streicker</w:t>
      </w:r>
      <w:proofErr w:type="spellEnd"/>
      <w:r w:rsidR="00C86DEC">
        <w:rPr>
          <w:sz w:val="24"/>
        </w:rPr>
        <w:t xml:space="preserve">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31DB22D1">
        <w:rPr>
          <w:sz w:val="24"/>
          <w:szCs w:val="24"/>
        </w:rPr>
        <w:fldChar w:fldCharType="begin"/>
      </w:r>
      <w:r w:rsidR="00C86DEC">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t>(Becker et al., 2012; A. F. Johnson &amp; Brunner, 2014; Nazir et al., 2012)</w:t>
      </w:r>
      <w:r w:rsidRPr="31DB22D1">
        <w:rPr>
          <w:sz w:val="24"/>
          <w:szCs w:val="24"/>
        </w:rPr>
        <w:fldChar w:fldCharType="end"/>
      </w:r>
      <w:r w:rsidRPr="31DB22D1">
        <w:rPr>
          <w:sz w:val="24"/>
          <w:szCs w:val="24"/>
        </w:rPr>
        <w:t xml:space="preserve"> and promises to generate mechanistic insight into diversity-disease studies that frequently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0535307E"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 xml:space="preserve">. </w:t>
      </w:r>
      <w:r w:rsidR="005F16FB" w:rsidRPr="31DB22D1">
        <w:rPr>
          <w:sz w:val="24"/>
          <w:szCs w:val="24"/>
        </w:rPr>
        <w:t>Specifically</w:t>
      </w:r>
      <w:r w:rsidRPr="31DB22D1">
        <w:rPr>
          <w:sz w:val="24"/>
          <w:szCs w:val="24"/>
        </w:rPr>
        <w:t xml:space="preserve">, there is large variation in the competence of different host species for </w:t>
      </w:r>
      <w:proofErr w:type="spellStart"/>
      <w:r w:rsidRPr="31DB22D1">
        <w:rPr>
          <w:sz w:val="24"/>
          <w:szCs w:val="24"/>
        </w:rPr>
        <w:t>ranavirus</w:t>
      </w:r>
      <w:proofErr w:type="spellEnd"/>
      <w:r w:rsidRPr="31DB22D1">
        <w:rPr>
          <w:sz w:val="24"/>
          <w:szCs w:val="24"/>
        </w:rPr>
        <w:t xml:space="preserve">, and the composition and abundance of host communities changes over space and time, allowing for analysis of the effects of host community composition on transmission potential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 xml:space="preserve">(Brunner &amp; </w:t>
      </w:r>
      <w:proofErr w:type="spellStart"/>
      <w:r w:rsidR="00C86DEC">
        <w:rPr>
          <w:sz w:val="24"/>
        </w:rPr>
        <w:t>Yarber</w:t>
      </w:r>
      <w:proofErr w:type="spellEnd"/>
      <w:r w:rsidR="00C86DEC">
        <w:rPr>
          <w:sz w:val="24"/>
        </w:rPr>
        <w:t>,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in 2016 and include estimates of host abundance and community composition as well as infection status and viral load for a subset of individuals from each sampling event.</w:t>
      </w:r>
    </w:p>
    <w:p w14:paraId="5361FB5B" w14:textId="68F4EEAE"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w:t>
      </w:r>
      <w:r w:rsidRPr="1646E0A0">
        <w:rPr>
          <w:sz w:val="24"/>
          <w:szCs w:val="24"/>
        </w:rPr>
        <w:lastRenderedPageBreak/>
        <w:t xml:space="preserve">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 xml:space="preserve">(Eisenberg et al., 2013; Majewska et al., 2019; </w:t>
      </w:r>
      <w:proofErr w:type="spellStart"/>
      <w:r w:rsidR="00C86DEC">
        <w:rPr>
          <w:sz w:val="24"/>
        </w:rPr>
        <w:t>Rohani</w:t>
      </w:r>
      <w:proofErr w:type="spellEnd"/>
      <w:r w:rsidR="00C86DEC">
        <w:rPr>
          <w:sz w:val="24"/>
        </w:rPr>
        <w:t xml:space="preserve">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w:t>
      </w:r>
      <w:proofErr w:type="spellStart"/>
      <w:r w:rsidR="00C86DEC" w:rsidRPr="00C86DEC">
        <w:rPr>
          <w:sz w:val="24"/>
        </w:rPr>
        <w:t>Bienentreu</w:t>
      </w:r>
      <w:proofErr w:type="spellEnd"/>
      <w:r w:rsidR="00C86DEC" w:rsidRPr="00C86DEC">
        <w:rPr>
          <w:sz w:val="24"/>
        </w:rPr>
        <w:t xml:space="preserve"> &amp; </w:t>
      </w:r>
      <w:proofErr w:type="spellStart"/>
      <w:r w:rsidR="00C86DEC" w:rsidRPr="00C86DEC">
        <w:rPr>
          <w:sz w:val="24"/>
        </w:rPr>
        <w:t>Lesbarrères</w:t>
      </w:r>
      <w:proofErr w:type="spellEnd"/>
      <w:r w:rsidR="00C86DEC" w:rsidRPr="00C86DEC">
        <w:rPr>
          <w:sz w:val="24"/>
        </w:rPr>
        <w:t xml:space="preserve">, 2020; Dillon &amp; </w:t>
      </w:r>
      <w:proofErr w:type="spellStart"/>
      <w:r w:rsidR="00C86DEC" w:rsidRPr="00C86DEC">
        <w:rPr>
          <w:sz w:val="24"/>
        </w:rPr>
        <w:t>Meentemeyer</w:t>
      </w:r>
      <w:proofErr w:type="spellEnd"/>
      <w:r w:rsidR="00C86DEC" w:rsidRPr="00C86DEC">
        <w:rPr>
          <w:sz w:val="24"/>
        </w:rPr>
        <w:t xml:space="preserve">, 2019; </w:t>
      </w:r>
      <w:proofErr w:type="spellStart"/>
      <w:r w:rsidR="00C86DEC" w:rsidRPr="00C86DEC">
        <w:rPr>
          <w:sz w:val="24"/>
        </w:rPr>
        <w:t>Youker</w:t>
      </w:r>
      <w:proofErr w:type="spellEnd"/>
      <w:r w:rsidR="00C86DEC" w:rsidRPr="00C86DEC">
        <w:rPr>
          <w:sz w:val="24"/>
        </w:rPr>
        <w:t>-Smith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12FD835D" w14:textId="5CBC5B47" w:rsidR="002E6E0F" w:rsidRDefault="0069435B" w:rsidP="0040206D">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sidRPr="1646E0A0">
        <w:rPr>
          <w:sz w:val="24"/>
          <w:szCs w:val="24"/>
        </w:rPr>
        <w:t xml:space="preserve">monthly </w:t>
      </w:r>
      <w:r w:rsidRPr="1646E0A0">
        <w:rPr>
          <w:sz w:val="24"/>
          <w:szCs w:val="24"/>
        </w:rPr>
        <w:t xml:space="preserve">sampling event included an estimate of larval amphibian abundance ascertained from </w:t>
      </w:r>
      <w:r w:rsidR="008D10C6" w:rsidRPr="1646E0A0">
        <w:rPr>
          <w:sz w:val="24"/>
          <w:szCs w:val="24"/>
        </w:rPr>
        <w:t xml:space="preserve">one day of standardized dip-net sweeps around the perimeter of the wetland and four days of </w:t>
      </w:r>
      <w:r w:rsidRPr="1646E0A0">
        <w:rPr>
          <w:sz w:val="24"/>
          <w:szCs w:val="24"/>
        </w:rPr>
        <w:t>minnow trap</w:t>
      </w:r>
      <w:r w:rsidR="008D10C6" w:rsidRPr="1646E0A0">
        <w:rPr>
          <w:sz w:val="24"/>
          <w:szCs w:val="24"/>
        </w:rPr>
        <w:t>ping (set on day 1, checked days 2-5, closed on day 5)</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lastRenderedPageBreak/>
        <w:t>Calculation of community competence and prevalence ratio</w:t>
      </w:r>
    </w:p>
    <w:p w14:paraId="7038BCBC" w14:textId="1750B7BE"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C86DEC">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1"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5" w:name="_eooihxbffjma" w:colFirst="0" w:colLast="0"/>
      <w:bookmarkEnd w:id="15"/>
      <w:r w:rsidRPr="00DB2F80">
        <w:rPr>
          <w:b/>
          <w:bCs/>
          <w:sz w:val="24"/>
          <w:szCs w:val="24"/>
        </w:rPr>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w:t>
      </w:r>
      <w:proofErr w:type="spellStart"/>
      <w:r w:rsidR="00C86DEC">
        <w:rPr>
          <w:sz w:val="24"/>
        </w:rPr>
        <w:t>Maniero</w:t>
      </w:r>
      <w:proofErr w:type="spellEnd"/>
      <w:r w:rsidR="00C86DEC">
        <w:rPr>
          <w:sz w:val="24"/>
        </w:rPr>
        <w:t xml:space="preserve">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5B85A285"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w:t>
      </w:r>
      <w:proofErr w:type="spellStart"/>
      <w:r w:rsidR="00C86DEC">
        <w:rPr>
          <w:sz w:val="24"/>
        </w:rPr>
        <w:t>Diekmann</w:t>
      </w:r>
      <w:proofErr w:type="spellEnd"/>
      <w:r w:rsidR="00C86DEC">
        <w:rPr>
          <w:sz w:val="24"/>
        </w:rPr>
        <w:t xml:space="preserve">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commentRangeStart w:id="16"/>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6"/>
      <w:r>
        <w:rPr>
          <w:rStyle w:val="CommentReference"/>
        </w:rPr>
        <w:commentReference w:id="16"/>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7" w:name="_hlg486u4ytv" w:colFirst="0" w:colLast="0"/>
      <w:bookmarkEnd w:id="17"/>
      <w:r w:rsidRPr="00DB2F80">
        <w:rPr>
          <w:b/>
          <w:bCs/>
          <w:sz w:val="24"/>
          <w:szCs w:val="24"/>
        </w:rPr>
        <w:lastRenderedPageBreak/>
        <w:t>Community competence, host abundance, and water temperature</w:t>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18" w:name="_duqqz2ezm5dj" w:colFirst="0" w:colLast="0"/>
      <w:bookmarkEnd w:id="18"/>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19" w:name="_d6c6k1e98qe6" w:colFirst="0" w:colLast="0"/>
      <w:bookmarkEnd w:id="19"/>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0B3199A3" w:rsidR="002E6E0F" w:rsidRPr="00DB2F80" w:rsidRDefault="0069435B" w:rsidP="00255C97">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while water has a significant negative relationship</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0"/>
      <w:commentRangeStart w:id="21"/>
      <w:r w:rsidR="00EB1F41" w:rsidRPr="00DB2F80">
        <w:rPr>
          <w:sz w:val="24"/>
          <w:szCs w:val="24"/>
        </w:rPr>
        <w:t xml:space="preserve">lower water temperature </w:t>
      </w:r>
      <w:commentRangeEnd w:id="20"/>
      <w:r w:rsidR="00EB1F41">
        <w:rPr>
          <w:rStyle w:val="CommentReference"/>
        </w:rPr>
        <w:commentReference w:id="20"/>
      </w:r>
      <w:commentRangeEnd w:id="21"/>
      <w:r w:rsidR="00EB1F41">
        <w:rPr>
          <w:rStyle w:val="CommentReference"/>
        </w:rPr>
        <w:commentReference w:id="21"/>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Pr="00DB2F80" w:rsidRDefault="0069435B" w:rsidP="00DB2F80">
      <w:pPr>
        <w:rPr>
          <w:sz w:val="24"/>
          <w:szCs w:val="24"/>
        </w:rPr>
      </w:pPr>
      <w:r w:rsidRPr="00DB2F80">
        <w:rPr>
          <w:b/>
          <w:bCs/>
          <w:sz w:val="24"/>
          <w:szCs w:val="24"/>
        </w:rPr>
        <w:t>Multi-species multimodal transmission model</w:t>
      </w:r>
    </w:p>
    <w:p w14:paraId="5807BEA0" w14:textId="728FF25A"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w:t>
      </w:r>
      <w:r w:rsidRPr="1646E0A0">
        <w:rPr>
          <w:sz w:val="24"/>
          <w:szCs w:val="24"/>
        </w:rPr>
        <w:lastRenderedPageBreak/>
        <w:t xml:space="preserve">over time, each factor causes epizootics to occur earlier and with higher intensity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2"/>
      <w:commentRangeEnd w:id="22"/>
      <w:r w:rsidR="00184936">
        <w:rPr>
          <w:rStyle w:val="CommentReference"/>
        </w:rPr>
        <w:commentReference w:id="22"/>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3"/>
      <w:r w:rsidRPr="1646E0A0">
        <w:rPr>
          <w:sz w:val="24"/>
          <w:szCs w:val="24"/>
        </w:rPr>
        <w:t>model formulation</w:t>
      </w:r>
      <w:commentRangeEnd w:id="23"/>
      <w:r>
        <w:rPr>
          <w:rStyle w:val="CommentReference"/>
        </w:rPr>
        <w:commentReference w:id="23"/>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4" w:name="_o72aamdfl5uk"/>
      <w:bookmarkEnd w:id="24"/>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69435B" w:rsidP="00DB2F80">
      <w:pPr>
        <w:rPr>
          <w:sz w:val="24"/>
          <w:szCs w:val="24"/>
        </w:rPr>
      </w:pPr>
      <w:r w:rsidRPr="00DB2F80">
        <w:rPr>
          <w:b/>
          <w:bCs/>
          <w:sz w:val="24"/>
          <w:szCs w:val="24"/>
        </w:rPr>
        <w:t>Patterns of community competence, host abundance, and temperature in ephemeral wetlands</w:t>
      </w:r>
    </w:p>
    <w:p w14:paraId="540AF43D" w14:textId="094C2E5B"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w:t>
      </w:r>
      <w:r w:rsidRPr="1646E0A0">
        <w:rPr>
          <w:sz w:val="24"/>
          <w:szCs w:val="24"/>
        </w:rPr>
        <w:lastRenderedPageBreak/>
        <w:t xml:space="preserve">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5611C3AB"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5" w:name="_3l8x3jxer0u4" w:colFirst="0" w:colLast="0"/>
      <w:bookmarkEnd w:id="25"/>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6" w:name="_l3iijzz0pprb" w:colFirst="0" w:colLast="0"/>
      <w:bookmarkEnd w:id="26"/>
      <w:r w:rsidRPr="00DB2F80">
        <w:rPr>
          <w:b/>
          <w:bCs/>
          <w:sz w:val="28"/>
          <w:szCs w:val="28"/>
        </w:rPr>
        <w:lastRenderedPageBreak/>
        <w:t>Discussion</w:t>
      </w:r>
    </w:p>
    <w:p w14:paraId="42CA1E87" w14:textId="14BCBED5"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 xml:space="preserve">(Shaw &amp; </w:t>
      </w:r>
      <w:proofErr w:type="spellStart"/>
      <w:r w:rsidR="00C86DEC">
        <w:rPr>
          <w:sz w:val="24"/>
        </w:rPr>
        <w:t>Civitello</w:t>
      </w:r>
      <w:proofErr w:type="spellEnd"/>
      <w:r w:rsidR="00C86DEC">
        <w:rPr>
          <w:sz w:val="24"/>
        </w:rPr>
        <w:t>, 2021)</w:t>
      </w:r>
      <w:r w:rsidRPr="00DB2F80">
        <w:rPr>
          <w:sz w:val="24"/>
          <w:szCs w:val="24"/>
        </w:rPr>
        <w:fldChar w:fldCharType="end"/>
      </w:r>
      <w:r w:rsidRPr="00DB2F80">
        <w:rPr>
          <w:sz w:val="24"/>
          <w:szCs w:val="24"/>
        </w:rPr>
        <w:t xml:space="preserve">. </w:t>
      </w:r>
    </w:p>
    <w:p w14:paraId="5F01F3D6" w14:textId="68C38570"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C86DEC">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(P. T. J. 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w:t>
      </w:r>
      <w:proofErr w:type="spellStart"/>
      <w:r w:rsidR="00C86DEC">
        <w:rPr>
          <w:sz w:val="24"/>
        </w:rPr>
        <w:t>Antonovics</w:t>
      </w:r>
      <w:proofErr w:type="spellEnd"/>
      <w:r w:rsidR="00C86DEC">
        <w:rPr>
          <w:sz w:val="24"/>
        </w:rPr>
        <w:t xml:space="preserve">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7"/>
      <w:r w:rsidR="5632406E" w:rsidRPr="31DB22D1">
        <w:rPr>
          <w:sz w:val="24"/>
          <w:szCs w:val="24"/>
        </w:rPr>
        <w:t xml:space="preserve">could </w:t>
      </w:r>
      <w:commentRangeEnd w:id="27"/>
      <w:r>
        <w:rPr>
          <w:rStyle w:val="CommentReference"/>
        </w:rPr>
        <w:commentReference w:id="27"/>
      </w:r>
      <w:r w:rsidRPr="31DB22D1">
        <w:rPr>
          <w:sz w:val="24"/>
          <w:szCs w:val="24"/>
        </w:rPr>
        <w:t>result in shorter but more severe epidemics when host densities are at their peak.</w:t>
      </w:r>
    </w:p>
    <w:p w14:paraId="68F44DEE" w14:textId="09A82D41" w:rsidR="002E6E0F" w:rsidRPr="00DB2F80" w:rsidRDefault="0069435B"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C86DEC">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C86DEC">
        <w:rPr>
          <w:sz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w:t>
      </w:r>
      <w:r w:rsidRPr="00F00985">
        <w:rPr>
          <w:sz w:val="24"/>
          <w:szCs w:val="24"/>
        </w:rPr>
        <w:t xml:space="preserve">host competence is a growing area of research within disease ecology </w:t>
      </w:r>
      <w:r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w:t>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434BBFFD"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w:t>
      </w:r>
      <w:proofErr w:type="spellStart"/>
      <w:r w:rsidR="00C86DEC" w:rsidRPr="00C86DEC">
        <w:rPr>
          <w:sz w:val="24"/>
        </w:rPr>
        <w:t>Bienentreu</w:t>
      </w:r>
      <w:proofErr w:type="spellEnd"/>
      <w:r w:rsidR="00C86DEC" w:rsidRPr="00C86DEC">
        <w:rPr>
          <w:sz w:val="24"/>
        </w:rPr>
        <w:t xml:space="preserve"> &amp; </w:t>
      </w:r>
      <w:proofErr w:type="spellStart"/>
      <w:r w:rsidR="00C86DEC" w:rsidRPr="00C86DEC">
        <w:rPr>
          <w:sz w:val="24"/>
        </w:rPr>
        <w:lastRenderedPageBreak/>
        <w:t>Lesbarrères</w:t>
      </w:r>
      <w:proofErr w:type="spellEnd"/>
      <w:r w:rsidR="00C86DEC" w:rsidRPr="00C86DEC">
        <w:rPr>
          <w:sz w:val="24"/>
        </w:rPr>
        <w:t xml:space="preserve">, 2020; </w:t>
      </w:r>
      <w:proofErr w:type="spellStart"/>
      <w:r w:rsidR="00C86DEC" w:rsidRPr="00C86DEC">
        <w:rPr>
          <w:sz w:val="24"/>
        </w:rPr>
        <w:t>Lesbarrères</w:t>
      </w:r>
      <w:proofErr w:type="spellEnd"/>
      <w:r w:rsidR="00C86DEC" w:rsidRPr="00C86DEC">
        <w:rPr>
          <w:sz w:val="24"/>
        </w:rPr>
        <w:t xml:space="preserve"> et al., 2012; </w:t>
      </w:r>
      <w:proofErr w:type="spellStart"/>
      <w:r w:rsidR="00C86DEC" w:rsidRPr="00C86DEC">
        <w:rPr>
          <w:sz w:val="24"/>
        </w:rPr>
        <w:t>Tornabene</w:t>
      </w:r>
      <w:proofErr w:type="spellEnd"/>
      <w:r w:rsidR="00C86DEC" w:rsidRPr="00C86DEC">
        <w:rPr>
          <w:sz w:val="24"/>
        </w:rPr>
        <w:t xml:space="preserv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w:t>
      </w:r>
      <w:proofErr w:type="spellStart"/>
      <w:r w:rsidR="00C86DEC" w:rsidRPr="00F00985">
        <w:rPr>
          <w:sz w:val="24"/>
        </w:rPr>
        <w:t>Ostfeld</w:t>
      </w:r>
      <w:proofErr w:type="spellEnd"/>
      <w:r w:rsidR="00C86DEC" w:rsidRPr="00F00985">
        <w:rPr>
          <w:sz w:val="24"/>
        </w:rPr>
        <w:t xml:space="preserve">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 xml:space="preserve"> suggests the potential for the ideas presented here to occur more generally.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passively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 xml:space="preserve">(Agüero et al., 2023; Puryear et al., 2022; </w:t>
      </w:r>
      <w:proofErr w:type="spellStart"/>
      <w:r w:rsidR="00CA3424" w:rsidRPr="00CA3424">
        <w:rPr>
          <w:sz w:val="24"/>
        </w:rPr>
        <w:t>Rohani</w:t>
      </w:r>
      <w:proofErr w:type="spellEnd"/>
      <w:r w:rsidR="00CA3424" w:rsidRPr="00CA3424">
        <w:rPr>
          <w:sz w:val="24"/>
        </w:rPr>
        <w:t xml:space="preserve"> et al., 2009)</w:t>
      </w:r>
      <w:r w:rsidR="00CA3424">
        <w:rPr>
          <w:sz w:val="24"/>
          <w:szCs w:val="24"/>
        </w:rPr>
        <w:fldChar w:fldCharType="end"/>
      </w:r>
      <w:r w:rsidR="00CA3424">
        <w:rPr>
          <w:sz w:val="24"/>
          <w:szCs w:val="24"/>
        </w:rPr>
        <w:t xml:space="preserve">. </w:t>
      </w:r>
      <w:r w:rsidRPr="1646E0A0">
        <w:rPr>
          <w:sz w:val="24"/>
          <w:szCs w:val="24"/>
        </w:rPr>
        <w:t xml:space="preserve">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w:t>
      </w:r>
      <w:proofErr w:type="spellStart"/>
      <w:r w:rsidR="00C86DEC">
        <w:rPr>
          <w:sz w:val="24"/>
        </w:rPr>
        <w:t>Gehman</w:t>
      </w:r>
      <w:proofErr w:type="spellEnd"/>
      <w:r w:rsidR="00C86DEC">
        <w:rPr>
          <w:sz w:val="24"/>
        </w:rPr>
        <w:t xml:space="preserve"> et al., 2018)</w:t>
      </w:r>
      <w:r w:rsidRPr="1646E0A0">
        <w:rPr>
          <w:sz w:val="24"/>
          <w:szCs w:val="24"/>
        </w:rPr>
        <w:fldChar w:fldCharType="end"/>
      </w:r>
      <w:r w:rsidRPr="1646E0A0">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 xml:space="preserve">(Berger et al., 1998; </w:t>
      </w:r>
      <w:proofErr w:type="spellStart"/>
      <w:r w:rsidR="00C86DEC">
        <w:rPr>
          <w:sz w:val="24"/>
        </w:rPr>
        <w:t>Skerratt</w:t>
      </w:r>
      <w:proofErr w:type="spellEnd"/>
      <w:r w:rsidR="00C86DEC">
        <w:rPr>
          <w:sz w:val="24"/>
        </w:rPr>
        <w:t xml:space="preserve">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w:t>
      </w:r>
      <w:proofErr w:type="spellStart"/>
      <w:r w:rsidR="00C86DEC">
        <w:rPr>
          <w:sz w:val="24"/>
        </w:rPr>
        <w:t>Chambouvet</w:t>
      </w:r>
      <w:proofErr w:type="spellEnd"/>
      <w:r w:rsidR="00C86DEC">
        <w:rPr>
          <w:sz w:val="24"/>
        </w:rPr>
        <w:t xml:space="preserve"> et al., 2015; </w:t>
      </w:r>
      <w:proofErr w:type="spellStart"/>
      <w:r w:rsidR="00C86DEC">
        <w:rPr>
          <w:sz w:val="24"/>
        </w:rPr>
        <w:t>Smilansky</w:t>
      </w:r>
      <w:proofErr w:type="spellEnd"/>
      <w:r w:rsidR="00C86DEC">
        <w:rPr>
          <w:sz w:val="24"/>
        </w:rPr>
        <w:t xml:space="preserve">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50F81A24"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w:t>
      </w:r>
      <w:r w:rsidRPr="31DB22D1">
        <w:rPr>
          <w:sz w:val="24"/>
          <w:szCs w:val="24"/>
        </w:rPr>
        <w:lastRenderedPageBreak/>
        <w:t>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Generally, competence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C86DEC">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C86DEC">
        <w:rPr>
          <w:sz w:val="24"/>
        </w:rPr>
        <w:t>(Merrill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0AD5F6A" w14:textId="77777777" w:rsidR="00CA3424" w:rsidRPr="00CA3424" w:rsidRDefault="0069435B" w:rsidP="00CA3424">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CA3424" w:rsidRPr="00CA3424">
        <w:t xml:space="preserve">Agüero, M., </w:t>
      </w:r>
      <w:proofErr w:type="spellStart"/>
      <w:r w:rsidR="00CA3424" w:rsidRPr="00CA3424">
        <w:t>Monne</w:t>
      </w:r>
      <w:proofErr w:type="spellEnd"/>
      <w:r w:rsidR="00CA3424" w:rsidRPr="00CA3424">
        <w:t xml:space="preserve">, I., Sánchez, A., Zecchin, B., </w:t>
      </w:r>
      <w:proofErr w:type="spellStart"/>
      <w:r w:rsidR="00CA3424" w:rsidRPr="00CA3424">
        <w:t>Fusaro</w:t>
      </w:r>
      <w:proofErr w:type="spellEnd"/>
      <w:r w:rsidR="00CA3424" w:rsidRPr="00CA3424">
        <w:t xml:space="preserve">, A., </w:t>
      </w:r>
      <w:proofErr w:type="spellStart"/>
      <w:r w:rsidR="00CA3424" w:rsidRPr="00CA3424">
        <w:t>Ruano</w:t>
      </w:r>
      <w:proofErr w:type="spellEnd"/>
      <w:r w:rsidR="00CA3424" w:rsidRPr="00CA3424">
        <w:t xml:space="preserve">, M. J., Del Valle </w:t>
      </w:r>
      <w:proofErr w:type="spellStart"/>
      <w:r w:rsidR="00CA3424" w:rsidRPr="00CA3424">
        <w:t>Arrojo</w:t>
      </w:r>
      <w:proofErr w:type="spellEnd"/>
      <w:r w:rsidR="00CA3424" w:rsidRPr="00CA3424">
        <w:t xml:space="preserve">, M., Fernández-Antonio, R., </w:t>
      </w:r>
      <w:proofErr w:type="spellStart"/>
      <w:r w:rsidR="00CA3424" w:rsidRPr="00CA3424">
        <w:t>Souto</w:t>
      </w:r>
      <w:proofErr w:type="spellEnd"/>
      <w:r w:rsidR="00CA3424" w:rsidRPr="00CA3424">
        <w:t xml:space="preserve">, A. M., </w:t>
      </w:r>
      <w:proofErr w:type="spellStart"/>
      <w:r w:rsidR="00CA3424" w:rsidRPr="00CA3424">
        <w:t>Tordable</w:t>
      </w:r>
      <w:proofErr w:type="spellEnd"/>
      <w:r w:rsidR="00CA3424" w:rsidRPr="00CA3424">
        <w:t xml:space="preserve">, P., </w:t>
      </w:r>
      <w:proofErr w:type="spellStart"/>
      <w:r w:rsidR="00CA3424" w:rsidRPr="00CA3424">
        <w:t>Cañás</w:t>
      </w:r>
      <w:proofErr w:type="spellEnd"/>
      <w:r w:rsidR="00CA3424" w:rsidRPr="00CA3424">
        <w:t xml:space="preserve">, J., </w:t>
      </w:r>
      <w:proofErr w:type="spellStart"/>
      <w:r w:rsidR="00CA3424" w:rsidRPr="00CA3424">
        <w:t>Bonfante</w:t>
      </w:r>
      <w:proofErr w:type="spellEnd"/>
      <w:r w:rsidR="00CA3424" w:rsidRPr="00CA3424">
        <w:t xml:space="preserve">, F., Giussani, E., </w:t>
      </w:r>
      <w:proofErr w:type="spellStart"/>
      <w:r w:rsidR="00CA3424" w:rsidRPr="00CA3424">
        <w:t>Terregino</w:t>
      </w:r>
      <w:proofErr w:type="spellEnd"/>
      <w:r w:rsidR="00CA3424" w:rsidRPr="00CA3424">
        <w:t xml:space="preserve">, C., &amp; </w:t>
      </w:r>
      <w:proofErr w:type="spellStart"/>
      <w:r w:rsidR="00CA3424" w:rsidRPr="00CA3424">
        <w:t>Orejas</w:t>
      </w:r>
      <w:proofErr w:type="spellEnd"/>
      <w:r w:rsidR="00CA3424" w:rsidRPr="00CA3424">
        <w:t xml:space="preserve">, J. J. (2023). Highly pathogenic avian influenza A(H5N1) virus infection in farmed minks, Spain, October 2022. </w:t>
      </w:r>
      <w:proofErr w:type="spellStart"/>
      <w:r w:rsidR="00CA3424" w:rsidRPr="00CA3424">
        <w:rPr>
          <w:i/>
          <w:iCs/>
        </w:rPr>
        <w:t>Eurosurveillance</w:t>
      </w:r>
      <w:proofErr w:type="spellEnd"/>
      <w:r w:rsidR="00CA3424" w:rsidRPr="00CA3424">
        <w:t xml:space="preserve">, </w:t>
      </w:r>
      <w:r w:rsidR="00CA3424" w:rsidRPr="00CA3424">
        <w:rPr>
          <w:i/>
          <w:iCs/>
        </w:rPr>
        <w:t>28</w:t>
      </w:r>
      <w:r w:rsidR="00CA3424" w:rsidRPr="00CA3424">
        <w:t>(3). https://doi.org/10.2807/1560-7917.ES.2023.28.3.2300001</w:t>
      </w:r>
    </w:p>
    <w:p w14:paraId="563247D0" w14:textId="77777777" w:rsidR="00CA3424" w:rsidRPr="00CA3424" w:rsidRDefault="00CA3424" w:rsidP="00CA3424">
      <w:pPr>
        <w:pStyle w:val="Bibliography"/>
      </w:pPr>
      <w:r w:rsidRPr="00CA3424">
        <w:t xml:space="preserve">Allender, M. C., </w:t>
      </w:r>
      <w:proofErr w:type="spellStart"/>
      <w:r w:rsidRPr="00CA3424">
        <w:t>Bunick</w:t>
      </w:r>
      <w:proofErr w:type="spellEnd"/>
      <w:r w:rsidRPr="00CA3424">
        <w:t xml:space="preserve">, D., &amp; Mitchell, M. A. (2013). Development and validation of TaqMan quantitative PCR for detection of frog virus 3-like virus in eastern box turtles (Terrapene </w:t>
      </w:r>
      <w:proofErr w:type="spellStart"/>
      <w:r w:rsidRPr="00CA3424">
        <w:t>carolina</w:t>
      </w:r>
      <w:proofErr w:type="spellEnd"/>
      <w:r w:rsidRPr="00CA3424">
        <w:t xml:space="preserve"> </w:t>
      </w:r>
      <w:proofErr w:type="spellStart"/>
      <w:r w:rsidRPr="00CA3424">
        <w:t>carolina</w:t>
      </w:r>
      <w:proofErr w:type="spellEnd"/>
      <w:r w:rsidRPr="00CA3424">
        <w:t xml:space="preserve">). </w:t>
      </w:r>
      <w:r w:rsidRPr="00CA3424">
        <w:rPr>
          <w:i/>
          <w:iCs/>
        </w:rPr>
        <w:t>Journal of Virological Methods</w:t>
      </w:r>
      <w:r w:rsidRPr="00CA3424">
        <w:t xml:space="preserve">, </w:t>
      </w:r>
      <w:r w:rsidRPr="00CA3424">
        <w:rPr>
          <w:i/>
          <w:iCs/>
        </w:rPr>
        <w:t>188</w:t>
      </w:r>
      <w:r w:rsidRPr="00CA3424">
        <w:t>(1–2), 121–125. https://doi.org/10.1016/j.jviromet.2012.12.012</w:t>
      </w:r>
    </w:p>
    <w:p w14:paraId="61F9DC63" w14:textId="77777777" w:rsidR="00CA3424" w:rsidRPr="00CA3424" w:rsidRDefault="00CA3424" w:rsidP="00CA3424">
      <w:pPr>
        <w:pStyle w:val="Bibliography"/>
      </w:pPr>
      <w:proofErr w:type="spellStart"/>
      <w:r w:rsidRPr="00CA3424">
        <w:t>Altizer</w:t>
      </w:r>
      <w:proofErr w:type="spellEnd"/>
      <w:r w:rsidRPr="00CA3424">
        <w:t xml:space="preserve">, S., </w:t>
      </w:r>
      <w:proofErr w:type="spellStart"/>
      <w:r w:rsidRPr="00CA3424">
        <w:t>Ostfeld</w:t>
      </w:r>
      <w:proofErr w:type="spellEnd"/>
      <w:r w:rsidRPr="00CA3424">
        <w:t xml:space="preserve">, R. S., Johnson, P. T. J., </w:t>
      </w:r>
      <w:proofErr w:type="spellStart"/>
      <w:r w:rsidRPr="00CA3424">
        <w:t>Kutz</w:t>
      </w:r>
      <w:proofErr w:type="spellEnd"/>
      <w:r w:rsidRPr="00CA3424">
        <w:t xml:space="preserve">, S., &amp; Harvell, C. D. (2013). Climate Change and Infectious Diseases: From Evidence to a Predictive Framework. </w:t>
      </w:r>
      <w:r w:rsidRPr="00CA3424">
        <w:rPr>
          <w:i/>
          <w:iCs/>
        </w:rPr>
        <w:t>Science (American Association for the Advancement of Science)</w:t>
      </w:r>
      <w:r w:rsidRPr="00CA3424">
        <w:t xml:space="preserve">, </w:t>
      </w:r>
      <w:r w:rsidRPr="00CA3424">
        <w:rPr>
          <w:i/>
          <w:iCs/>
        </w:rPr>
        <w:t>341</w:t>
      </w:r>
      <w:r w:rsidRPr="00CA3424">
        <w:t>(6145), 514–519. https://doi.org/10.1126/science.1239401</w:t>
      </w:r>
    </w:p>
    <w:p w14:paraId="4988BC66" w14:textId="77777777" w:rsidR="00CA3424" w:rsidRPr="00CA3424" w:rsidRDefault="00CA3424" w:rsidP="00CA3424">
      <w:pPr>
        <w:pStyle w:val="Bibliography"/>
      </w:pPr>
      <w:proofErr w:type="spellStart"/>
      <w:r w:rsidRPr="00CA3424">
        <w:t>Antonovics</w:t>
      </w:r>
      <w:proofErr w:type="spellEnd"/>
      <w:r w:rsidRPr="00CA3424">
        <w:t xml:space="preserve">, J., Wilson, A. J., Forbes, M. R., </w:t>
      </w:r>
      <w:proofErr w:type="spellStart"/>
      <w:r w:rsidRPr="00CA3424">
        <w:t>Hauffe</w:t>
      </w:r>
      <w:proofErr w:type="spellEnd"/>
      <w:r w:rsidRPr="00CA3424">
        <w:t xml:space="preserve">, H. C., Kallio, E. R., Leggett, H. C., </w:t>
      </w:r>
      <w:proofErr w:type="spellStart"/>
      <w:r w:rsidRPr="00CA3424">
        <w:t>Longdon</w:t>
      </w:r>
      <w:proofErr w:type="spellEnd"/>
      <w:r w:rsidRPr="00CA3424">
        <w:t xml:space="preserve">, B., Okamura, B., </w:t>
      </w:r>
      <w:proofErr w:type="spellStart"/>
      <w:r w:rsidRPr="00CA3424">
        <w:t>Sait</w:t>
      </w:r>
      <w:proofErr w:type="spellEnd"/>
      <w:r w:rsidRPr="00CA3424">
        <w:t xml:space="preserve">, S. M., &amp; Webster, J. P. (2017). The evolution of transmission mode. </w:t>
      </w:r>
      <w:r w:rsidRPr="00CA3424">
        <w:rPr>
          <w:i/>
          <w:iCs/>
        </w:rPr>
        <w:t>Philosophical Transactions of the Royal Society B: Biological Sciences</w:t>
      </w:r>
      <w:r w:rsidRPr="00CA3424">
        <w:t xml:space="preserve">, </w:t>
      </w:r>
      <w:r w:rsidRPr="00CA3424">
        <w:rPr>
          <w:i/>
          <w:iCs/>
        </w:rPr>
        <w:t>372</w:t>
      </w:r>
      <w:r w:rsidRPr="00CA3424">
        <w:t>(1719), 20160083. https://doi.org/10.1098/rstb.2016.0083</w:t>
      </w:r>
    </w:p>
    <w:p w14:paraId="1DB06741" w14:textId="77777777" w:rsidR="00CA3424" w:rsidRPr="00CA3424" w:rsidRDefault="00CA3424" w:rsidP="00CA3424">
      <w:pPr>
        <w:pStyle w:val="Bibliography"/>
      </w:pPr>
      <w:r w:rsidRPr="00CA3424">
        <w:t xml:space="preserve">Atkinson, M. S., &amp; Savage, A. E. (2023). Widespread amphibian </w:t>
      </w:r>
      <w:proofErr w:type="spellStart"/>
      <w:r w:rsidRPr="00CA3424">
        <w:t>Perkinsea</w:t>
      </w:r>
      <w:proofErr w:type="spellEnd"/>
      <w:r w:rsidRPr="00CA3424">
        <w:t xml:space="preserve"> infections associated with </w:t>
      </w:r>
      <w:proofErr w:type="spellStart"/>
      <w:r w:rsidRPr="00CA3424">
        <w:t>Ranidae</w:t>
      </w:r>
      <w:proofErr w:type="spellEnd"/>
      <w:r w:rsidRPr="00CA3424">
        <w:t xml:space="preserve"> hosts, cooler months and </w:t>
      </w:r>
      <w:proofErr w:type="spellStart"/>
      <w:r w:rsidRPr="00CA3424">
        <w:t>Ranavirus</w:t>
      </w:r>
      <w:proofErr w:type="spellEnd"/>
      <w:r w:rsidRPr="00CA3424">
        <w:t xml:space="preserve"> co</w:t>
      </w:r>
      <w:r w:rsidRPr="00CA3424">
        <w:rPr>
          <w:rFonts w:ascii="Cambria Math" w:hAnsi="Cambria Math" w:cs="Cambria Math"/>
        </w:rPr>
        <w:t>‐</w:t>
      </w:r>
      <w:r w:rsidRPr="00CA3424">
        <w:t xml:space="preserve">infection. </w:t>
      </w:r>
      <w:r w:rsidRPr="00CA3424">
        <w:rPr>
          <w:i/>
          <w:iCs/>
        </w:rPr>
        <w:t>Journal of Animal Ecology</w:t>
      </w:r>
      <w:r w:rsidRPr="00CA3424">
        <w:t xml:space="preserve">, </w:t>
      </w:r>
      <w:r w:rsidRPr="00CA3424">
        <w:rPr>
          <w:i/>
          <w:iCs/>
        </w:rPr>
        <w:t>92</w:t>
      </w:r>
      <w:r w:rsidRPr="00CA3424">
        <w:t>(9), 1856–1868. https://doi.org/10.1111/1365-2656.13977</w:t>
      </w:r>
    </w:p>
    <w:p w14:paraId="1375E60F" w14:textId="77777777" w:rsidR="00CA3424" w:rsidRPr="00CA3424" w:rsidRDefault="00CA3424" w:rsidP="00CA3424">
      <w:pPr>
        <w:pStyle w:val="Bibliography"/>
      </w:pPr>
      <w:r w:rsidRPr="00CA3424">
        <w:t xml:space="preserve">Becker, C. G., Rodriguez, D., Longo, A. V., </w:t>
      </w:r>
      <w:proofErr w:type="spellStart"/>
      <w:r w:rsidRPr="00CA3424">
        <w:t>Talaba</w:t>
      </w:r>
      <w:proofErr w:type="spellEnd"/>
      <w:r w:rsidRPr="00CA3424">
        <w:t xml:space="preserve">, A. L., &amp; Zamudio, K. R. (2012). Disease Risk in Temperate Amphibian Populations Is Higher at Closed-Canopy Sites. </w:t>
      </w:r>
      <w:proofErr w:type="spellStart"/>
      <w:r w:rsidRPr="00CA3424">
        <w:rPr>
          <w:i/>
          <w:iCs/>
        </w:rPr>
        <w:t>PloS</w:t>
      </w:r>
      <w:proofErr w:type="spellEnd"/>
      <w:r w:rsidRPr="00CA3424">
        <w:rPr>
          <w:i/>
          <w:iCs/>
        </w:rPr>
        <w:t xml:space="preserve"> One</w:t>
      </w:r>
      <w:r w:rsidRPr="00CA3424">
        <w:t xml:space="preserve">, </w:t>
      </w:r>
      <w:r w:rsidRPr="00CA3424">
        <w:rPr>
          <w:i/>
          <w:iCs/>
        </w:rPr>
        <w:t>7</w:t>
      </w:r>
      <w:r w:rsidRPr="00CA3424">
        <w:t>(10), e48205. https://doi.org/10.1371/journal.pone.0048205</w:t>
      </w:r>
    </w:p>
    <w:p w14:paraId="2D077ED4" w14:textId="77777777" w:rsidR="00CA3424" w:rsidRPr="00CA3424" w:rsidRDefault="00CA3424" w:rsidP="00CA3424">
      <w:pPr>
        <w:pStyle w:val="Bibliography"/>
      </w:pPr>
      <w:r w:rsidRPr="00CA3424">
        <w:t xml:space="preserve">Berger, L., </w:t>
      </w:r>
      <w:proofErr w:type="spellStart"/>
      <w:r w:rsidRPr="00CA3424">
        <w:t>Speare</w:t>
      </w:r>
      <w:proofErr w:type="spellEnd"/>
      <w:r w:rsidRPr="00CA3424">
        <w:t xml:space="preserve">, R., </w:t>
      </w:r>
      <w:proofErr w:type="spellStart"/>
      <w:r w:rsidRPr="00CA3424">
        <w:t>Daszak</w:t>
      </w:r>
      <w:proofErr w:type="spellEnd"/>
      <w:r w:rsidRPr="00CA3424">
        <w:t xml:space="preserve">, P., Green, D. E., Cunningham, A. A., Goggin, C. L., </w:t>
      </w:r>
      <w:proofErr w:type="spellStart"/>
      <w:r w:rsidRPr="00CA3424">
        <w:t>Slocombe</w:t>
      </w:r>
      <w:proofErr w:type="spellEnd"/>
      <w:r w:rsidRPr="00CA3424">
        <w:t xml:space="preserve">, R., Ragan, M. A., Hyatt, A. D., McDonald, K. R., Hines, H. B., Lips, K. R., </w:t>
      </w:r>
      <w:proofErr w:type="spellStart"/>
      <w:r w:rsidRPr="00CA3424">
        <w:t>Marantelli</w:t>
      </w:r>
      <w:proofErr w:type="spellEnd"/>
      <w:r w:rsidRPr="00CA3424">
        <w:t xml:space="preserve">, G., </w:t>
      </w:r>
      <w:r w:rsidRPr="00CA3424">
        <w:lastRenderedPageBreak/>
        <w:t xml:space="preserve">&amp; Parkes, H. (1998). Chytridiomycosis causes amphibian mortality associated with population declines in the rain forests of Australia and Central America. </w:t>
      </w:r>
      <w:r w:rsidRPr="00CA3424">
        <w:rPr>
          <w:i/>
          <w:iCs/>
        </w:rPr>
        <w:t>Proceedings of the National Academy of Sciences</w:t>
      </w:r>
      <w:r w:rsidRPr="00CA3424">
        <w:t xml:space="preserve">, </w:t>
      </w:r>
      <w:r w:rsidRPr="00CA3424">
        <w:rPr>
          <w:i/>
          <w:iCs/>
        </w:rPr>
        <w:t>95</w:t>
      </w:r>
      <w:r w:rsidRPr="00CA3424">
        <w:t>(15), 9031–9036. https://doi.org/10.1073/pnas.95.15.9031</w:t>
      </w:r>
    </w:p>
    <w:p w14:paraId="13995965" w14:textId="77777777" w:rsidR="00CA3424" w:rsidRPr="00CA3424" w:rsidRDefault="00CA3424" w:rsidP="00CA3424">
      <w:pPr>
        <w:pStyle w:val="Bibliography"/>
      </w:pPr>
      <w:proofErr w:type="spellStart"/>
      <w:r w:rsidRPr="00CA3424">
        <w:t>Bienentreu</w:t>
      </w:r>
      <w:proofErr w:type="spellEnd"/>
      <w:r w:rsidRPr="00CA3424">
        <w:t xml:space="preserve">, J.-F., &amp; </w:t>
      </w:r>
      <w:proofErr w:type="spellStart"/>
      <w:r w:rsidRPr="00CA3424">
        <w:t>Lesbarrères</w:t>
      </w:r>
      <w:proofErr w:type="spellEnd"/>
      <w:r w:rsidRPr="00CA3424">
        <w:t xml:space="preserve">, D. (2020). Amphibian Disease Ecology: Are We Just Scratching the Surface? </w:t>
      </w:r>
      <w:proofErr w:type="spellStart"/>
      <w:r w:rsidRPr="00CA3424">
        <w:rPr>
          <w:i/>
          <w:iCs/>
        </w:rPr>
        <w:t>Herpetologica</w:t>
      </w:r>
      <w:proofErr w:type="spellEnd"/>
      <w:r w:rsidRPr="00CA3424">
        <w:t xml:space="preserve">, </w:t>
      </w:r>
      <w:r w:rsidRPr="00CA3424">
        <w:rPr>
          <w:i/>
          <w:iCs/>
        </w:rPr>
        <w:t>76</w:t>
      </w:r>
      <w:r w:rsidRPr="00CA3424">
        <w:t>(2), 153. https://doi.org/10.1655/0018-0831-76.2.153</w:t>
      </w:r>
    </w:p>
    <w:p w14:paraId="7D072B04" w14:textId="77777777" w:rsidR="00CA3424" w:rsidRPr="00CA3424" w:rsidRDefault="00CA3424" w:rsidP="00CA3424">
      <w:pPr>
        <w:pStyle w:val="Bibliography"/>
      </w:pPr>
      <w:proofErr w:type="spellStart"/>
      <w:r w:rsidRPr="00CA3424">
        <w:t>Blaustein</w:t>
      </w:r>
      <w:proofErr w:type="spellEnd"/>
      <w:r w:rsidRPr="00CA3424">
        <w:t xml:space="preserve">, A. R., Walls, S. C., Bancroft, B. A., Lawler, J. J., Searle, C. L., &amp; </w:t>
      </w:r>
      <w:proofErr w:type="spellStart"/>
      <w:r w:rsidRPr="00CA3424">
        <w:t>Gervasi</w:t>
      </w:r>
      <w:proofErr w:type="spellEnd"/>
      <w:r w:rsidRPr="00CA3424">
        <w:t xml:space="preserve">, S. S. (2010). Direct and Indirect Effects of Climate Change on Amphibian Populations. </w:t>
      </w:r>
      <w:r w:rsidRPr="00CA3424">
        <w:rPr>
          <w:i/>
          <w:iCs/>
        </w:rPr>
        <w:t>Diversity</w:t>
      </w:r>
      <w:r w:rsidRPr="00CA3424">
        <w:t xml:space="preserve">, </w:t>
      </w:r>
      <w:r w:rsidRPr="00CA3424">
        <w:rPr>
          <w:i/>
          <w:iCs/>
        </w:rPr>
        <w:t>2</w:t>
      </w:r>
      <w:r w:rsidRPr="00CA3424">
        <w:t>(2), 281–313. https://doi.org/10.3390/d2020281</w:t>
      </w:r>
    </w:p>
    <w:p w14:paraId="170A228E" w14:textId="77777777" w:rsidR="00CA3424" w:rsidRPr="00CA3424" w:rsidRDefault="00CA3424" w:rsidP="00CA3424">
      <w:pPr>
        <w:pStyle w:val="Bibliography"/>
      </w:pPr>
      <w:r w:rsidRPr="00CA3424">
        <w:t xml:space="preserve">Brown, J. D., </w:t>
      </w:r>
      <w:proofErr w:type="spellStart"/>
      <w:r w:rsidRPr="00CA3424">
        <w:t>Goekjian</w:t>
      </w:r>
      <w:proofErr w:type="spellEnd"/>
      <w:r w:rsidRPr="00CA3424">
        <w:t xml:space="preserve">, G., Poulson, R., </w:t>
      </w:r>
      <w:proofErr w:type="spellStart"/>
      <w:r w:rsidRPr="00CA3424">
        <w:t>Valeika</w:t>
      </w:r>
      <w:proofErr w:type="spellEnd"/>
      <w:r w:rsidRPr="00CA3424">
        <w:t xml:space="preserve">, S., &amp; </w:t>
      </w:r>
      <w:proofErr w:type="spellStart"/>
      <w:r w:rsidRPr="00CA3424">
        <w:t>Stallknecht</w:t>
      </w:r>
      <w:proofErr w:type="spellEnd"/>
      <w:r w:rsidRPr="00CA3424">
        <w:t xml:space="preserve">, D. E. (2009). Avian influenza virus in water: Infectivity is dependent on pH, </w:t>
      </w:r>
      <w:proofErr w:type="gramStart"/>
      <w:r w:rsidRPr="00CA3424">
        <w:t>salinity</w:t>
      </w:r>
      <w:proofErr w:type="gramEnd"/>
      <w:r w:rsidRPr="00CA3424">
        <w:t xml:space="preserve"> and temperature. </w:t>
      </w:r>
      <w:r w:rsidRPr="00CA3424">
        <w:rPr>
          <w:i/>
          <w:iCs/>
        </w:rPr>
        <w:t>Veterinary Microbiology</w:t>
      </w:r>
      <w:r w:rsidRPr="00CA3424">
        <w:t xml:space="preserve">, </w:t>
      </w:r>
      <w:r w:rsidRPr="00CA3424">
        <w:rPr>
          <w:i/>
          <w:iCs/>
        </w:rPr>
        <w:t>136</w:t>
      </w:r>
      <w:r w:rsidRPr="00CA3424">
        <w:t>(1–2), 20–26. https://doi.org/10.1016/j.vetmic.2008.10.027</w:t>
      </w:r>
    </w:p>
    <w:p w14:paraId="7ADC5CDA" w14:textId="77777777" w:rsidR="00CA3424" w:rsidRPr="00CA3424" w:rsidRDefault="00CA3424" w:rsidP="00CA3424">
      <w:pPr>
        <w:pStyle w:val="Bibliography"/>
      </w:pPr>
      <w:r w:rsidRPr="00CA3424">
        <w:t xml:space="preserve">Brunner, J. L., Beaty, L., </w:t>
      </w:r>
      <w:proofErr w:type="spellStart"/>
      <w:r w:rsidRPr="00CA3424">
        <w:t>Guitard</w:t>
      </w:r>
      <w:proofErr w:type="spellEnd"/>
      <w:r w:rsidRPr="00CA3424">
        <w:t xml:space="preserve">, A., &amp; Russell, D. (2017). Heterogeneities in the infection process drive </w:t>
      </w:r>
      <w:proofErr w:type="spellStart"/>
      <w:r w:rsidRPr="00CA3424">
        <w:t>ranavirus</w:t>
      </w:r>
      <w:proofErr w:type="spellEnd"/>
      <w:r w:rsidRPr="00CA3424">
        <w:t xml:space="preserve"> transmission. </w:t>
      </w:r>
      <w:r w:rsidRPr="00CA3424">
        <w:rPr>
          <w:i/>
          <w:iCs/>
        </w:rPr>
        <w:t>Ecology</w:t>
      </w:r>
      <w:r w:rsidRPr="00CA3424">
        <w:t xml:space="preserve">, </w:t>
      </w:r>
      <w:r w:rsidRPr="00CA3424">
        <w:rPr>
          <w:i/>
          <w:iCs/>
        </w:rPr>
        <w:t>98</w:t>
      </w:r>
      <w:r w:rsidRPr="00CA3424">
        <w:t>(2), 576–582. https://doi.org/10.1002/ecy.1644</w:t>
      </w:r>
    </w:p>
    <w:p w14:paraId="72E30B08" w14:textId="77777777" w:rsidR="00CA3424" w:rsidRPr="00CA3424" w:rsidRDefault="00CA3424" w:rsidP="00CA3424">
      <w:pPr>
        <w:pStyle w:val="Bibliography"/>
      </w:pPr>
      <w:r w:rsidRPr="00CA3424">
        <w:t xml:space="preserve">Brunner, J. L., &amp; </w:t>
      </w:r>
      <w:proofErr w:type="spellStart"/>
      <w:r w:rsidRPr="00CA3424">
        <w:t>Yarber</w:t>
      </w:r>
      <w:proofErr w:type="spellEnd"/>
      <w:r w:rsidRPr="00CA3424">
        <w:t xml:space="preserve">, C. M. (2018). Evaluating the Importance of Environmental Persistence for </w:t>
      </w:r>
      <w:proofErr w:type="spellStart"/>
      <w:r w:rsidRPr="00CA3424">
        <w:t>Ranavirus</w:t>
      </w:r>
      <w:proofErr w:type="spellEnd"/>
      <w:r w:rsidRPr="00CA3424">
        <w:t xml:space="preserve"> Transmission and Epidemiology. In </w:t>
      </w:r>
      <w:r w:rsidRPr="00CA3424">
        <w:rPr>
          <w:i/>
          <w:iCs/>
        </w:rPr>
        <w:t>Advances in virus research</w:t>
      </w:r>
      <w:r w:rsidRPr="00CA3424">
        <w:t xml:space="preserve"> (Vol. 101, pp. 129–148). https://www.ncbi.nlm.nih.gov/pubmed/29908588</w:t>
      </w:r>
    </w:p>
    <w:p w14:paraId="0B2B2B12" w14:textId="77777777" w:rsidR="00CA3424" w:rsidRPr="00CA3424" w:rsidRDefault="00CA3424" w:rsidP="00CA3424">
      <w:pPr>
        <w:pStyle w:val="Bibliography"/>
      </w:pPr>
      <w:proofErr w:type="spellStart"/>
      <w:r w:rsidRPr="00CA3424">
        <w:t>Chambouvet</w:t>
      </w:r>
      <w:proofErr w:type="spellEnd"/>
      <w:r w:rsidRPr="00CA3424">
        <w:t xml:space="preserve">, A., Gower, D. J., </w:t>
      </w:r>
      <w:proofErr w:type="spellStart"/>
      <w:r w:rsidRPr="00CA3424">
        <w:t>Jirků</w:t>
      </w:r>
      <w:proofErr w:type="spellEnd"/>
      <w:r w:rsidRPr="00CA3424">
        <w:t xml:space="preserve">, M., </w:t>
      </w:r>
      <w:proofErr w:type="spellStart"/>
      <w:r w:rsidRPr="00CA3424">
        <w:t>Yabsley</w:t>
      </w:r>
      <w:proofErr w:type="spellEnd"/>
      <w:r w:rsidRPr="00CA3424">
        <w:t xml:space="preserve">, M. J., Davis, A. K., Leonard, G., Maguire, F., Doherty-Bone, T. M., </w:t>
      </w:r>
      <w:proofErr w:type="spellStart"/>
      <w:r w:rsidRPr="00CA3424">
        <w:t>Bittencourt</w:t>
      </w:r>
      <w:proofErr w:type="spellEnd"/>
      <w:r w:rsidRPr="00CA3424">
        <w:t xml:space="preserve">-Silva, G. B., Wilkinson, M., &amp; Richards, T. A. (2015). Cryptic infection of a broad taxonomic and geographic diversity of tadpoles by </w:t>
      </w:r>
      <w:proofErr w:type="spellStart"/>
      <w:r w:rsidRPr="00CA3424">
        <w:t>Perkinsea</w:t>
      </w:r>
      <w:proofErr w:type="spellEnd"/>
      <w:r w:rsidRPr="00CA3424">
        <w:t xml:space="preserve"> protists. </w:t>
      </w:r>
      <w:r w:rsidRPr="00CA3424">
        <w:rPr>
          <w:i/>
          <w:iCs/>
        </w:rPr>
        <w:t>Proceedings of the National Academy of Sciences</w:t>
      </w:r>
      <w:r w:rsidRPr="00CA3424">
        <w:t xml:space="preserve">, </w:t>
      </w:r>
      <w:r w:rsidRPr="00CA3424">
        <w:rPr>
          <w:i/>
          <w:iCs/>
        </w:rPr>
        <w:t>112</w:t>
      </w:r>
      <w:r w:rsidRPr="00CA3424">
        <w:t>(34). https://doi.org/10.1073/pnas.1500163112</w:t>
      </w:r>
    </w:p>
    <w:p w14:paraId="121FFA14" w14:textId="77777777" w:rsidR="00CA3424" w:rsidRPr="00CA3424" w:rsidRDefault="00CA3424" w:rsidP="00CA3424">
      <w:pPr>
        <w:pStyle w:val="Bibliography"/>
      </w:pPr>
      <w:r w:rsidRPr="00CA3424">
        <w:t xml:space="preserve">Cohen, J. M., </w:t>
      </w:r>
      <w:proofErr w:type="spellStart"/>
      <w:r w:rsidRPr="00CA3424">
        <w:t>Civitello</w:t>
      </w:r>
      <w:proofErr w:type="spellEnd"/>
      <w:r w:rsidRPr="00CA3424">
        <w:t xml:space="preserve">, D. J., Brace, A. J., </w:t>
      </w:r>
      <w:proofErr w:type="spellStart"/>
      <w:r w:rsidRPr="00CA3424">
        <w:t>Feichtinger</w:t>
      </w:r>
      <w:proofErr w:type="spellEnd"/>
      <w:r w:rsidRPr="00CA3424">
        <w:t xml:space="preserve">, E. M., Ortega, C. N., Richardson, J. C., Sauer, E. L., Liu, X., &amp; Rohr, J. R. (2016). Spatial scale modulates the strength of </w:t>
      </w:r>
      <w:r w:rsidRPr="00CA3424">
        <w:lastRenderedPageBreak/>
        <w:t xml:space="preserve">ecological processes driving disease distributions. </w:t>
      </w:r>
      <w:r w:rsidRPr="00CA3424">
        <w:rPr>
          <w:i/>
          <w:iCs/>
        </w:rPr>
        <w:t>Proceedings of the National Academy of Sciences</w:t>
      </w:r>
      <w:r w:rsidRPr="00CA3424">
        <w:t xml:space="preserve">, </w:t>
      </w:r>
      <w:r w:rsidRPr="00CA3424">
        <w:rPr>
          <w:i/>
          <w:iCs/>
        </w:rPr>
        <w:t>113</w:t>
      </w:r>
      <w:r w:rsidRPr="00CA3424">
        <w:t>(24), E3359–E3364. https://doi.org/10.1073/pnas.1521657113</w:t>
      </w:r>
    </w:p>
    <w:p w14:paraId="6FC98F01" w14:textId="77777777" w:rsidR="00CA3424" w:rsidRPr="00CA3424" w:rsidRDefault="00CA3424" w:rsidP="00CA3424">
      <w:pPr>
        <w:pStyle w:val="Bibliography"/>
      </w:pPr>
      <w:r w:rsidRPr="00CA3424">
        <w:t xml:space="preserve">Coleman, A. L. (2018). </w:t>
      </w:r>
      <w:r w:rsidRPr="00CA3424">
        <w:rPr>
          <w:i/>
          <w:iCs/>
        </w:rPr>
        <w:t>Incorporating environmental factors into discussions of diversity-disease relationships</w:t>
      </w:r>
      <w:r w:rsidRPr="00CA3424">
        <w:t>. University of Georgia.</w:t>
      </w:r>
    </w:p>
    <w:p w14:paraId="22800CFB" w14:textId="77777777" w:rsidR="00CA3424" w:rsidRPr="00CA3424" w:rsidRDefault="00CA3424" w:rsidP="00CA3424">
      <w:pPr>
        <w:pStyle w:val="Bibliography"/>
      </w:pPr>
      <w:r w:rsidRPr="00CA3424">
        <w:t xml:space="preserve">Davis, A. K., </w:t>
      </w:r>
      <w:proofErr w:type="spellStart"/>
      <w:r w:rsidRPr="00CA3424">
        <w:t>Yabsley</w:t>
      </w:r>
      <w:proofErr w:type="spellEnd"/>
      <w:r w:rsidRPr="00CA3424">
        <w:t xml:space="preserve">, M. J., Kevin Keel, M., &amp; </w:t>
      </w:r>
      <w:proofErr w:type="spellStart"/>
      <w:r w:rsidRPr="00CA3424">
        <w:t>Maerz</w:t>
      </w:r>
      <w:proofErr w:type="spellEnd"/>
      <w:r w:rsidRPr="00CA3424">
        <w:t xml:space="preserve">, J. C. (2007). Discovery of a Novel Alveolate Pathogen Affecting Southern Leopard Frogs in Georgia: Description of the Disease and Host Effects. </w:t>
      </w:r>
      <w:proofErr w:type="spellStart"/>
      <w:r w:rsidRPr="00CA3424">
        <w:rPr>
          <w:i/>
          <w:iCs/>
        </w:rPr>
        <w:t>EcoHealth</w:t>
      </w:r>
      <w:proofErr w:type="spellEnd"/>
      <w:r w:rsidRPr="00CA3424">
        <w:t xml:space="preserve">, </w:t>
      </w:r>
      <w:r w:rsidRPr="00CA3424">
        <w:rPr>
          <w:i/>
          <w:iCs/>
        </w:rPr>
        <w:t>4</w:t>
      </w:r>
      <w:r w:rsidRPr="00CA3424">
        <w:t>(3), 310–317. https://doi.org/10.1007/s10393-007-0115-3</w:t>
      </w:r>
    </w:p>
    <w:p w14:paraId="257EB727" w14:textId="77777777" w:rsidR="00CA3424" w:rsidRPr="00CA3424" w:rsidRDefault="00CA3424" w:rsidP="00CA3424">
      <w:pPr>
        <w:pStyle w:val="Bibliography"/>
      </w:pPr>
      <w:proofErr w:type="spellStart"/>
      <w:r w:rsidRPr="00CA3424">
        <w:t>Diekmann</w:t>
      </w:r>
      <w:proofErr w:type="spellEnd"/>
      <w:r w:rsidRPr="00CA3424">
        <w:t xml:space="preserve">, O., </w:t>
      </w:r>
      <w:proofErr w:type="spellStart"/>
      <w:r w:rsidRPr="00CA3424">
        <w:t>Heesterbeek</w:t>
      </w:r>
      <w:proofErr w:type="spellEnd"/>
      <w:r w:rsidRPr="00CA3424">
        <w:t xml:space="preserve">, J. A. P., &amp; Roberts, M. G. (2009). The construction of next-generation matrices for compartmental epidemic models. </w:t>
      </w:r>
      <w:r w:rsidRPr="00CA3424">
        <w:rPr>
          <w:i/>
          <w:iCs/>
        </w:rPr>
        <w:t>Journal of the Royal Society Interface</w:t>
      </w:r>
      <w:r w:rsidRPr="00CA3424">
        <w:t xml:space="preserve">, </w:t>
      </w:r>
      <w:r w:rsidRPr="00CA3424">
        <w:rPr>
          <w:i/>
          <w:iCs/>
        </w:rPr>
        <w:t>7</w:t>
      </w:r>
      <w:r w:rsidRPr="00CA3424">
        <w:t>(47), 873–885. https://doi.org/10.1098/rsif.2009.0386</w:t>
      </w:r>
    </w:p>
    <w:p w14:paraId="09450EF7" w14:textId="77777777" w:rsidR="00CA3424" w:rsidRPr="00CA3424" w:rsidRDefault="00CA3424" w:rsidP="00CA3424">
      <w:pPr>
        <w:pStyle w:val="Bibliography"/>
      </w:pPr>
      <w:r w:rsidRPr="00CA3424">
        <w:t xml:space="preserve">Dillon, W. W., &amp; </w:t>
      </w:r>
      <w:proofErr w:type="spellStart"/>
      <w:r w:rsidRPr="00CA3424">
        <w:t>Meentemeyer</w:t>
      </w:r>
      <w:proofErr w:type="spellEnd"/>
      <w:r w:rsidRPr="00CA3424">
        <w:t xml:space="preserve">, R. K. (2019). Direct and indirect effects of forest microclimate on pathogen spillover. </w:t>
      </w:r>
      <w:r w:rsidRPr="00CA3424">
        <w:rPr>
          <w:i/>
          <w:iCs/>
        </w:rPr>
        <w:t>Ecology (Durham)</w:t>
      </w:r>
      <w:r w:rsidRPr="00CA3424">
        <w:t xml:space="preserve">, </w:t>
      </w:r>
      <w:r w:rsidRPr="00CA3424">
        <w:rPr>
          <w:i/>
          <w:iCs/>
        </w:rPr>
        <w:t>100</w:t>
      </w:r>
      <w:r w:rsidRPr="00CA3424">
        <w:t>(5), e02686-n/a. https://doi.org/10.1002/ecy.2686</w:t>
      </w:r>
    </w:p>
    <w:p w14:paraId="395BCB42" w14:textId="77777777" w:rsidR="00CA3424" w:rsidRPr="00CA3424" w:rsidRDefault="00CA3424" w:rsidP="00CA3424">
      <w:pPr>
        <w:pStyle w:val="Bibliography"/>
      </w:pPr>
      <w:r w:rsidRPr="00CA3424">
        <w:t xml:space="preserve">Dobson, A. (2004). Population Dynamics of Pathogens with Multiple Host Species. </w:t>
      </w:r>
      <w:r w:rsidRPr="00CA3424">
        <w:rPr>
          <w:i/>
          <w:iCs/>
        </w:rPr>
        <w:t>The American Naturalist</w:t>
      </w:r>
      <w:r w:rsidRPr="00CA3424">
        <w:t xml:space="preserve">, </w:t>
      </w:r>
      <w:r w:rsidRPr="00CA3424">
        <w:rPr>
          <w:i/>
          <w:iCs/>
        </w:rPr>
        <w:t>164</w:t>
      </w:r>
      <w:r w:rsidRPr="00CA3424">
        <w:t>(S5), S64–S78. https://doi.org/10.1086/424681</w:t>
      </w:r>
    </w:p>
    <w:p w14:paraId="11917F4B" w14:textId="77777777" w:rsidR="00CA3424" w:rsidRPr="00CA3424" w:rsidRDefault="00CA3424" w:rsidP="00CA3424">
      <w:pPr>
        <w:pStyle w:val="Bibliography"/>
      </w:pPr>
      <w:r w:rsidRPr="00CA3424">
        <w:t xml:space="preserve">Downs, C. J., </w:t>
      </w:r>
      <w:proofErr w:type="spellStart"/>
      <w:r w:rsidRPr="00CA3424">
        <w:t>Schoenle</w:t>
      </w:r>
      <w:proofErr w:type="spellEnd"/>
      <w:r w:rsidRPr="00CA3424">
        <w:t xml:space="preserve">, L. A., Han, B. A., Harrison, J. F., &amp; Martin, L. B. (2019). Scaling of Host Competence. </w:t>
      </w:r>
      <w:r w:rsidRPr="00CA3424">
        <w:rPr>
          <w:i/>
          <w:iCs/>
        </w:rPr>
        <w:t>Trends in Parasitology</w:t>
      </w:r>
      <w:r w:rsidRPr="00CA3424">
        <w:t xml:space="preserve">, </w:t>
      </w:r>
      <w:r w:rsidRPr="00CA3424">
        <w:rPr>
          <w:i/>
          <w:iCs/>
        </w:rPr>
        <w:t>35</w:t>
      </w:r>
      <w:r w:rsidRPr="00CA3424">
        <w:t>(3), 182–192. https://doi.org/10.1016/j.pt.2018.12.002</w:t>
      </w:r>
    </w:p>
    <w:p w14:paraId="15CD0B55" w14:textId="77777777" w:rsidR="00CA3424" w:rsidRPr="00CA3424" w:rsidRDefault="00CA3424" w:rsidP="00CA3424">
      <w:pPr>
        <w:pStyle w:val="Bibliography"/>
      </w:pPr>
      <w:r w:rsidRPr="00CA3424">
        <w:t xml:space="preserve">Eisenberg, M. C., Robertson, S. L., &amp; Tien, J. H. (2013). Identifiability and estimation of multiple transmission pathways in cholera and waterborne disease. </w:t>
      </w:r>
      <w:r w:rsidRPr="00CA3424">
        <w:rPr>
          <w:i/>
          <w:iCs/>
        </w:rPr>
        <w:t>Journal of Theoretical Biology</w:t>
      </w:r>
      <w:r w:rsidRPr="00CA3424">
        <w:t xml:space="preserve">, </w:t>
      </w:r>
      <w:r w:rsidRPr="00CA3424">
        <w:rPr>
          <w:i/>
          <w:iCs/>
        </w:rPr>
        <w:t>324</w:t>
      </w:r>
      <w:r w:rsidRPr="00CA3424">
        <w:t>, 84–102. https://doi.org/10.1016/j.jtbi.2012.12.021</w:t>
      </w:r>
    </w:p>
    <w:p w14:paraId="7638805C" w14:textId="77777777" w:rsidR="00CA3424" w:rsidRPr="00CA3424" w:rsidRDefault="00CA3424" w:rsidP="00CA3424">
      <w:pPr>
        <w:pStyle w:val="Bibliography"/>
      </w:pPr>
      <w:r w:rsidRPr="00CA3424">
        <w:t xml:space="preserve">Fenton, A., Fairbairn, J. P., Norman, R., &amp; Hudson, P. J. (2002). Parasite transmission: Reconciling theory and reality. </w:t>
      </w:r>
      <w:r w:rsidRPr="00CA3424">
        <w:rPr>
          <w:i/>
          <w:iCs/>
        </w:rPr>
        <w:t>Journal of Animal Ecology</w:t>
      </w:r>
      <w:r w:rsidRPr="00CA3424">
        <w:t xml:space="preserve">, </w:t>
      </w:r>
      <w:r w:rsidRPr="00CA3424">
        <w:rPr>
          <w:i/>
          <w:iCs/>
        </w:rPr>
        <w:t>71</w:t>
      </w:r>
      <w:r w:rsidRPr="00CA3424">
        <w:t>(5), 893–905. https://doi.org/10.1046/j.1365-2656.2002.00656.x</w:t>
      </w:r>
    </w:p>
    <w:p w14:paraId="70A14A5F" w14:textId="77777777" w:rsidR="00CA3424" w:rsidRPr="00CA3424" w:rsidRDefault="00CA3424" w:rsidP="00CA3424">
      <w:pPr>
        <w:pStyle w:val="Bibliography"/>
      </w:pPr>
      <w:r w:rsidRPr="00CA3424">
        <w:lastRenderedPageBreak/>
        <w:t>Fountain</w:t>
      </w:r>
      <w:r w:rsidRPr="00CA3424">
        <w:rPr>
          <w:rFonts w:ascii="Cambria Math" w:hAnsi="Cambria Math" w:cs="Cambria Math"/>
        </w:rPr>
        <w:t>‐</w:t>
      </w:r>
      <w:r w:rsidRPr="00CA3424">
        <w:t>Jones, N. M., Pearse, W. D., Escobar, L. E., Alba</w:t>
      </w:r>
      <w:r w:rsidRPr="00CA3424">
        <w:rPr>
          <w:rFonts w:ascii="Cambria Math" w:hAnsi="Cambria Math" w:cs="Cambria Math"/>
        </w:rPr>
        <w:t>‐</w:t>
      </w:r>
      <w:r w:rsidRPr="00CA3424">
        <w:t xml:space="preserve">Casals, A., Carver, S., Davies, T. J., </w:t>
      </w:r>
      <w:proofErr w:type="spellStart"/>
      <w:r w:rsidRPr="00CA3424">
        <w:t>Kraberger</w:t>
      </w:r>
      <w:proofErr w:type="spellEnd"/>
      <w:r w:rsidRPr="00CA3424">
        <w:t xml:space="preserve">, S., </w:t>
      </w:r>
      <w:proofErr w:type="spellStart"/>
      <w:r w:rsidRPr="00CA3424">
        <w:t>Papeş</w:t>
      </w:r>
      <w:proofErr w:type="spellEnd"/>
      <w:r w:rsidRPr="00CA3424">
        <w:t>, M., Vandegrift, K., Worsley</w:t>
      </w:r>
      <w:r w:rsidRPr="00CA3424">
        <w:rPr>
          <w:rFonts w:ascii="Cambria Math" w:hAnsi="Cambria Math" w:cs="Cambria Math"/>
        </w:rPr>
        <w:t>‐</w:t>
      </w:r>
      <w:r w:rsidRPr="00CA3424">
        <w:t>Tonks, K., &amp; Craft, M. E. (2018). Towards an eco</w:t>
      </w:r>
      <w:r w:rsidRPr="00CA3424">
        <w:rPr>
          <w:rFonts w:ascii="Cambria Math" w:hAnsi="Cambria Math" w:cs="Cambria Math"/>
        </w:rPr>
        <w:t>‐</w:t>
      </w:r>
      <w:r w:rsidRPr="00CA3424">
        <w:t xml:space="preserve">phylogenetic framework for infectious disease ecology. </w:t>
      </w:r>
      <w:r w:rsidRPr="00CA3424">
        <w:rPr>
          <w:i/>
          <w:iCs/>
        </w:rPr>
        <w:t>Biological Reviews</w:t>
      </w:r>
      <w:r w:rsidRPr="00CA3424">
        <w:t xml:space="preserve">, </w:t>
      </w:r>
      <w:r w:rsidRPr="00CA3424">
        <w:rPr>
          <w:i/>
          <w:iCs/>
        </w:rPr>
        <w:t>93</w:t>
      </w:r>
      <w:r w:rsidRPr="00CA3424">
        <w:t>(2), 950–970. https://doi.org/10.1111/brv.12380</w:t>
      </w:r>
    </w:p>
    <w:p w14:paraId="76AF0F93" w14:textId="77777777" w:rsidR="00CA3424" w:rsidRPr="00CA3424" w:rsidRDefault="00CA3424" w:rsidP="00CA3424">
      <w:pPr>
        <w:pStyle w:val="Bibliography"/>
      </w:pPr>
      <w:proofErr w:type="spellStart"/>
      <w:r w:rsidRPr="00CA3424">
        <w:t>Gehman</w:t>
      </w:r>
      <w:proofErr w:type="spellEnd"/>
      <w:r w:rsidRPr="00CA3424">
        <w:t xml:space="preserve">, A.-L. M., Hall, R. J., &amp; Byers, J. E. (2018). Host and parasite thermal ecology jointly determine the effect of climate warming on epidemic dynamics. </w:t>
      </w:r>
      <w:r w:rsidRPr="00CA3424">
        <w:rPr>
          <w:i/>
          <w:iCs/>
        </w:rPr>
        <w:t>Proceedings of the National Academy of Sciences</w:t>
      </w:r>
      <w:r w:rsidRPr="00CA3424">
        <w:t xml:space="preserve">, </w:t>
      </w:r>
      <w:r w:rsidRPr="00CA3424">
        <w:rPr>
          <w:i/>
          <w:iCs/>
        </w:rPr>
        <w:t>115</w:t>
      </w:r>
      <w:r w:rsidRPr="00CA3424">
        <w:t>(4), 744–749. https://doi.org/10.1073/pnas.1705067115</w:t>
      </w:r>
    </w:p>
    <w:p w14:paraId="34F57E5A" w14:textId="77777777" w:rsidR="00CA3424" w:rsidRPr="00CA3424" w:rsidRDefault="00CA3424" w:rsidP="00CA3424">
      <w:pPr>
        <w:pStyle w:val="Bibliography"/>
      </w:pPr>
      <w:r w:rsidRPr="00CA3424">
        <w:t xml:space="preserve">Gray, M. J., Miller, D. L., &amp; </w:t>
      </w:r>
      <w:proofErr w:type="spellStart"/>
      <w:r w:rsidRPr="00CA3424">
        <w:t>Hoverman</w:t>
      </w:r>
      <w:proofErr w:type="spellEnd"/>
      <w:r w:rsidRPr="00CA3424">
        <w:t xml:space="preserve">, J. T. (2009). Ecology and pathology of amphibian </w:t>
      </w:r>
      <w:proofErr w:type="spellStart"/>
      <w:r w:rsidRPr="00CA3424">
        <w:t>ranaviruses</w:t>
      </w:r>
      <w:proofErr w:type="spellEnd"/>
      <w:r w:rsidRPr="00CA3424">
        <w:t xml:space="preserve">. </w:t>
      </w:r>
      <w:r w:rsidRPr="00CA3424">
        <w:rPr>
          <w:i/>
          <w:iCs/>
        </w:rPr>
        <w:t>Diseases of Aquatic Organisms</w:t>
      </w:r>
      <w:r w:rsidRPr="00CA3424">
        <w:t xml:space="preserve">, </w:t>
      </w:r>
      <w:r w:rsidRPr="00CA3424">
        <w:rPr>
          <w:i/>
          <w:iCs/>
        </w:rPr>
        <w:t>87</w:t>
      </w:r>
      <w:r w:rsidRPr="00CA3424">
        <w:t>(3), 243–266. https://doi.org/10.3354/dao02138</w:t>
      </w:r>
    </w:p>
    <w:p w14:paraId="48FD1797" w14:textId="77777777" w:rsidR="00CA3424" w:rsidRPr="00CA3424" w:rsidRDefault="00CA3424" w:rsidP="00CA3424">
      <w:pPr>
        <w:pStyle w:val="Bibliography"/>
      </w:pPr>
      <w:r w:rsidRPr="00CA3424">
        <w:t xml:space="preserve">Green, D. E., Converse, K. A., &amp; Schrader, A. K. (2002). Epizootiology of Sixty-Four Amphibian Morbidity and Mortality Events in the USA, 1996-2001. </w:t>
      </w:r>
      <w:r w:rsidRPr="00CA3424">
        <w:rPr>
          <w:i/>
          <w:iCs/>
        </w:rPr>
        <w:t>Annals of the New York Academy of Sciences</w:t>
      </w:r>
      <w:r w:rsidRPr="00CA3424">
        <w:t xml:space="preserve">, </w:t>
      </w:r>
      <w:r w:rsidRPr="00CA3424">
        <w:rPr>
          <w:i/>
          <w:iCs/>
        </w:rPr>
        <w:t>969</w:t>
      </w:r>
      <w:r w:rsidRPr="00CA3424">
        <w:t>(1), 323–339. https://doi.org/10.1111/j.1749-6632.2002.tb04400.x</w:t>
      </w:r>
    </w:p>
    <w:p w14:paraId="307ECDFA" w14:textId="77777777" w:rsidR="00CA3424" w:rsidRPr="00CA3424" w:rsidRDefault="00CA3424" w:rsidP="00CA3424">
      <w:pPr>
        <w:pStyle w:val="Bibliography"/>
      </w:pPr>
      <w:r w:rsidRPr="00CA3424">
        <w:t xml:space="preserve">Hall, E. M., Goldberg, C. S., Brunner, J. L., &amp; </w:t>
      </w:r>
      <w:proofErr w:type="spellStart"/>
      <w:r w:rsidRPr="00CA3424">
        <w:t>Crespi</w:t>
      </w:r>
      <w:proofErr w:type="spellEnd"/>
      <w:r w:rsidRPr="00CA3424">
        <w:t xml:space="preserve">, E. J. (2018). Seasonal dynamics and potential drivers of </w:t>
      </w:r>
      <w:proofErr w:type="spellStart"/>
      <w:r w:rsidRPr="00CA3424">
        <w:t>ranavirus</w:t>
      </w:r>
      <w:proofErr w:type="spellEnd"/>
      <w:r w:rsidRPr="00CA3424">
        <w:t xml:space="preserve"> epidemics in wood frog populations. </w:t>
      </w:r>
      <w:proofErr w:type="spellStart"/>
      <w:r w:rsidRPr="00CA3424">
        <w:rPr>
          <w:i/>
          <w:iCs/>
        </w:rPr>
        <w:t>Oecologia</w:t>
      </w:r>
      <w:proofErr w:type="spellEnd"/>
      <w:r w:rsidRPr="00CA3424">
        <w:t xml:space="preserve">, </w:t>
      </w:r>
      <w:r w:rsidRPr="00CA3424">
        <w:rPr>
          <w:i/>
          <w:iCs/>
        </w:rPr>
        <w:t>188</w:t>
      </w:r>
      <w:r w:rsidRPr="00CA3424">
        <w:t>(4), 1253–1262. https://doi.org/10.1007/s00442-018-4274-4</w:t>
      </w:r>
    </w:p>
    <w:p w14:paraId="0BB0CCA9" w14:textId="77777777" w:rsidR="00CA3424" w:rsidRPr="00CA3424" w:rsidRDefault="00CA3424" w:rsidP="00CA3424">
      <w:pPr>
        <w:pStyle w:val="Bibliography"/>
      </w:pPr>
      <w:r w:rsidRPr="00CA3424">
        <w:t xml:space="preserve">Holt, R. D., Dobson, A. P., </w:t>
      </w:r>
      <w:proofErr w:type="spellStart"/>
      <w:r w:rsidRPr="00CA3424">
        <w:t>Begon</w:t>
      </w:r>
      <w:proofErr w:type="spellEnd"/>
      <w:r w:rsidRPr="00CA3424">
        <w:t xml:space="preserve">, M., Bowers, R. G., &amp; </w:t>
      </w:r>
      <w:proofErr w:type="spellStart"/>
      <w:r w:rsidRPr="00CA3424">
        <w:t>Schauber</w:t>
      </w:r>
      <w:proofErr w:type="spellEnd"/>
      <w:r w:rsidRPr="00CA3424">
        <w:t xml:space="preserve">, E. M. (2003). Parasite establishment in host communities. </w:t>
      </w:r>
      <w:r w:rsidRPr="00CA3424">
        <w:rPr>
          <w:i/>
          <w:iCs/>
        </w:rPr>
        <w:t>Ecology Letters</w:t>
      </w:r>
      <w:r w:rsidRPr="00CA3424">
        <w:t xml:space="preserve">, </w:t>
      </w:r>
      <w:r w:rsidRPr="00CA3424">
        <w:rPr>
          <w:i/>
          <w:iCs/>
        </w:rPr>
        <w:t>6</w:t>
      </w:r>
      <w:r w:rsidRPr="00CA3424">
        <w:t>(9), 837–842. https://doi.org/10.1046/j.1461-0248.2003.00501.x</w:t>
      </w:r>
    </w:p>
    <w:p w14:paraId="18A824E5" w14:textId="77777777" w:rsidR="00CA3424" w:rsidRPr="00CA3424" w:rsidRDefault="00CA3424" w:rsidP="00CA3424">
      <w:pPr>
        <w:pStyle w:val="Bibliography"/>
      </w:pPr>
      <w:r w:rsidRPr="00CA3424">
        <w:t>Hopkins, S. R., Fleming</w:t>
      </w:r>
      <w:r w:rsidRPr="00CA3424">
        <w:rPr>
          <w:rFonts w:ascii="Cambria Math" w:hAnsi="Cambria Math" w:cs="Cambria Math"/>
        </w:rPr>
        <w:t>‐</w:t>
      </w:r>
      <w:r w:rsidRPr="00CA3424">
        <w:t xml:space="preserve">Davies, A. E., Belden, L. K., </w:t>
      </w:r>
      <w:proofErr w:type="spellStart"/>
      <w:r w:rsidRPr="00CA3424">
        <w:t>Wojdak</w:t>
      </w:r>
      <w:proofErr w:type="spellEnd"/>
      <w:r w:rsidRPr="00CA3424">
        <w:t xml:space="preserve">, J. M., &amp; Golding, N. (2020). Systematic review of modelling assumptions and empirical evidence: Does parasite transmission increase nonlinearly with host density? </w:t>
      </w:r>
      <w:r w:rsidRPr="00CA3424">
        <w:rPr>
          <w:i/>
          <w:iCs/>
        </w:rPr>
        <w:t>Methods in Ecology and Evolution</w:t>
      </w:r>
      <w:r w:rsidRPr="00CA3424">
        <w:t xml:space="preserve">, </w:t>
      </w:r>
      <w:r w:rsidRPr="00CA3424">
        <w:rPr>
          <w:i/>
          <w:iCs/>
        </w:rPr>
        <w:t>11</w:t>
      </w:r>
      <w:r w:rsidRPr="00CA3424">
        <w:t>(4), 476–486. https://doi.org/10.1111/2041-210X.13361</w:t>
      </w:r>
    </w:p>
    <w:p w14:paraId="059C3332" w14:textId="77777777" w:rsidR="00CA3424" w:rsidRPr="00CA3424" w:rsidRDefault="00CA3424" w:rsidP="00CA3424">
      <w:pPr>
        <w:pStyle w:val="Bibliography"/>
      </w:pPr>
      <w:proofErr w:type="spellStart"/>
      <w:r w:rsidRPr="00CA3424">
        <w:t>Isidoro-Ayza</w:t>
      </w:r>
      <w:proofErr w:type="spellEnd"/>
      <w:r w:rsidRPr="00CA3424">
        <w:t xml:space="preserve">, M., Lorch, J. M., </w:t>
      </w:r>
      <w:proofErr w:type="spellStart"/>
      <w:r w:rsidRPr="00CA3424">
        <w:t>Grear</w:t>
      </w:r>
      <w:proofErr w:type="spellEnd"/>
      <w:r w:rsidRPr="00CA3424">
        <w:t xml:space="preserve">, D. A., </w:t>
      </w:r>
      <w:proofErr w:type="spellStart"/>
      <w:r w:rsidRPr="00CA3424">
        <w:t>Winzeler</w:t>
      </w:r>
      <w:proofErr w:type="spellEnd"/>
      <w:r w:rsidRPr="00CA3424">
        <w:t xml:space="preserve">, M., Calhoun, D. L., &amp; </w:t>
      </w:r>
      <w:proofErr w:type="spellStart"/>
      <w:r w:rsidRPr="00CA3424">
        <w:t>Barichivich</w:t>
      </w:r>
      <w:proofErr w:type="spellEnd"/>
      <w:r w:rsidRPr="00CA3424">
        <w:t xml:space="preserve">, W. J. (2017). Pathogenic lineage of </w:t>
      </w:r>
      <w:proofErr w:type="spellStart"/>
      <w:r w:rsidRPr="00CA3424">
        <w:t>Perkinsea</w:t>
      </w:r>
      <w:proofErr w:type="spellEnd"/>
      <w:r w:rsidRPr="00CA3424">
        <w:t xml:space="preserve"> associated with mass mortality of frogs across </w:t>
      </w:r>
      <w:r w:rsidRPr="00CA3424">
        <w:lastRenderedPageBreak/>
        <w:t xml:space="preserve">the United States. </w:t>
      </w:r>
      <w:r w:rsidRPr="00CA3424">
        <w:rPr>
          <w:i/>
          <w:iCs/>
        </w:rPr>
        <w:t>Scientific Reports</w:t>
      </w:r>
      <w:r w:rsidRPr="00CA3424">
        <w:t xml:space="preserve">, </w:t>
      </w:r>
      <w:r w:rsidRPr="00CA3424">
        <w:rPr>
          <w:i/>
          <w:iCs/>
        </w:rPr>
        <w:t>7</w:t>
      </w:r>
      <w:r w:rsidRPr="00CA3424">
        <w:t>(1), 10288. https://doi.org/10.1038/s41598-017-10456-1</w:t>
      </w:r>
    </w:p>
    <w:p w14:paraId="5464BC03" w14:textId="77777777" w:rsidR="00CA3424" w:rsidRPr="00CA3424" w:rsidRDefault="00CA3424" w:rsidP="00CA3424">
      <w:pPr>
        <w:pStyle w:val="Bibliography"/>
      </w:pPr>
      <w:r w:rsidRPr="00CA3424">
        <w:t xml:space="preserve">Johnson, A. F., &amp; Brunner, J. L. (2014). Persistence of an amphibian </w:t>
      </w:r>
      <w:proofErr w:type="spellStart"/>
      <w:r w:rsidRPr="00CA3424">
        <w:t>ranavirus</w:t>
      </w:r>
      <w:proofErr w:type="spellEnd"/>
      <w:r w:rsidRPr="00CA3424">
        <w:t xml:space="preserve"> in aquatic communities. </w:t>
      </w:r>
      <w:r w:rsidRPr="00CA3424">
        <w:rPr>
          <w:i/>
          <w:iCs/>
        </w:rPr>
        <w:t>Diseases of Aquatic Organisms</w:t>
      </w:r>
      <w:r w:rsidRPr="00CA3424">
        <w:t xml:space="preserve">, </w:t>
      </w:r>
      <w:r w:rsidRPr="00CA3424">
        <w:rPr>
          <w:i/>
          <w:iCs/>
        </w:rPr>
        <w:t>111</w:t>
      </w:r>
      <w:r w:rsidRPr="00CA3424">
        <w:t>(2), 129–138. https://doi.org/10.3354/dao02774</w:t>
      </w:r>
    </w:p>
    <w:p w14:paraId="378D976E" w14:textId="77777777" w:rsidR="00CA3424" w:rsidRPr="00CA3424" w:rsidRDefault="00CA3424" w:rsidP="00CA3424">
      <w:pPr>
        <w:pStyle w:val="Bibliography"/>
      </w:pPr>
      <w:r w:rsidRPr="00CA3424">
        <w:t xml:space="preserve">Johnson, P. T. J., </w:t>
      </w:r>
      <w:proofErr w:type="spellStart"/>
      <w:r w:rsidRPr="00CA3424">
        <w:t>Ostfeld</w:t>
      </w:r>
      <w:proofErr w:type="spellEnd"/>
      <w:r w:rsidRPr="00CA3424">
        <w:t xml:space="preserve">, R. S., &amp; </w:t>
      </w:r>
      <w:proofErr w:type="spellStart"/>
      <w:r w:rsidRPr="00CA3424">
        <w:t>Keesing</w:t>
      </w:r>
      <w:proofErr w:type="spellEnd"/>
      <w:r w:rsidRPr="00CA3424">
        <w:t xml:space="preserve">, F. (2015). Frontiers in research on biodiversity and disease. </w:t>
      </w:r>
      <w:r w:rsidRPr="00CA3424">
        <w:rPr>
          <w:i/>
          <w:iCs/>
        </w:rPr>
        <w:t>Ecology Letters</w:t>
      </w:r>
      <w:r w:rsidRPr="00CA3424">
        <w:t>. https://doi.org/10.1111/ele.12479</w:t>
      </w:r>
    </w:p>
    <w:p w14:paraId="4DF736B8" w14:textId="77777777" w:rsidR="00CA3424" w:rsidRPr="00CA3424" w:rsidRDefault="00CA3424" w:rsidP="00CA3424">
      <w:pPr>
        <w:pStyle w:val="Bibliography"/>
      </w:pPr>
      <w:r w:rsidRPr="00CA3424">
        <w:t xml:space="preserve">Johnson, P. T. J., Preston, D. L., </w:t>
      </w:r>
      <w:proofErr w:type="spellStart"/>
      <w:r w:rsidRPr="00CA3424">
        <w:t>Hoverman</w:t>
      </w:r>
      <w:proofErr w:type="spellEnd"/>
      <w:r w:rsidRPr="00CA3424">
        <w:t xml:space="preserve">, J. T., &amp; </w:t>
      </w:r>
      <w:proofErr w:type="spellStart"/>
      <w:r w:rsidRPr="00CA3424">
        <w:t>Richgels</w:t>
      </w:r>
      <w:proofErr w:type="spellEnd"/>
      <w:r w:rsidRPr="00CA3424">
        <w:t xml:space="preserve">, K. L. D. (2013). Biodiversity decreases disease through predictable changes in host community competence. </w:t>
      </w:r>
      <w:r w:rsidRPr="00CA3424">
        <w:rPr>
          <w:i/>
          <w:iCs/>
        </w:rPr>
        <w:t>Nature</w:t>
      </w:r>
      <w:r w:rsidRPr="00CA3424">
        <w:t>. https://doi.org/10.1038/nature11883</w:t>
      </w:r>
    </w:p>
    <w:p w14:paraId="1FFB0FEE" w14:textId="77777777" w:rsidR="00CA3424" w:rsidRPr="00CA3424" w:rsidRDefault="00CA3424" w:rsidP="00CA3424">
      <w:pPr>
        <w:pStyle w:val="Bibliography"/>
      </w:pPr>
      <w:proofErr w:type="spellStart"/>
      <w:r w:rsidRPr="00CA3424">
        <w:t>Lesbarrères</w:t>
      </w:r>
      <w:proofErr w:type="spellEnd"/>
      <w:r w:rsidRPr="00CA3424">
        <w:t xml:space="preserve">, D., </w:t>
      </w:r>
      <w:proofErr w:type="spellStart"/>
      <w:r w:rsidRPr="00CA3424">
        <w:t>Balseiro</w:t>
      </w:r>
      <w:proofErr w:type="spellEnd"/>
      <w:r w:rsidRPr="00CA3424">
        <w:t xml:space="preserve">, A., Brunner, J., </w:t>
      </w:r>
      <w:proofErr w:type="spellStart"/>
      <w:r w:rsidRPr="00CA3424">
        <w:t>Chinchar</w:t>
      </w:r>
      <w:proofErr w:type="spellEnd"/>
      <w:r w:rsidRPr="00CA3424">
        <w:t xml:space="preserve">, V. G., </w:t>
      </w:r>
      <w:proofErr w:type="spellStart"/>
      <w:r w:rsidRPr="00CA3424">
        <w:t>Duffus</w:t>
      </w:r>
      <w:proofErr w:type="spellEnd"/>
      <w:r w:rsidRPr="00CA3424">
        <w:t xml:space="preserve">, A., Kerby, J., Miller, D. L., Robert, J., </w:t>
      </w:r>
      <w:proofErr w:type="spellStart"/>
      <w:r w:rsidRPr="00CA3424">
        <w:t>Schock</w:t>
      </w:r>
      <w:proofErr w:type="spellEnd"/>
      <w:r w:rsidRPr="00CA3424">
        <w:t xml:space="preserve">, D. M., </w:t>
      </w:r>
      <w:proofErr w:type="spellStart"/>
      <w:r w:rsidRPr="00CA3424">
        <w:t>Waltzek</w:t>
      </w:r>
      <w:proofErr w:type="spellEnd"/>
      <w:r w:rsidRPr="00CA3424">
        <w:t xml:space="preserve">, T., &amp; Gray, M. J. (2012). </w:t>
      </w:r>
      <w:proofErr w:type="spellStart"/>
      <w:r w:rsidRPr="00CA3424">
        <w:t>Ranavirus</w:t>
      </w:r>
      <w:proofErr w:type="spellEnd"/>
      <w:r w:rsidRPr="00CA3424">
        <w:t xml:space="preserve">: Past, </w:t>
      </w:r>
      <w:proofErr w:type="gramStart"/>
      <w:r w:rsidRPr="00CA3424">
        <w:t>present</w:t>
      </w:r>
      <w:proofErr w:type="gramEnd"/>
      <w:r w:rsidRPr="00CA3424">
        <w:t xml:space="preserve"> and future. </w:t>
      </w:r>
      <w:r w:rsidRPr="00CA3424">
        <w:rPr>
          <w:i/>
          <w:iCs/>
        </w:rPr>
        <w:t>Biology Letters</w:t>
      </w:r>
      <w:r w:rsidRPr="00CA3424">
        <w:t xml:space="preserve">, </w:t>
      </w:r>
      <w:r w:rsidRPr="00CA3424">
        <w:rPr>
          <w:i/>
          <w:iCs/>
        </w:rPr>
        <w:t>8</w:t>
      </w:r>
      <w:r w:rsidRPr="00CA3424">
        <w:t>(4), 481–483. https://doi.org/10.1098/rsbl.2011.0951</w:t>
      </w:r>
    </w:p>
    <w:p w14:paraId="7D9EE431" w14:textId="77777777" w:rsidR="00CA3424" w:rsidRPr="00CA3424" w:rsidRDefault="00CA3424" w:rsidP="00CA3424">
      <w:pPr>
        <w:pStyle w:val="Bibliography"/>
      </w:pPr>
      <w:r w:rsidRPr="00CA3424">
        <w:t xml:space="preserve">Love, C., </w:t>
      </w:r>
      <w:proofErr w:type="spellStart"/>
      <w:r w:rsidRPr="00CA3424">
        <w:t>Winzeler</w:t>
      </w:r>
      <w:proofErr w:type="spellEnd"/>
      <w:r w:rsidRPr="00CA3424">
        <w:t xml:space="preserve">, M., Beasley, R., Scott, D., </w:t>
      </w:r>
      <w:proofErr w:type="spellStart"/>
      <w:r w:rsidRPr="00CA3424">
        <w:t>Nunziata</w:t>
      </w:r>
      <w:proofErr w:type="spellEnd"/>
      <w:r w:rsidRPr="00CA3424">
        <w:t xml:space="preserve">, S., &amp; Lance, S. (2016). Patterns of amphibian infection prevalence across wetlands on the Savannah River Site, South Carolina, USA. </w:t>
      </w:r>
      <w:r w:rsidRPr="00CA3424">
        <w:rPr>
          <w:i/>
          <w:iCs/>
        </w:rPr>
        <w:t>Diseases of Aquatic Organisms</w:t>
      </w:r>
      <w:r w:rsidRPr="00CA3424">
        <w:t xml:space="preserve">, </w:t>
      </w:r>
      <w:r w:rsidRPr="00CA3424">
        <w:rPr>
          <w:i/>
          <w:iCs/>
        </w:rPr>
        <w:t>121</w:t>
      </w:r>
      <w:r w:rsidRPr="00CA3424">
        <w:t>(1), 1–14. https://doi.org/10.3354/dao03039</w:t>
      </w:r>
    </w:p>
    <w:p w14:paraId="53A5179F" w14:textId="77777777" w:rsidR="00CA3424" w:rsidRPr="00CA3424" w:rsidRDefault="00CA3424" w:rsidP="00CA3424">
      <w:pPr>
        <w:pStyle w:val="Bibliography"/>
      </w:pPr>
      <w:r w:rsidRPr="00CA3424">
        <w:t xml:space="preserve">Majewska, A. A., Sims, S., Schneider, A., </w:t>
      </w:r>
      <w:proofErr w:type="spellStart"/>
      <w:r w:rsidRPr="00CA3424">
        <w:t>Altizer</w:t>
      </w:r>
      <w:proofErr w:type="spellEnd"/>
      <w:r w:rsidRPr="00CA3424">
        <w:t xml:space="preserve">, S., &amp; Hall, R. J. (2019). Multiple transmission routes sustain high prevalence of a virulent parasite in a butterfly host. </w:t>
      </w:r>
      <w:r w:rsidRPr="00CA3424">
        <w:rPr>
          <w:i/>
          <w:iCs/>
        </w:rPr>
        <w:t>Proceedings of the Royal Society B: Biological Sciences</w:t>
      </w:r>
      <w:r w:rsidRPr="00CA3424">
        <w:t xml:space="preserve">, </w:t>
      </w:r>
      <w:r w:rsidRPr="00CA3424">
        <w:rPr>
          <w:i/>
          <w:iCs/>
        </w:rPr>
        <w:t>286</w:t>
      </w:r>
      <w:r w:rsidRPr="00CA3424">
        <w:t>(1910), 20191630. https://doi.org/10.1098/rspb.2019.1630</w:t>
      </w:r>
    </w:p>
    <w:p w14:paraId="7F881748" w14:textId="77777777" w:rsidR="00CA3424" w:rsidRPr="00CA3424" w:rsidRDefault="00CA3424" w:rsidP="00CA3424">
      <w:pPr>
        <w:pStyle w:val="Bibliography"/>
      </w:pPr>
      <w:proofErr w:type="spellStart"/>
      <w:r w:rsidRPr="00CA3424">
        <w:t>Maniero</w:t>
      </w:r>
      <w:proofErr w:type="spellEnd"/>
      <w:r w:rsidRPr="00CA3424">
        <w:t xml:space="preserve">, G. D., Morales, H., </w:t>
      </w:r>
      <w:proofErr w:type="spellStart"/>
      <w:r w:rsidRPr="00CA3424">
        <w:t>Gantress</w:t>
      </w:r>
      <w:proofErr w:type="spellEnd"/>
      <w:r w:rsidRPr="00CA3424">
        <w:t xml:space="preserve">, J., &amp; Robert, J. (2006). Generation of a long-lasting, protective, and neutralizing antibody response to the </w:t>
      </w:r>
      <w:proofErr w:type="spellStart"/>
      <w:r w:rsidRPr="00CA3424">
        <w:t>ranavirus</w:t>
      </w:r>
      <w:proofErr w:type="spellEnd"/>
      <w:r w:rsidRPr="00CA3424">
        <w:t xml:space="preserve"> FV3 by the frog Xenopus. </w:t>
      </w:r>
      <w:r w:rsidRPr="00CA3424">
        <w:rPr>
          <w:i/>
          <w:iCs/>
        </w:rPr>
        <w:t>Developmental &amp; Comparative Immunology</w:t>
      </w:r>
      <w:r w:rsidRPr="00CA3424">
        <w:t xml:space="preserve">, </w:t>
      </w:r>
      <w:r w:rsidRPr="00CA3424">
        <w:rPr>
          <w:i/>
          <w:iCs/>
        </w:rPr>
        <w:t>30</w:t>
      </w:r>
      <w:r w:rsidRPr="00CA3424">
        <w:t>(7), 649–657. https://doi.org/10.1016/j.dci.2005.09.007</w:t>
      </w:r>
    </w:p>
    <w:p w14:paraId="22F23445" w14:textId="77777777" w:rsidR="00CA3424" w:rsidRPr="00CA3424" w:rsidRDefault="00CA3424" w:rsidP="00CA3424">
      <w:pPr>
        <w:pStyle w:val="Bibliography"/>
      </w:pPr>
      <w:r w:rsidRPr="00CA3424">
        <w:lastRenderedPageBreak/>
        <w:t xml:space="preserve">Martin, L. B., Burgan, S. C., Adelman, J. S., &amp; </w:t>
      </w:r>
      <w:proofErr w:type="spellStart"/>
      <w:r w:rsidRPr="00CA3424">
        <w:t>Gervasi</w:t>
      </w:r>
      <w:proofErr w:type="spellEnd"/>
      <w:r w:rsidRPr="00CA3424">
        <w:t xml:space="preserve">, S. S. (2016). Host Competence: An Organismal Trait to Integrate Immunology and Epidemiology. </w:t>
      </w:r>
      <w:r w:rsidRPr="00CA3424">
        <w:rPr>
          <w:i/>
          <w:iCs/>
        </w:rPr>
        <w:t>Integrative and Comparative Biology</w:t>
      </w:r>
      <w:r w:rsidRPr="00CA3424">
        <w:t xml:space="preserve">, </w:t>
      </w:r>
      <w:r w:rsidRPr="00CA3424">
        <w:rPr>
          <w:i/>
          <w:iCs/>
        </w:rPr>
        <w:t>56</w:t>
      </w:r>
      <w:r w:rsidRPr="00CA3424">
        <w:t>(6), 1225–1237. https://doi.org/10.1093/icb/icw064</w:t>
      </w:r>
    </w:p>
    <w:p w14:paraId="40CC125C" w14:textId="77777777" w:rsidR="00CA3424" w:rsidRPr="00CA3424" w:rsidRDefault="00CA3424" w:rsidP="00CA3424">
      <w:pPr>
        <w:pStyle w:val="Bibliography"/>
      </w:pPr>
      <w:r w:rsidRPr="00CA3424">
        <w:t xml:space="preserve">Merrill, T. E. S., &amp; Johnson, P. T. J. (2020). Towards a mechanistic understanding of competence: A missing link in diversity-disease research. </w:t>
      </w:r>
      <w:r w:rsidRPr="00CA3424">
        <w:rPr>
          <w:i/>
          <w:iCs/>
        </w:rPr>
        <w:t>Review</w:t>
      </w:r>
      <w:r w:rsidRPr="00CA3424">
        <w:t>.</w:t>
      </w:r>
    </w:p>
    <w:p w14:paraId="6FE91E59" w14:textId="77777777" w:rsidR="00CA3424" w:rsidRPr="00CA3424" w:rsidRDefault="00CA3424" w:rsidP="00CA3424">
      <w:pPr>
        <w:pStyle w:val="Bibliography"/>
      </w:pPr>
      <w:r w:rsidRPr="00CA3424">
        <w:t xml:space="preserve">Nazir, J., Spengler, M., &amp; </w:t>
      </w:r>
      <w:proofErr w:type="spellStart"/>
      <w:r w:rsidRPr="00CA3424">
        <w:t>Marschang</w:t>
      </w:r>
      <w:proofErr w:type="spellEnd"/>
      <w:r w:rsidRPr="00CA3424">
        <w:t xml:space="preserve">, R. E. (2012). Environmental persistence of amphibian and reptilian </w:t>
      </w:r>
      <w:proofErr w:type="spellStart"/>
      <w:r w:rsidRPr="00CA3424">
        <w:t>ranaviruses</w:t>
      </w:r>
      <w:proofErr w:type="spellEnd"/>
      <w:r w:rsidRPr="00CA3424">
        <w:t xml:space="preserve">. </w:t>
      </w:r>
      <w:r w:rsidRPr="00CA3424">
        <w:rPr>
          <w:i/>
          <w:iCs/>
        </w:rPr>
        <w:t>Diseases of Aquatic Organisms</w:t>
      </w:r>
      <w:r w:rsidRPr="00CA3424">
        <w:t xml:space="preserve">, </w:t>
      </w:r>
      <w:r w:rsidRPr="00CA3424">
        <w:rPr>
          <w:i/>
          <w:iCs/>
        </w:rPr>
        <w:t>98</w:t>
      </w:r>
      <w:r w:rsidRPr="00CA3424">
        <w:t>(3), 177–184. https://doi.org/10.3354/dao02443</w:t>
      </w:r>
    </w:p>
    <w:p w14:paraId="5D3E2EBF" w14:textId="77777777" w:rsidR="00CA3424" w:rsidRPr="00CA3424" w:rsidRDefault="00CA3424" w:rsidP="00CA3424">
      <w:pPr>
        <w:pStyle w:val="Bibliography"/>
      </w:pPr>
      <w:proofErr w:type="spellStart"/>
      <w:r w:rsidRPr="00CA3424">
        <w:t>Ostfeld</w:t>
      </w:r>
      <w:proofErr w:type="spellEnd"/>
      <w:r w:rsidRPr="00CA3424">
        <w:t xml:space="preserve">, R. S., Levi, T., </w:t>
      </w:r>
      <w:proofErr w:type="spellStart"/>
      <w:r w:rsidRPr="00CA3424">
        <w:t>Jolles</w:t>
      </w:r>
      <w:proofErr w:type="spellEnd"/>
      <w:r w:rsidRPr="00CA3424">
        <w:t xml:space="preserve">, A. E., Martin, L. B., Hosseini, P. R., &amp; </w:t>
      </w:r>
      <w:proofErr w:type="spellStart"/>
      <w:r w:rsidRPr="00CA3424">
        <w:t>Keesing</w:t>
      </w:r>
      <w:proofErr w:type="spellEnd"/>
      <w:r w:rsidRPr="00CA3424">
        <w:t xml:space="preserve">, F. (2014). Life History and Demographic Drivers of Reservoir Competence for Three Tick-Borne Zoonotic Pathogens. </w:t>
      </w:r>
      <w:proofErr w:type="spellStart"/>
      <w:r w:rsidRPr="00CA3424">
        <w:rPr>
          <w:i/>
          <w:iCs/>
        </w:rPr>
        <w:t>PLoS</w:t>
      </w:r>
      <w:proofErr w:type="spellEnd"/>
      <w:r w:rsidRPr="00CA3424">
        <w:rPr>
          <w:i/>
          <w:iCs/>
        </w:rPr>
        <w:t xml:space="preserve"> ONE</w:t>
      </w:r>
      <w:r w:rsidRPr="00CA3424">
        <w:t xml:space="preserve">, </w:t>
      </w:r>
      <w:r w:rsidRPr="00CA3424">
        <w:rPr>
          <w:i/>
          <w:iCs/>
        </w:rPr>
        <w:t>9</w:t>
      </w:r>
      <w:r w:rsidRPr="00CA3424">
        <w:t>(9), e107387. https://doi.org/10.1371/journal.pone.0107387</w:t>
      </w:r>
    </w:p>
    <w:p w14:paraId="35943D50" w14:textId="77777777" w:rsidR="00CA3424" w:rsidRPr="00CA3424" w:rsidRDefault="00CA3424" w:rsidP="00CA3424">
      <w:pPr>
        <w:pStyle w:val="Bibliography"/>
      </w:pPr>
      <w:proofErr w:type="spellStart"/>
      <w:r w:rsidRPr="00CA3424">
        <w:t>Ostfeld</w:t>
      </w:r>
      <w:proofErr w:type="spellEnd"/>
      <w:r w:rsidRPr="00CA3424">
        <w:t xml:space="preserve">, R. S., Myers, S. S., </w:t>
      </w:r>
      <w:proofErr w:type="spellStart"/>
      <w:r w:rsidRPr="00CA3424">
        <w:t>Jolles</w:t>
      </w:r>
      <w:proofErr w:type="spellEnd"/>
      <w:r w:rsidRPr="00CA3424">
        <w:t xml:space="preserve">, A., Holt, R. D., Jones, K. E., Hudson, P., Dobson, A., Harvell, C. D., </w:t>
      </w:r>
      <w:proofErr w:type="spellStart"/>
      <w:r w:rsidRPr="00CA3424">
        <w:t>Keesing</w:t>
      </w:r>
      <w:proofErr w:type="spellEnd"/>
      <w:r w:rsidRPr="00CA3424">
        <w:t xml:space="preserve">, F., Belden, L. K., </w:t>
      </w:r>
      <w:proofErr w:type="spellStart"/>
      <w:r w:rsidRPr="00CA3424">
        <w:t>Bogich</w:t>
      </w:r>
      <w:proofErr w:type="spellEnd"/>
      <w:r w:rsidRPr="00CA3424">
        <w:t xml:space="preserve">, T., </w:t>
      </w:r>
      <w:proofErr w:type="spellStart"/>
      <w:r w:rsidRPr="00CA3424">
        <w:t>Daszak</w:t>
      </w:r>
      <w:proofErr w:type="spellEnd"/>
      <w:r w:rsidRPr="00CA3424">
        <w:t xml:space="preserve">, P., &amp; Mitchell, C. E. (2010). Impacts of biodiversity on the emergence and transmission of infectious diseases. </w:t>
      </w:r>
      <w:r w:rsidRPr="00CA3424">
        <w:rPr>
          <w:i/>
          <w:iCs/>
        </w:rPr>
        <w:t>Nature (London)</w:t>
      </w:r>
      <w:r w:rsidRPr="00CA3424">
        <w:t xml:space="preserve">, </w:t>
      </w:r>
      <w:r w:rsidRPr="00CA3424">
        <w:rPr>
          <w:i/>
          <w:iCs/>
        </w:rPr>
        <w:t>468</w:t>
      </w:r>
      <w:r w:rsidRPr="00CA3424">
        <w:t>(7324), 647–652. https://doi.org/10.1038/nature09575</w:t>
      </w:r>
    </w:p>
    <w:p w14:paraId="1300FD6F" w14:textId="77777777" w:rsidR="00CA3424" w:rsidRPr="00CA3424" w:rsidRDefault="00CA3424" w:rsidP="00CA3424">
      <w:pPr>
        <w:pStyle w:val="Bibliography"/>
      </w:pPr>
      <w:r w:rsidRPr="00CA3424">
        <w:t xml:space="preserve">Patterson, J. E. H., &amp; </w:t>
      </w:r>
      <w:proofErr w:type="spellStart"/>
      <w:r w:rsidRPr="00CA3424">
        <w:t>Ruckstuhl</w:t>
      </w:r>
      <w:proofErr w:type="spellEnd"/>
      <w:r w:rsidRPr="00CA3424">
        <w:t xml:space="preserve">, K. E. (2013). Parasite infection and host group size: A meta-analytical review. </w:t>
      </w:r>
      <w:r w:rsidRPr="00CA3424">
        <w:rPr>
          <w:i/>
          <w:iCs/>
        </w:rPr>
        <w:t>Parasitology</w:t>
      </w:r>
      <w:r w:rsidRPr="00CA3424">
        <w:t xml:space="preserve">, </w:t>
      </w:r>
      <w:r w:rsidRPr="00CA3424">
        <w:rPr>
          <w:i/>
          <w:iCs/>
        </w:rPr>
        <w:t>140</w:t>
      </w:r>
      <w:r w:rsidRPr="00CA3424">
        <w:t>(7), 803–813.</w:t>
      </w:r>
    </w:p>
    <w:p w14:paraId="280736DC" w14:textId="77777777" w:rsidR="00CA3424" w:rsidRPr="00CA3424" w:rsidRDefault="00CA3424" w:rsidP="00CA3424">
      <w:pPr>
        <w:pStyle w:val="Bibliography"/>
      </w:pPr>
      <w:r w:rsidRPr="00CA3424">
        <w:t xml:space="preserve">Price, S. J., Garner, T. W. J., Nichols, R. A., </w:t>
      </w:r>
      <w:proofErr w:type="spellStart"/>
      <w:r w:rsidRPr="00CA3424">
        <w:t>Balloux</w:t>
      </w:r>
      <w:proofErr w:type="spellEnd"/>
      <w:r w:rsidRPr="00CA3424">
        <w:t xml:space="preserve">, F., Ayres, C., Mora-Cabello de Alba, A., &amp; Bosch, J. (2014). Collapse of Amphibian Communities Due to an Introduced </w:t>
      </w:r>
      <w:proofErr w:type="spellStart"/>
      <w:r w:rsidRPr="00CA3424">
        <w:t>Ranavirus</w:t>
      </w:r>
      <w:proofErr w:type="spellEnd"/>
      <w:r w:rsidRPr="00CA3424">
        <w:t xml:space="preserve">. </w:t>
      </w:r>
      <w:r w:rsidRPr="00CA3424">
        <w:rPr>
          <w:i/>
          <w:iCs/>
        </w:rPr>
        <w:t>Current Biology</w:t>
      </w:r>
      <w:r w:rsidRPr="00CA3424">
        <w:t xml:space="preserve">, </w:t>
      </w:r>
      <w:r w:rsidRPr="00CA3424">
        <w:rPr>
          <w:i/>
          <w:iCs/>
        </w:rPr>
        <w:t>24</w:t>
      </w:r>
      <w:r w:rsidRPr="00CA3424">
        <w:t>(21), 2586–2591. https://doi.org/10.1016/j.cub.2014.09.028</w:t>
      </w:r>
    </w:p>
    <w:p w14:paraId="37D05DDB" w14:textId="77777777" w:rsidR="00CA3424" w:rsidRPr="00CA3424" w:rsidRDefault="00CA3424" w:rsidP="00CA3424">
      <w:pPr>
        <w:pStyle w:val="Bibliography"/>
      </w:pPr>
      <w:r w:rsidRPr="00CA3424">
        <w:t xml:space="preserve">Price, S. J., Leung, W. T. M., Owen, C. J., </w:t>
      </w:r>
      <w:proofErr w:type="spellStart"/>
      <w:r w:rsidRPr="00CA3424">
        <w:t>Puschendorf</w:t>
      </w:r>
      <w:proofErr w:type="spellEnd"/>
      <w:r w:rsidRPr="00CA3424">
        <w:t xml:space="preserve">, R., Sergeant, C., Cunningham, A. A., </w:t>
      </w:r>
      <w:proofErr w:type="spellStart"/>
      <w:r w:rsidRPr="00CA3424">
        <w:t>Balloux</w:t>
      </w:r>
      <w:proofErr w:type="spellEnd"/>
      <w:r w:rsidRPr="00CA3424">
        <w:t xml:space="preserve">, F., Garner, T. W. J., &amp; Nichols, R. A. (2019). Effects of historic and projected climate change on the range and impacts of an emerging wildlife disease. </w:t>
      </w:r>
      <w:r w:rsidRPr="00CA3424">
        <w:rPr>
          <w:i/>
          <w:iCs/>
        </w:rPr>
        <w:t>Global Change Biology</w:t>
      </w:r>
      <w:r w:rsidRPr="00CA3424">
        <w:t xml:space="preserve">, </w:t>
      </w:r>
      <w:r w:rsidRPr="00CA3424">
        <w:rPr>
          <w:i/>
          <w:iCs/>
        </w:rPr>
        <w:t>25</w:t>
      </w:r>
      <w:r w:rsidRPr="00CA3424">
        <w:t>(8), 2648–2660. https://doi.org/10.1111/gcb.14651</w:t>
      </w:r>
    </w:p>
    <w:p w14:paraId="4FAD5C6C" w14:textId="77777777" w:rsidR="00CA3424" w:rsidRPr="00CA3424" w:rsidRDefault="00CA3424" w:rsidP="00CA3424">
      <w:pPr>
        <w:pStyle w:val="Bibliography"/>
      </w:pPr>
      <w:r w:rsidRPr="00CA3424">
        <w:lastRenderedPageBreak/>
        <w:t xml:space="preserve">Puryear, W., </w:t>
      </w:r>
      <w:proofErr w:type="spellStart"/>
      <w:r w:rsidRPr="00CA3424">
        <w:t>Sawatzki</w:t>
      </w:r>
      <w:proofErr w:type="spellEnd"/>
      <w:r w:rsidRPr="00CA3424">
        <w:t xml:space="preserve">, K., Hill, N., Foss, A., Stone, J. J., Doughty, L., Walk, D., Gilbert, K., Murray, M., Cox, E., Patel, P., Mertz, Z., Ellis, S., Taylor, J., Fauquier, D., Smith, A., DiGiovanni, R. A., Van De </w:t>
      </w:r>
      <w:proofErr w:type="spellStart"/>
      <w:r w:rsidRPr="00CA3424">
        <w:t>Guchte</w:t>
      </w:r>
      <w:proofErr w:type="spellEnd"/>
      <w:r w:rsidRPr="00CA3424">
        <w:t>, A., Gonzalez-</w:t>
      </w:r>
      <w:proofErr w:type="spellStart"/>
      <w:r w:rsidRPr="00CA3424">
        <w:t>Reiche</w:t>
      </w:r>
      <w:proofErr w:type="spellEnd"/>
      <w:r w:rsidRPr="00CA3424">
        <w:t xml:space="preserve">, A. S., … </w:t>
      </w:r>
      <w:proofErr w:type="spellStart"/>
      <w:r w:rsidRPr="00CA3424">
        <w:t>Runstadler</w:t>
      </w:r>
      <w:proofErr w:type="spellEnd"/>
      <w:r w:rsidRPr="00CA3424">
        <w:t xml:space="preserve">, J. (2022). </w:t>
      </w:r>
      <w:r w:rsidRPr="00CA3424">
        <w:rPr>
          <w:i/>
          <w:iCs/>
        </w:rPr>
        <w:t>Outbreak of Highly Pathogenic Avian Influenza H5N1 in New England Seals</w:t>
      </w:r>
      <w:r w:rsidRPr="00CA3424">
        <w:t xml:space="preserve"> [Preprint]. Molecular Biology. https://doi.org/10.1101/2022.07.29.501155</w:t>
      </w:r>
    </w:p>
    <w:p w14:paraId="48BF681C" w14:textId="77777777" w:rsidR="00CA3424" w:rsidRPr="00CA3424" w:rsidRDefault="00CA3424" w:rsidP="00CA3424">
      <w:pPr>
        <w:pStyle w:val="Bibliography"/>
      </w:pPr>
      <w:r w:rsidRPr="00CA3424">
        <w:t xml:space="preserve">Roche, B., Dobson, A. P., </w:t>
      </w:r>
      <w:proofErr w:type="spellStart"/>
      <w:r w:rsidRPr="00CA3424">
        <w:t>Guégan</w:t>
      </w:r>
      <w:proofErr w:type="spellEnd"/>
      <w:r w:rsidRPr="00CA3424">
        <w:t xml:space="preserve">, J.-F., &amp; </w:t>
      </w:r>
      <w:proofErr w:type="spellStart"/>
      <w:r w:rsidRPr="00CA3424">
        <w:t>Rohani</w:t>
      </w:r>
      <w:proofErr w:type="spellEnd"/>
      <w:r w:rsidRPr="00CA3424">
        <w:t xml:space="preserve">, P. (2012). Linking community and disease ecology: The impact of biodiversity on pathogen transmission. </w:t>
      </w:r>
      <w:r w:rsidRPr="00CA3424">
        <w:rPr>
          <w:i/>
          <w:iCs/>
        </w:rPr>
        <w:t>Philosophical Transactions of the Royal Society B: Biological Sciences</w:t>
      </w:r>
      <w:r w:rsidRPr="00CA3424">
        <w:t xml:space="preserve">, </w:t>
      </w:r>
      <w:r w:rsidRPr="00CA3424">
        <w:rPr>
          <w:i/>
          <w:iCs/>
        </w:rPr>
        <w:t>367</w:t>
      </w:r>
      <w:r w:rsidRPr="00CA3424">
        <w:t>(1604), 2807–2813. https://doi.org/10.1098/rstb.2011.0364</w:t>
      </w:r>
    </w:p>
    <w:p w14:paraId="7209E1F2" w14:textId="77777777" w:rsidR="00CA3424" w:rsidRPr="00CA3424" w:rsidRDefault="00CA3424" w:rsidP="00CA3424">
      <w:pPr>
        <w:pStyle w:val="Bibliography"/>
      </w:pPr>
      <w:proofErr w:type="spellStart"/>
      <w:r w:rsidRPr="00CA3424">
        <w:t>Rohani</w:t>
      </w:r>
      <w:proofErr w:type="spellEnd"/>
      <w:r w:rsidRPr="00CA3424">
        <w:t xml:space="preserve">, P., </w:t>
      </w:r>
      <w:proofErr w:type="spellStart"/>
      <w:r w:rsidRPr="00CA3424">
        <w:t>Breban</w:t>
      </w:r>
      <w:proofErr w:type="spellEnd"/>
      <w:r w:rsidRPr="00CA3424">
        <w:t xml:space="preserve">, R., </w:t>
      </w:r>
      <w:proofErr w:type="spellStart"/>
      <w:r w:rsidRPr="00CA3424">
        <w:t>Stallknecht</w:t>
      </w:r>
      <w:proofErr w:type="spellEnd"/>
      <w:r w:rsidRPr="00CA3424">
        <w:t xml:space="preserve">, D. E., &amp; Drake, J. M. (2009). Environmental transmission of low pathogenicity avian influenza viruses and its implications for pathogen invasion. </w:t>
      </w:r>
      <w:r w:rsidRPr="00CA3424">
        <w:rPr>
          <w:i/>
          <w:iCs/>
        </w:rPr>
        <w:t>Proceedings of the National Academy of Sciences of the United States of America</w:t>
      </w:r>
      <w:r w:rsidRPr="00CA3424">
        <w:t>. https://doi.org/10.1073/pnas.0809026106</w:t>
      </w:r>
    </w:p>
    <w:p w14:paraId="002DF0B6" w14:textId="77777777" w:rsidR="00CA3424" w:rsidRPr="00CA3424" w:rsidRDefault="00CA3424" w:rsidP="00CA3424">
      <w:pPr>
        <w:pStyle w:val="Bibliography"/>
      </w:pPr>
      <w:r w:rsidRPr="00CA3424">
        <w:t xml:space="preserve">Rohr, J. R., </w:t>
      </w:r>
      <w:proofErr w:type="spellStart"/>
      <w:r w:rsidRPr="00CA3424">
        <w:t>Civitello</w:t>
      </w:r>
      <w:proofErr w:type="spellEnd"/>
      <w:r w:rsidRPr="00CA3424">
        <w:t xml:space="preserve">, D. J., Halliday, F. W., Hudson, P. J., Lafferty, K. D., Wood, C. L., &amp; Mordecai, E. A. (2019). Towards common ground in the biodiversity–disease debate. </w:t>
      </w:r>
      <w:r w:rsidRPr="00CA3424">
        <w:rPr>
          <w:i/>
          <w:iCs/>
        </w:rPr>
        <w:t>Nature Ecology &amp; Evolution</w:t>
      </w:r>
      <w:r w:rsidRPr="00CA3424">
        <w:t xml:space="preserve">, </w:t>
      </w:r>
      <w:r w:rsidRPr="00CA3424">
        <w:rPr>
          <w:i/>
          <w:iCs/>
        </w:rPr>
        <w:t>4</w:t>
      </w:r>
      <w:r w:rsidRPr="00CA3424">
        <w:t>(1), 24–33. https://doi.org/10.1038/s41559-019-1060-6</w:t>
      </w:r>
    </w:p>
    <w:p w14:paraId="7D7829E4" w14:textId="77777777" w:rsidR="00CA3424" w:rsidRPr="00CA3424" w:rsidRDefault="00CA3424" w:rsidP="00CA3424">
      <w:pPr>
        <w:pStyle w:val="Bibliography"/>
      </w:pPr>
      <w:r w:rsidRPr="00CA3424">
        <w:t xml:space="preserve">Rudolf, V. H. W. (2019). The role of seasonal timing and phenological shifts for species coexistence. </w:t>
      </w:r>
      <w:r w:rsidRPr="00CA3424">
        <w:rPr>
          <w:i/>
          <w:iCs/>
        </w:rPr>
        <w:t>Ecology Letters</w:t>
      </w:r>
      <w:r w:rsidRPr="00CA3424">
        <w:t>, ele.13277. https://doi.org/10.1111/ele.13277</w:t>
      </w:r>
    </w:p>
    <w:p w14:paraId="05EBFD61" w14:textId="77777777" w:rsidR="00CA3424" w:rsidRPr="00CA3424" w:rsidRDefault="00CA3424" w:rsidP="00CA3424">
      <w:pPr>
        <w:pStyle w:val="Bibliography"/>
      </w:pPr>
      <w:r w:rsidRPr="00CA3424">
        <w:t xml:space="preserve">Sage, M. J. L., </w:t>
      </w:r>
      <w:proofErr w:type="spellStart"/>
      <w:r w:rsidRPr="00CA3424">
        <w:t>Towey</w:t>
      </w:r>
      <w:proofErr w:type="spellEnd"/>
      <w:r w:rsidRPr="00CA3424">
        <w:t xml:space="preserve">, B. D., Brunner, J. L., &amp; Hawley, D. (2019). Do scavengers prevent or promote disease transmission? The effect of invertebrate scavenging on </w:t>
      </w:r>
      <w:proofErr w:type="spellStart"/>
      <w:r w:rsidRPr="00CA3424">
        <w:t>Ranavirus</w:t>
      </w:r>
      <w:proofErr w:type="spellEnd"/>
      <w:r w:rsidRPr="00CA3424">
        <w:t xml:space="preserve"> transmission. </w:t>
      </w:r>
      <w:r w:rsidRPr="00CA3424">
        <w:rPr>
          <w:i/>
          <w:iCs/>
        </w:rPr>
        <w:t>Functional Ecology</w:t>
      </w:r>
      <w:r w:rsidRPr="00CA3424">
        <w:t xml:space="preserve">, </w:t>
      </w:r>
      <w:r w:rsidRPr="00CA3424">
        <w:rPr>
          <w:i/>
          <w:iCs/>
        </w:rPr>
        <w:t>33</w:t>
      </w:r>
      <w:r w:rsidRPr="00CA3424">
        <w:t>(7), 1342–1350. https://doi.org/10.1111/1365-2435.13335</w:t>
      </w:r>
    </w:p>
    <w:p w14:paraId="4964232B" w14:textId="77777777" w:rsidR="00CA3424" w:rsidRPr="00CA3424" w:rsidRDefault="00CA3424" w:rsidP="00CA3424">
      <w:pPr>
        <w:pStyle w:val="Bibliography"/>
      </w:pPr>
      <w:r w:rsidRPr="00CA3424">
        <w:t xml:space="preserve">Savage, V. M., </w:t>
      </w:r>
      <w:proofErr w:type="spellStart"/>
      <w:r w:rsidRPr="00CA3424">
        <w:t>Gillooly</w:t>
      </w:r>
      <w:proofErr w:type="spellEnd"/>
      <w:r w:rsidRPr="00CA3424">
        <w:t xml:space="preserve">, J. F., Brown, J. H., West, G. B., &amp; </w:t>
      </w:r>
      <w:proofErr w:type="spellStart"/>
      <w:r w:rsidRPr="00CA3424">
        <w:t>Charnov</w:t>
      </w:r>
      <w:proofErr w:type="spellEnd"/>
      <w:r w:rsidRPr="00CA3424">
        <w:t xml:space="preserve">, E. L. (2004). Effects of Body Size and Temperature on Population Growth. </w:t>
      </w:r>
      <w:r w:rsidRPr="00CA3424">
        <w:rPr>
          <w:i/>
          <w:iCs/>
        </w:rPr>
        <w:t>The American Naturalist</w:t>
      </w:r>
      <w:r w:rsidRPr="00CA3424">
        <w:t xml:space="preserve">, </w:t>
      </w:r>
      <w:r w:rsidRPr="00CA3424">
        <w:rPr>
          <w:i/>
          <w:iCs/>
        </w:rPr>
        <w:t>163</w:t>
      </w:r>
      <w:r w:rsidRPr="00CA3424">
        <w:t>(3), 429–441. https://doi.org/10.1086/381872</w:t>
      </w:r>
    </w:p>
    <w:p w14:paraId="21A5F38D" w14:textId="77777777" w:rsidR="00CA3424" w:rsidRPr="00CA3424" w:rsidRDefault="00CA3424" w:rsidP="00CA3424">
      <w:pPr>
        <w:pStyle w:val="Bibliography"/>
      </w:pPr>
      <w:r w:rsidRPr="00CA3424">
        <w:lastRenderedPageBreak/>
        <w:t xml:space="preserve">Scheele, B. C., </w:t>
      </w:r>
      <w:proofErr w:type="spellStart"/>
      <w:r w:rsidRPr="00CA3424">
        <w:t>Pasmans</w:t>
      </w:r>
      <w:proofErr w:type="spellEnd"/>
      <w:r w:rsidRPr="00CA3424">
        <w:t xml:space="preserve">, F., </w:t>
      </w:r>
      <w:proofErr w:type="spellStart"/>
      <w:r w:rsidRPr="00CA3424">
        <w:t>Skerratt</w:t>
      </w:r>
      <w:proofErr w:type="spellEnd"/>
      <w:r w:rsidRPr="00CA3424">
        <w:t xml:space="preserve">, L. F., Berger, L., Martel, A., </w:t>
      </w:r>
      <w:proofErr w:type="spellStart"/>
      <w:r w:rsidRPr="00CA3424">
        <w:t>Beukema</w:t>
      </w:r>
      <w:proofErr w:type="spellEnd"/>
      <w:r w:rsidRPr="00CA3424">
        <w:t xml:space="preserve">, W., Acevedo, A. A., </w:t>
      </w:r>
      <w:proofErr w:type="spellStart"/>
      <w:r w:rsidRPr="00CA3424">
        <w:t>Burrowes</w:t>
      </w:r>
      <w:proofErr w:type="spellEnd"/>
      <w:r w:rsidRPr="00CA3424">
        <w:t xml:space="preserve">, P. A., Carvalho, T., </w:t>
      </w:r>
      <w:proofErr w:type="spellStart"/>
      <w:r w:rsidRPr="00CA3424">
        <w:t>Catenazzi</w:t>
      </w:r>
      <w:proofErr w:type="spellEnd"/>
      <w:r w:rsidRPr="00CA3424">
        <w:t xml:space="preserve">, A., De la Riva, I., Fisher, M. C., </w:t>
      </w:r>
      <w:proofErr w:type="spellStart"/>
      <w:r w:rsidRPr="00CA3424">
        <w:t>Flechas</w:t>
      </w:r>
      <w:proofErr w:type="spellEnd"/>
      <w:r w:rsidRPr="00CA3424">
        <w:t xml:space="preserve">, S. V., Foster, C. N., </w:t>
      </w:r>
      <w:proofErr w:type="spellStart"/>
      <w:r w:rsidRPr="00CA3424">
        <w:t>Frías</w:t>
      </w:r>
      <w:proofErr w:type="spellEnd"/>
      <w:r w:rsidRPr="00CA3424">
        <w:t xml:space="preserve">-Álvarez, P., Garner, T. W. J., </w:t>
      </w:r>
      <w:proofErr w:type="spellStart"/>
      <w:r w:rsidRPr="00CA3424">
        <w:t>Gratwicke</w:t>
      </w:r>
      <w:proofErr w:type="spellEnd"/>
      <w:r w:rsidRPr="00CA3424">
        <w:t xml:space="preserve">, B., </w:t>
      </w:r>
      <w:proofErr w:type="spellStart"/>
      <w:r w:rsidRPr="00CA3424">
        <w:t>Guayasamin</w:t>
      </w:r>
      <w:proofErr w:type="spellEnd"/>
      <w:r w:rsidRPr="00CA3424">
        <w:t xml:space="preserve">, J. M., Hirschfeld, M., … </w:t>
      </w:r>
      <w:proofErr w:type="spellStart"/>
      <w:r w:rsidRPr="00CA3424">
        <w:t>Canessa</w:t>
      </w:r>
      <w:proofErr w:type="spellEnd"/>
      <w:r w:rsidRPr="00CA3424">
        <w:t xml:space="preserve">, S. (2019). Amphibian fungal panzootic causes catastrophic and ongoing loss of biodiversity. </w:t>
      </w:r>
      <w:r w:rsidRPr="00CA3424">
        <w:rPr>
          <w:i/>
          <w:iCs/>
        </w:rPr>
        <w:t>Science</w:t>
      </w:r>
      <w:r w:rsidRPr="00CA3424">
        <w:t xml:space="preserve">, </w:t>
      </w:r>
      <w:r w:rsidRPr="00CA3424">
        <w:rPr>
          <w:i/>
          <w:iCs/>
        </w:rPr>
        <w:t>363</w:t>
      </w:r>
      <w:r w:rsidRPr="00CA3424">
        <w:t>(6434), 1459–1463. https://doi.org/10.1126/science.aav0379</w:t>
      </w:r>
    </w:p>
    <w:p w14:paraId="767D3446" w14:textId="77777777" w:rsidR="00CA3424" w:rsidRPr="00CA3424" w:rsidRDefault="00CA3424" w:rsidP="00CA3424">
      <w:pPr>
        <w:pStyle w:val="Bibliography"/>
      </w:pPr>
      <w:r w:rsidRPr="00CA3424">
        <w:t xml:space="preserve">Shaw, K. E., &amp; </w:t>
      </w:r>
      <w:proofErr w:type="spellStart"/>
      <w:r w:rsidRPr="00CA3424">
        <w:t>Civitello</w:t>
      </w:r>
      <w:proofErr w:type="spellEnd"/>
      <w:r w:rsidRPr="00CA3424">
        <w:t>, D. J. (2021). Re</w:t>
      </w:r>
      <w:r w:rsidRPr="00CA3424">
        <w:rPr>
          <w:rFonts w:ascii="Cambria Math" w:hAnsi="Cambria Math" w:cs="Cambria Math"/>
        </w:rPr>
        <w:t>‐</w:t>
      </w:r>
      <w:r w:rsidRPr="00CA3424">
        <w:t xml:space="preserve">emphasizing mechanism in the community ecology of disease. </w:t>
      </w:r>
      <w:r w:rsidRPr="00CA3424">
        <w:rPr>
          <w:i/>
          <w:iCs/>
        </w:rPr>
        <w:t>Functional Ecology</w:t>
      </w:r>
      <w:r w:rsidRPr="00CA3424">
        <w:t xml:space="preserve">, </w:t>
      </w:r>
      <w:r w:rsidRPr="00CA3424">
        <w:rPr>
          <w:i/>
          <w:iCs/>
        </w:rPr>
        <w:t>35</w:t>
      </w:r>
      <w:r w:rsidRPr="00CA3424">
        <w:t>(11), 2376–2386. https://doi.org/10.1111/1365-2435.13892</w:t>
      </w:r>
    </w:p>
    <w:p w14:paraId="3C4B4948" w14:textId="77777777" w:rsidR="00CA3424" w:rsidRPr="00CA3424" w:rsidRDefault="00CA3424" w:rsidP="00CA3424">
      <w:pPr>
        <w:pStyle w:val="Bibliography"/>
      </w:pPr>
      <w:proofErr w:type="spellStart"/>
      <w:r w:rsidRPr="00CA3424">
        <w:t>Sibly</w:t>
      </w:r>
      <w:proofErr w:type="spellEnd"/>
      <w:r w:rsidRPr="00CA3424">
        <w:t xml:space="preserve">, R. M., &amp; Hone, J. (2002). Population growth rate and its determinants: An overview. </w:t>
      </w:r>
      <w:r w:rsidRPr="00CA3424">
        <w:rPr>
          <w:i/>
          <w:iCs/>
        </w:rPr>
        <w:t>Philosophical Transactions of the Royal Society of London. Series B: Biological Sciences</w:t>
      </w:r>
      <w:r w:rsidRPr="00CA3424">
        <w:t xml:space="preserve">, </w:t>
      </w:r>
      <w:r w:rsidRPr="00CA3424">
        <w:rPr>
          <w:i/>
          <w:iCs/>
        </w:rPr>
        <w:t>357</w:t>
      </w:r>
      <w:r w:rsidRPr="00CA3424">
        <w:t>(1425), 1153–1170. https://doi.org/10.1098/rstb.2002.1117</w:t>
      </w:r>
    </w:p>
    <w:p w14:paraId="2F471F8E" w14:textId="77777777" w:rsidR="00CA3424" w:rsidRPr="00CA3424" w:rsidRDefault="00CA3424" w:rsidP="00CA3424">
      <w:pPr>
        <w:pStyle w:val="Bibliography"/>
      </w:pPr>
      <w:proofErr w:type="spellStart"/>
      <w:r w:rsidRPr="00CA3424">
        <w:t>Skerratt</w:t>
      </w:r>
      <w:proofErr w:type="spellEnd"/>
      <w:r w:rsidRPr="00CA3424">
        <w:t xml:space="preserve">, L. F., Berger, L., </w:t>
      </w:r>
      <w:proofErr w:type="spellStart"/>
      <w:r w:rsidRPr="00CA3424">
        <w:t>Speare</w:t>
      </w:r>
      <w:proofErr w:type="spellEnd"/>
      <w:r w:rsidRPr="00CA3424">
        <w:t xml:space="preserve">, R., </w:t>
      </w:r>
      <w:proofErr w:type="spellStart"/>
      <w:r w:rsidRPr="00CA3424">
        <w:t>Cashins</w:t>
      </w:r>
      <w:proofErr w:type="spellEnd"/>
      <w:r w:rsidRPr="00CA3424">
        <w:t xml:space="preserve">, S., McDonald, K. R., </w:t>
      </w:r>
      <w:proofErr w:type="spellStart"/>
      <w:r w:rsidRPr="00CA3424">
        <w:t>Phillott</w:t>
      </w:r>
      <w:proofErr w:type="spellEnd"/>
      <w:r w:rsidRPr="00CA3424">
        <w:t xml:space="preserve">, A. D., Hines, H. B., &amp; Kenyon, N. (2007). Spread of Chytridiomycosis Has Caused the Rapid Global Decline and Extinction of Frogs. </w:t>
      </w:r>
      <w:proofErr w:type="spellStart"/>
      <w:r w:rsidRPr="00CA3424">
        <w:rPr>
          <w:i/>
          <w:iCs/>
        </w:rPr>
        <w:t>EcoHealth</w:t>
      </w:r>
      <w:proofErr w:type="spellEnd"/>
      <w:r w:rsidRPr="00CA3424">
        <w:t xml:space="preserve">, </w:t>
      </w:r>
      <w:r w:rsidRPr="00CA3424">
        <w:rPr>
          <w:i/>
          <w:iCs/>
        </w:rPr>
        <w:t>4</w:t>
      </w:r>
      <w:r w:rsidRPr="00CA3424">
        <w:t>(2), 125. https://doi.org/10.1007/s10393-007-0093-5</w:t>
      </w:r>
    </w:p>
    <w:p w14:paraId="5692609A" w14:textId="77777777" w:rsidR="00CA3424" w:rsidRPr="00CA3424" w:rsidRDefault="00CA3424" w:rsidP="00CA3424">
      <w:pPr>
        <w:pStyle w:val="Bibliography"/>
      </w:pPr>
      <w:proofErr w:type="spellStart"/>
      <w:r w:rsidRPr="00CA3424">
        <w:t>Smilansky</w:t>
      </w:r>
      <w:proofErr w:type="spellEnd"/>
      <w:r w:rsidRPr="00CA3424">
        <w:t xml:space="preserve">, V., </w:t>
      </w:r>
      <w:proofErr w:type="spellStart"/>
      <w:r w:rsidRPr="00CA3424">
        <w:t>Jirků</w:t>
      </w:r>
      <w:proofErr w:type="spellEnd"/>
      <w:r w:rsidRPr="00CA3424">
        <w:t xml:space="preserve">, M., Milner, D. S., Ibáñez, R., </w:t>
      </w:r>
      <w:proofErr w:type="spellStart"/>
      <w:r w:rsidRPr="00CA3424">
        <w:t>Gratwicke</w:t>
      </w:r>
      <w:proofErr w:type="spellEnd"/>
      <w:r w:rsidRPr="00CA3424">
        <w:t xml:space="preserve">, B., Nicholls, A., </w:t>
      </w:r>
      <w:proofErr w:type="spellStart"/>
      <w:r w:rsidRPr="00CA3424">
        <w:t>Lukeš</w:t>
      </w:r>
      <w:proofErr w:type="spellEnd"/>
      <w:r w:rsidRPr="00CA3424">
        <w:t xml:space="preserve">, J., </w:t>
      </w:r>
      <w:proofErr w:type="spellStart"/>
      <w:r w:rsidRPr="00CA3424">
        <w:t>Chambouvet</w:t>
      </w:r>
      <w:proofErr w:type="spellEnd"/>
      <w:r w:rsidRPr="00CA3424">
        <w:t xml:space="preserve">, A., &amp; Richards, T. A. (2021). Expanded host and geographic range of tadpole associations with the Severe </w:t>
      </w:r>
      <w:proofErr w:type="spellStart"/>
      <w:r w:rsidRPr="00CA3424">
        <w:t>Perkinsea</w:t>
      </w:r>
      <w:proofErr w:type="spellEnd"/>
      <w:r w:rsidRPr="00CA3424">
        <w:t xml:space="preserve"> Infection group. </w:t>
      </w:r>
      <w:r w:rsidRPr="00CA3424">
        <w:rPr>
          <w:i/>
          <w:iCs/>
        </w:rPr>
        <w:t>Biology Letters</w:t>
      </w:r>
      <w:r w:rsidRPr="00CA3424">
        <w:t xml:space="preserve">, </w:t>
      </w:r>
      <w:r w:rsidRPr="00CA3424">
        <w:rPr>
          <w:i/>
          <w:iCs/>
        </w:rPr>
        <w:t>17</w:t>
      </w:r>
      <w:r w:rsidRPr="00CA3424">
        <w:t>(6), 20210166. https://doi.org/10.1098/rsbl.2021.0166</w:t>
      </w:r>
    </w:p>
    <w:p w14:paraId="4890E1DD" w14:textId="77777777" w:rsidR="00CA3424" w:rsidRPr="00CA3424" w:rsidRDefault="00CA3424" w:rsidP="00CA3424">
      <w:pPr>
        <w:pStyle w:val="Bibliography"/>
      </w:pPr>
      <w:r w:rsidRPr="00CA3424">
        <w:t xml:space="preserve">Snyder, P. W., Ramsay, C. T., </w:t>
      </w:r>
      <w:proofErr w:type="spellStart"/>
      <w:r w:rsidRPr="00CA3424">
        <w:t>Harjoe</w:t>
      </w:r>
      <w:proofErr w:type="spellEnd"/>
      <w:r w:rsidRPr="00CA3424">
        <w:t xml:space="preserve">, C. C., Khazan, E. S., Briggs, C. J., </w:t>
      </w:r>
      <w:proofErr w:type="spellStart"/>
      <w:r w:rsidRPr="00CA3424">
        <w:t>Hoverman</w:t>
      </w:r>
      <w:proofErr w:type="spellEnd"/>
      <w:r w:rsidRPr="00CA3424">
        <w:t xml:space="preserve">, J. T., Johnson, P. T. J., Preston, D., Rohr, J. R., &amp; </w:t>
      </w:r>
      <w:proofErr w:type="spellStart"/>
      <w:r w:rsidRPr="00CA3424">
        <w:t>Blaustein</w:t>
      </w:r>
      <w:proofErr w:type="spellEnd"/>
      <w:r w:rsidRPr="00CA3424">
        <w:t xml:space="preserve">, A. R. (2023). Experimental evidence that host species composition alters host–pathogen dynamics in a </w:t>
      </w:r>
      <w:proofErr w:type="spellStart"/>
      <w:r w:rsidRPr="00CA3424">
        <w:t>ranavirus</w:t>
      </w:r>
      <w:proofErr w:type="spellEnd"/>
      <w:r w:rsidRPr="00CA3424">
        <w:t xml:space="preserve">–amphibian assemblage. </w:t>
      </w:r>
      <w:r w:rsidRPr="00CA3424">
        <w:rPr>
          <w:i/>
          <w:iCs/>
        </w:rPr>
        <w:t>Ecology</w:t>
      </w:r>
      <w:r w:rsidRPr="00CA3424">
        <w:t xml:space="preserve">, </w:t>
      </w:r>
      <w:r w:rsidRPr="00CA3424">
        <w:rPr>
          <w:i/>
          <w:iCs/>
        </w:rPr>
        <w:t>104</w:t>
      </w:r>
      <w:r w:rsidRPr="00CA3424">
        <w:t>(2). https://doi.org/10.1002/ecy.3885</w:t>
      </w:r>
    </w:p>
    <w:p w14:paraId="7935C707" w14:textId="77777777" w:rsidR="00CA3424" w:rsidRPr="00CA3424" w:rsidRDefault="00CA3424" w:rsidP="00CA3424">
      <w:pPr>
        <w:pStyle w:val="Bibliography"/>
      </w:pPr>
      <w:proofErr w:type="spellStart"/>
      <w:r w:rsidRPr="00CA3424">
        <w:lastRenderedPageBreak/>
        <w:t>Sooryanarain</w:t>
      </w:r>
      <w:proofErr w:type="spellEnd"/>
      <w:r w:rsidRPr="00CA3424">
        <w:t xml:space="preserve">, H., &amp; </w:t>
      </w:r>
      <w:proofErr w:type="spellStart"/>
      <w:r w:rsidRPr="00CA3424">
        <w:t>Elankumaran</w:t>
      </w:r>
      <w:proofErr w:type="spellEnd"/>
      <w:r w:rsidRPr="00CA3424">
        <w:t xml:space="preserve">, S. (2015). Environmental Role in Influenza Virus Outbreaks. </w:t>
      </w:r>
      <w:r w:rsidRPr="00CA3424">
        <w:rPr>
          <w:i/>
          <w:iCs/>
        </w:rPr>
        <w:t>Annual Review of Animal Biosciences</w:t>
      </w:r>
      <w:r w:rsidRPr="00CA3424">
        <w:t xml:space="preserve">, </w:t>
      </w:r>
      <w:r w:rsidRPr="00CA3424">
        <w:rPr>
          <w:i/>
          <w:iCs/>
        </w:rPr>
        <w:t>3</w:t>
      </w:r>
      <w:r w:rsidRPr="00CA3424">
        <w:t>(1), 347–373. https://doi.org/10.1146/annurev-animal-022114-111017</w:t>
      </w:r>
    </w:p>
    <w:p w14:paraId="1F215F64" w14:textId="77777777" w:rsidR="00CA3424" w:rsidRPr="00CA3424" w:rsidRDefault="00CA3424" w:rsidP="00CA3424">
      <w:pPr>
        <w:pStyle w:val="Bibliography"/>
      </w:pPr>
      <w:proofErr w:type="spellStart"/>
      <w:r w:rsidRPr="00CA3424">
        <w:t>Streicker</w:t>
      </w:r>
      <w:proofErr w:type="spellEnd"/>
      <w:r w:rsidRPr="00CA3424">
        <w:t xml:space="preserve">, D. G., Fenton, A., &amp; Pedersen, A. B. (2013). Differential sources of host species heterogeneity influence the transmission and control of </w:t>
      </w:r>
      <w:proofErr w:type="spellStart"/>
      <w:r w:rsidRPr="00CA3424">
        <w:t>multihost</w:t>
      </w:r>
      <w:proofErr w:type="spellEnd"/>
      <w:r w:rsidRPr="00CA3424">
        <w:t xml:space="preserve"> parasites. </w:t>
      </w:r>
      <w:r w:rsidRPr="00CA3424">
        <w:rPr>
          <w:i/>
          <w:iCs/>
        </w:rPr>
        <w:t>Ecology Letters</w:t>
      </w:r>
      <w:r w:rsidRPr="00CA3424">
        <w:t xml:space="preserve">, </w:t>
      </w:r>
      <w:r w:rsidRPr="00CA3424">
        <w:rPr>
          <w:i/>
          <w:iCs/>
        </w:rPr>
        <w:t>16</w:t>
      </w:r>
      <w:r w:rsidRPr="00CA3424">
        <w:t>(8), 975–984. https://doi.org/10.1111/ele.12122</w:t>
      </w:r>
    </w:p>
    <w:p w14:paraId="5E553EF1" w14:textId="77777777" w:rsidR="00CA3424" w:rsidRPr="00CA3424" w:rsidRDefault="00CA3424" w:rsidP="00CA3424">
      <w:pPr>
        <w:pStyle w:val="Bibliography"/>
      </w:pPr>
      <w:proofErr w:type="spellStart"/>
      <w:r w:rsidRPr="00CA3424">
        <w:t>Tornabene</w:t>
      </w:r>
      <w:proofErr w:type="spellEnd"/>
      <w:r w:rsidRPr="00CA3424">
        <w:t xml:space="preserve">, B. J., </w:t>
      </w:r>
      <w:proofErr w:type="spellStart"/>
      <w:r w:rsidRPr="00CA3424">
        <w:t>Blaustein</w:t>
      </w:r>
      <w:proofErr w:type="spellEnd"/>
      <w:r w:rsidRPr="00CA3424">
        <w:t>, A. R., Briggs, C. J., Calhoun, D. M., Johnson, P. T. J., McDevitt</w:t>
      </w:r>
      <w:r w:rsidRPr="00CA3424">
        <w:rPr>
          <w:rFonts w:ascii="Cambria Math" w:hAnsi="Cambria Math" w:cs="Cambria Math"/>
        </w:rPr>
        <w:t>‐</w:t>
      </w:r>
      <w:proofErr w:type="spellStart"/>
      <w:r w:rsidRPr="00CA3424">
        <w:t>Galles</w:t>
      </w:r>
      <w:proofErr w:type="spellEnd"/>
      <w:r w:rsidRPr="00CA3424">
        <w:t xml:space="preserve">, T., Rohr, J. R., &amp; </w:t>
      </w:r>
      <w:proofErr w:type="spellStart"/>
      <w:r w:rsidRPr="00CA3424">
        <w:t>Hoverman</w:t>
      </w:r>
      <w:proofErr w:type="spellEnd"/>
      <w:r w:rsidRPr="00CA3424">
        <w:t xml:space="preserve">, J. T. (2018). The influence of landscape and environmental factors on </w:t>
      </w:r>
      <w:proofErr w:type="spellStart"/>
      <w:r w:rsidRPr="00CA3424">
        <w:t>ranavirus</w:t>
      </w:r>
      <w:proofErr w:type="spellEnd"/>
      <w:r w:rsidRPr="00CA3424">
        <w:t xml:space="preserve"> epidemiology in a California amphibian assemblage. </w:t>
      </w:r>
      <w:r w:rsidRPr="00CA3424">
        <w:rPr>
          <w:i/>
          <w:iCs/>
        </w:rPr>
        <w:t>Freshwater Biology</w:t>
      </w:r>
      <w:r w:rsidRPr="00CA3424">
        <w:t xml:space="preserve">, </w:t>
      </w:r>
      <w:r w:rsidRPr="00CA3424">
        <w:rPr>
          <w:i/>
          <w:iCs/>
        </w:rPr>
        <w:t>63</w:t>
      </w:r>
      <w:r w:rsidRPr="00CA3424">
        <w:t>(7), 639–651. https://doi.org/10.1111/fwb.13100</w:t>
      </w:r>
    </w:p>
    <w:p w14:paraId="075C8590" w14:textId="77777777" w:rsidR="00CA3424" w:rsidRPr="00CA3424" w:rsidRDefault="00CA3424" w:rsidP="00CA3424">
      <w:pPr>
        <w:pStyle w:val="Bibliography"/>
      </w:pPr>
      <w:r w:rsidRPr="00CA3424">
        <w:t>Valenzuela</w:t>
      </w:r>
      <w:r w:rsidRPr="00CA3424">
        <w:rPr>
          <w:rFonts w:ascii="Cambria Math" w:hAnsi="Cambria Math" w:cs="Cambria Math"/>
        </w:rPr>
        <w:t>‐</w:t>
      </w:r>
      <w:r w:rsidRPr="00CA3424">
        <w:t xml:space="preserve">Sánchez, A., Wilber, M. Q., </w:t>
      </w:r>
      <w:proofErr w:type="spellStart"/>
      <w:r w:rsidRPr="00CA3424">
        <w:t>Canessa</w:t>
      </w:r>
      <w:proofErr w:type="spellEnd"/>
      <w:r w:rsidRPr="00CA3424">
        <w:t xml:space="preserve">, S., </w:t>
      </w:r>
      <w:proofErr w:type="spellStart"/>
      <w:r w:rsidRPr="00CA3424">
        <w:t>Bacigalupe</w:t>
      </w:r>
      <w:proofErr w:type="spellEnd"/>
      <w:r w:rsidRPr="00CA3424">
        <w:t xml:space="preserve">, L. D., </w:t>
      </w:r>
      <w:proofErr w:type="spellStart"/>
      <w:r w:rsidRPr="00CA3424">
        <w:t>Muths</w:t>
      </w:r>
      <w:proofErr w:type="spellEnd"/>
      <w:r w:rsidRPr="00CA3424">
        <w:t xml:space="preserve">, E., Schmidt, B. R., Cunningham, A. A., </w:t>
      </w:r>
      <w:proofErr w:type="spellStart"/>
      <w:r w:rsidRPr="00CA3424">
        <w:t>Ozgul</w:t>
      </w:r>
      <w:proofErr w:type="spellEnd"/>
      <w:r w:rsidRPr="00CA3424">
        <w:t xml:space="preserve">, A., Johnson, P. T. J., </w:t>
      </w:r>
      <w:proofErr w:type="spellStart"/>
      <w:r w:rsidRPr="00CA3424">
        <w:t>Cayuela</w:t>
      </w:r>
      <w:proofErr w:type="spellEnd"/>
      <w:r w:rsidRPr="00CA3424">
        <w:t>, H., &amp; Hodgson, D. (2021). Why disease ecology needs life</w:t>
      </w:r>
      <w:r w:rsidRPr="00CA3424">
        <w:rPr>
          <w:rFonts w:ascii="Cambria Math" w:hAnsi="Cambria Math" w:cs="Cambria Math"/>
        </w:rPr>
        <w:t>‐</w:t>
      </w:r>
      <w:r w:rsidRPr="00CA3424">
        <w:t xml:space="preserve">history theory: A host perspective. </w:t>
      </w:r>
      <w:r w:rsidRPr="00CA3424">
        <w:rPr>
          <w:i/>
          <w:iCs/>
        </w:rPr>
        <w:t>Ecology Letters</w:t>
      </w:r>
      <w:r w:rsidRPr="00CA3424">
        <w:t xml:space="preserve">, </w:t>
      </w:r>
      <w:r w:rsidRPr="00CA3424">
        <w:rPr>
          <w:i/>
          <w:iCs/>
        </w:rPr>
        <w:t>24</w:t>
      </w:r>
      <w:r w:rsidRPr="00CA3424">
        <w:t>(4), 876–890. https://doi.org/10.1111/ele.13681</w:t>
      </w:r>
    </w:p>
    <w:p w14:paraId="037C88E8" w14:textId="77777777" w:rsidR="00CA3424" w:rsidRPr="00CA3424" w:rsidRDefault="00CA3424" w:rsidP="00CA3424">
      <w:pPr>
        <w:pStyle w:val="Bibliography"/>
      </w:pPr>
      <w:r w:rsidRPr="00CA3424">
        <w:t xml:space="preserve">Webb, C. O., </w:t>
      </w:r>
      <w:proofErr w:type="spellStart"/>
      <w:r w:rsidRPr="00CA3424">
        <w:t>Ackerly</w:t>
      </w:r>
      <w:proofErr w:type="spellEnd"/>
      <w:r w:rsidRPr="00CA3424">
        <w:t xml:space="preserve">, D. D., </w:t>
      </w:r>
      <w:proofErr w:type="spellStart"/>
      <w:r w:rsidRPr="00CA3424">
        <w:t>McPeek</w:t>
      </w:r>
      <w:proofErr w:type="spellEnd"/>
      <w:r w:rsidRPr="00CA3424">
        <w:t xml:space="preserve">, M. A., &amp; Donoghue, M. J. (2002). PHYLOGENIES AND COMMUNITY ECOLOGY. </w:t>
      </w:r>
      <w:r w:rsidRPr="00CA3424">
        <w:rPr>
          <w:i/>
          <w:iCs/>
        </w:rPr>
        <w:t>Annual Review of Ecology and Systematics</w:t>
      </w:r>
      <w:r w:rsidRPr="00CA3424">
        <w:t xml:space="preserve">, </w:t>
      </w:r>
      <w:r w:rsidRPr="00CA3424">
        <w:rPr>
          <w:i/>
          <w:iCs/>
        </w:rPr>
        <w:t>33</w:t>
      </w:r>
      <w:r w:rsidRPr="00CA3424">
        <w:t>(1), 475–505. https://doi.org/10.1146/annurev.ecolsys.33.010802.150448</w:t>
      </w:r>
    </w:p>
    <w:p w14:paraId="5B9CEA78" w14:textId="77777777" w:rsidR="00CA3424" w:rsidRPr="00CA3424" w:rsidRDefault="00CA3424" w:rsidP="00CA3424">
      <w:pPr>
        <w:pStyle w:val="Bibliography"/>
      </w:pPr>
      <w:r w:rsidRPr="00CA3424">
        <w:t xml:space="preserve">Weinstein, B. G., Graham, C. H., &amp; Parra, J. L. (2017). The role of environment, </w:t>
      </w:r>
      <w:proofErr w:type="gramStart"/>
      <w:r w:rsidRPr="00CA3424">
        <w:t>dispersal</w:t>
      </w:r>
      <w:proofErr w:type="gramEnd"/>
      <w:r w:rsidRPr="00CA3424">
        <w:t xml:space="preserve"> and competition in explaining reduced co-occurrence among related species. </w:t>
      </w:r>
      <w:proofErr w:type="spellStart"/>
      <w:r w:rsidRPr="00CA3424">
        <w:rPr>
          <w:i/>
          <w:iCs/>
        </w:rPr>
        <w:t>PloS</w:t>
      </w:r>
      <w:proofErr w:type="spellEnd"/>
      <w:r w:rsidRPr="00CA3424">
        <w:rPr>
          <w:i/>
          <w:iCs/>
        </w:rPr>
        <w:t xml:space="preserve"> One</w:t>
      </w:r>
      <w:r w:rsidRPr="00CA3424">
        <w:t xml:space="preserve">, </w:t>
      </w:r>
      <w:r w:rsidRPr="00CA3424">
        <w:rPr>
          <w:i/>
          <w:iCs/>
        </w:rPr>
        <w:t>12</w:t>
      </w:r>
      <w:r w:rsidRPr="00CA3424">
        <w:t>(11), e0185493. https://doi.org/10.1371/journal.pone.0185493</w:t>
      </w:r>
    </w:p>
    <w:p w14:paraId="2DDBF4A8" w14:textId="77777777" w:rsidR="00CA3424" w:rsidRPr="00CA3424" w:rsidRDefault="00CA3424" w:rsidP="00CA3424">
      <w:pPr>
        <w:pStyle w:val="Bibliography"/>
      </w:pPr>
      <w:r w:rsidRPr="00CA3424">
        <w:t xml:space="preserve">Werner, E. E., Skelly, D. K., Relyea, R. A., &amp; </w:t>
      </w:r>
      <w:proofErr w:type="spellStart"/>
      <w:r w:rsidRPr="00CA3424">
        <w:t>Yurewicz</w:t>
      </w:r>
      <w:proofErr w:type="spellEnd"/>
      <w:r w:rsidRPr="00CA3424">
        <w:t xml:space="preserve">, K. L. (2007). Amphibian species richness across environmental gradients. </w:t>
      </w:r>
      <w:r w:rsidRPr="00CA3424">
        <w:rPr>
          <w:i/>
          <w:iCs/>
        </w:rPr>
        <w:t>Oikos</w:t>
      </w:r>
      <w:r w:rsidRPr="00CA3424">
        <w:t xml:space="preserve">, </w:t>
      </w:r>
      <w:r w:rsidRPr="00CA3424">
        <w:rPr>
          <w:i/>
          <w:iCs/>
        </w:rPr>
        <w:t>116</w:t>
      </w:r>
      <w:r w:rsidRPr="00CA3424">
        <w:t>(10), 1697–1712. https://doi.org/10.1111/j.0030-1299.2007.15935.x</w:t>
      </w:r>
    </w:p>
    <w:p w14:paraId="6A459C8F" w14:textId="77777777" w:rsidR="00CA3424" w:rsidRPr="00CA3424" w:rsidRDefault="00CA3424" w:rsidP="00CA3424">
      <w:pPr>
        <w:pStyle w:val="Bibliography"/>
      </w:pPr>
      <w:proofErr w:type="spellStart"/>
      <w:r w:rsidRPr="00CA3424">
        <w:t>Youker</w:t>
      </w:r>
      <w:proofErr w:type="spellEnd"/>
      <w:r w:rsidRPr="00CA3424">
        <w:t xml:space="preserve">-Smith, T., </w:t>
      </w:r>
      <w:proofErr w:type="spellStart"/>
      <w:r w:rsidRPr="00CA3424">
        <w:t>Boersch-Supan</w:t>
      </w:r>
      <w:proofErr w:type="spellEnd"/>
      <w:r w:rsidRPr="00CA3424">
        <w:t xml:space="preserve">, P., </w:t>
      </w:r>
      <w:proofErr w:type="spellStart"/>
      <w:r w:rsidRPr="00CA3424">
        <w:t>Whipps</w:t>
      </w:r>
      <w:proofErr w:type="spellEnd"/>
      <w:r w:rsidRPr="00CA3424">
        <w:t xml:space="preserve">, C., &amp; Ryan, S. (2018). Environmental Drivers of </w:t>
      </w:r>
      <w:proofErr w:type="spellStart"/>
      <w:r w:rsidRPr="00CA3424">
        <w:t>Ranavirus</w:t>
      </w:r>
      <w:proofErr w:type="spellEnd"/>
      <w:r w:rsidRPr="00CA3424">
        <w:t xml:space="preserve"> in Free-Living Amphibians in Constructed Ponds. </w:t>
      </w:r>
      <w:proofErr w:type="spellStart"/>
      <w:r w:rsidRPr="00CA3424">
        <w:rPr>
          <w:i/>
          <w:iCs/>
        </w:rPr>
        <w:t>EcoHealth</w:t>
      </w:r>
      <w:proofErr w:type="spellEnd"/>
      <w:r w:rsidRPr="00CA3424">
        <w:t xml:space="preserve">, </w:t>
      </w:r>
      <w:r w:rsidRPr="00CA3424">
        <w:rPr>
          <w:i/>
          <w:iCs/>
        </w:rPr>
        <w:t>15</w:t>
      </w:r>
      <w:r w:rsidRPr="00CA3424">
        <w:t>(3), 608–618. https://doi.org/10.1007/s10393-018-1350-5</w:t>
      </w:r>
    </w:p>
    <w:p w14:paraId="63161ACA" w14:textId="79D7D9E4"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28"/>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28"/>
      <w:r>
        <w:rPr>
          <w:rStyle w:val="CommentReference"/>
        </w:rPr>
        <w:commentReference w:id="28"/>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77777777" w:rsidR="002770B4" w:rsidRDefault="002770B4" w:rsidP="002770B4">
      <w:r>
        <w:t xml:space="preserve">Two species of hosts interact with each other in a community. Infections can occur through conspecific, heterospecific,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7777777" w:rsidR="002770B4" w:rsidRDefault="0069435B"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9"/>
      <w:commentRangeStart w:id="30"/>
      <w:r w:rsidRPr="00DB2F80">
        <w:rPr>
          <w:sz w:val="24"/>
          <w:szCs w:val="24"/>
        </w:rPr>
        <w:t>few have high viral loads.</w:t>
      </w:r>
      <w:commentRangeEnd w:id="29"/>
      <w:r w:rsidR="00656B70">
        <w:rPr>
          <w:rStyle w:val="CommentReference"/>
        </w:rPr>
        <w:commentReference w:id="29"/>
      </w:r>
      <w:commentRangeEnd w:id="30"/>
      <w:r w:rsidR="003050A7">
        <w:rPr>
          <w:rStyle w:val="CommentReference"/>
        </w:rPr>
        <w:commentReference w:id="30"/>
      </w:r>
    </w:p>
    <w:p w14:paraId="18A19D4C" w14:textId="77777777" w:rsidR="002770B4" w:rsidRDefault="002770B4">
      <w:pPr>
        <w:rPr>
          <w:sz w:val="24"/>
          <w:szCs w:val="24"/>
        </w:rPr>
      </w:pPr>
      <w:r>
        <w:rPr>
          <w:sz w:val="24"/>
          <w:szCs w:val="24"/>
        </w:rPr>
        <w:br w:type="page"/>
      </w:r>
    </w:p>
    <w:p w14:paraId="69F0E584" w14:textId="77E408AE"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1"/>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 Each point represents a single month-site combination.</w:t>
      </w:r>
      <w:bookmarkStart w:id="32" w:name="_o9a017k11u38"/>
      <w:bookmarkEnd w:id="32"/>
      <w:commentRangeEnd w:id="31"/>
      <w:r>
        <w:rPr>
          <w:rStyle w:val="CommentReference"/>
        </w:rPr>
        <w:commentReference w:id="31"/>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07B5CB80" w14:textId="7C6522E5" w:rsidR="1646E0A0" w:rsidRDefault="1646E0A0">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6" w:author="Andrew W Park" w:date="2023-10-31T13:26:00Z" w:initials="AP">
    <w:p w14:paraId="3ECDC28E" w14:textId="483E501E"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20"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1"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2"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3"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7"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28" w:author="Stacey L Lance" w:date="2023-11-02T12:07:00Z" w:initials="SL">
    <w:p w14:paraId="38C6A227" w14:textId="3A82909C" w:rsidR="31DB22D1" w:rsidRDefault="31DB22D1">
      <w:pPr>
        <w:pStyle w:val="CommentText"/>
      </w:pPr>
      <w:r>
        <w:t>I have to include this in submissions. I will add text to your cover letter about it</w:t>
      </w:r>
      <w:r>
        <w:rPr>
          <w:rStyle w:val="CommentReference"/>
        </w:rPr>
        <w:annotationRef/>
      </w:r>
    </w:p>
  </w:comment>
  <w:comment w:id="29"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1"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B5CB80"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3ECDC28E"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14453443" w16cex:dateUtc="2023-10-31T17:26: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B5CB80"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3ECDC28E" w16cid:durableId="14453443"/>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20244F"/>
    <w:rsid w:val="00202DEE"/>
    <w:rsid w:val="00255C97"/>
    <w:rsid w:val="00256F98"/>
    <w:rsid w:val="002716A4"/>
    <w:rsid w:val="002770B4"/>
    <w:rsid w:val="0029426F"/>
    <w:rsid w:val="002E6E0F"/>
    <w:rsid w:val="002F1B0E"/>
    <w:rsid w:val="003050A7"/>
    <w:rsid w:val="00322AE6"/>
    <w:rsid w:val="00334C8B"/>
    <w:rsid w:val="00374C98"/>
    <w:rsid w:val="003D7285"/>
    <w:rsid w:val="0040206D"/>
    <w:rsid w:val="004330EA"/>
    <w:rsid w:val="00464E3F"/>
    <w:rsid w:val="00472C52"/>
    <w:rsid w:val="00480CC2"/>
    <w:rsid w:val="004877D2"/>
    <w:rsid w:val="004C1564"/>
    <w:rsid w:val="005235B4"/>
    <w:rsid w:val="00554066"/>
    <w:rsid w:val="005942D9"/>
    <w:rsid w:val="005A3BFD"/>
    <w:rsid w:val="005B1D97"/>
    <w:rsid w:val="005B46CA"/>
    <w:rsid w:val="005F16FB"/>
    <w:rsid w:val="00613A5F"/>
    <w:rsid w:val="00634A51"/>
    <w:rsid w:val="00656B70"/>
    <w:rsid w:val="0069435B"/>
    <w:rsid w:val="00715843"/>
    <w:rsid w:val="0077087C"/>
    <w:rsid w:val="00776ACA"/>
    <w:rsid w:val="00782EF5"/>
    <w:rsid w:val="00790E36"/>
    <w:rsid w:val="007B418E"/>
    <w:rsid w:val="007B5C24"/>
    <w:rsid w:val="007D0E7A"/>
    <w:rsid w:val="007E42FC"/>
    <w:rsid w:val="007F0274"/>
    <w:rsid w:val="00802B59"/>
    <w:rsid w:val="00826B90"/>
    <w:rsid w:val="008358B7"/>
    <w:rsid w:val="00852ADB"/>
    <w:rsid w:val="008552C2"/>
    <w:rsid w:val="00882F2A"/>
    <w:rsid w:val="008A2624"/>
    <w:rsid w:val="008D10C6"/>
    <w:rsid w:val="00993E75"/>
    <w:rsid w:val="009B1010"/>
    <w:rsid w:val="00A318F7"/>
    <w:rsid w:val="00A46BF1"/>
    <w:rsid w:val="00A52A81"/>
    <w:rsid w:val="00A54A92"/>
    <w:rsid w:val="00A60272"/>
    <w:rsid w:val="00A74023"/>
    <w:rsid w:val="00A835D7"/>
    <w:rsid w:val="00A85951"/>
    <w:rsid w:val="00AC1151"/>
    <w:rsid w:val="00AC7ABC"/>
    <w:rsid w:val="00AD0B7D"/>
    <w:rsid w:val="00B52F54"/>
    <w:rsid w:val="00BA751B"/>
    <w:rsid w:val="00BF1BFD"/>
    <w:rsid w:val="00C007ED"/>
    <w:rsid w:val="00C048C2"/>
    <w:rsid w:val="00C74CA9"/>
    <w:rsid w:val="00C77E17"/>
    <w:rsid w:val="00C86DEC"/>
    <w:rsid w:val="00CA3424"/>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8115D"/>
    <w:rsid w:val="00F82285"/>
    <w:rsid w:val="00F93EDE"/>
    <w:rsid w:val="00FA1EC4"/>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34</Pages>
  <Words>32477</Words>
  <Characters>185120</Characters>
  <Application>Microsoft Office Word</Application>
  <DocSecurity>0</DocSecurity>
  <Lines>1542</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54</cp:revision>
  <dcterms:created xsi:type="dcterms:W3CDTF">2023-11-01T15:27:00Z</dcterms:created>
  <dcterms:modified xsi:type="dcterms:W3CDTF">2023-11-08T21:47:00Z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ationUpdates":true},"sessionID":"MVFks7Cm","zoteroVersion":"6.0.29","dataVersion":4}</vt:lpwstr>
  </property>
</Properties>
</file>