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42E7005E" w:rsidR="00F93EDE" w:rsidRDefault="00F93EDE" w:rsidP="00554066">
      <w:pPr>
        <w:pStyle w:val="Heading1"/>
        <w:spacing w:line="360" w:lineRule="auto"/>
        <w:rPr>
          <w:b/>
          <w:bCs/>
          <w:sz w:val="28"/>
          <w:szCs w:val="28"/>
        </w:rPr>
      </w:pPr>
      <w:bookmarkStart w:id="0" w:name="_s8e3sbys8ek1" w:colFirst="0" w:colLast="0"/>
      <w:bookmarkEnd w:id="0"/>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7D7FAAC9" w14:textId="5AF04FED" w:rsidR="004877D2" w:rsidRDefault="004877D2" w:rsidP="005B1D97">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t xml:space="preserve">Discrete wetlands inhabited by larval amphibians </w:t>
      </w:r>
      <w:r w:rsidR="1FEB549C">
        <w:t xml:space="preserve">in the presence of </w:t>
      </w:r>
      <w:proofErr w:type="spellStart"/>
      <w:r>
        <w:t>ranavirus</w:t>
      </w:r>
      <w:proofErr w:type="spellEnd"/>
      <w:r>
        <w:t xml:space="preserve">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3F280E33" w:rsidR="004877D2" w:rsidRDefault="004877D2" w:rsidP="00554066">
      <w:pPr>
        <w:pStyle w:val="ListParagraph"/>
        <w:numPr>
          <w:ilvl w:val="0"/>
          <w:numId w:val="1"/>
        </w:numPr>
        <w:spacing w:line="360" w:lineRule="auto"/>
      </w:pPr>
      <w:r>
        <w:t xml:space="preserve">Our transmission model </w:t>
      </w:r>
      <w:r w:rsidR="27B591B3">
        <w:t>clarifies</w:t>
      </w:r>
      <w:r>
        <w:t xml:space="preserve"> how abiotic and biotic factors can synergistically support transmission of a pa</w:t>
      </w:r>
      <w:r w:rsidR="00FA1EC4">
        <w:t>thogen</w:t>
      </w:r>
      <w:r>
        <w:t xml:space="preserve">. The empirical data show that high community competence, high abundance, and low temperatures correlate with high levels of </w:t>
      </w:r>
      <w:commentRangeStart w:id="1"/>
      <w:r w:rsidR="774F4E07">
        <w:t xml:space="preserve">transmission </w:t>
      </w:r>
      <w:commentRangeEnd w:id="1"/>
      <w:r>
        <w:rPr>
          <w:rStyle w:val="CommentReference"/>
        </w:rPr>
        <w:commentReference w:id="1"/>
      </w:r>
      <w:r>
        <w:t xml:space="preserve">of </w:t>
      </w:r>
      <w:proofErr w:type="spellStart"/>
      <w:r>
        <w:t>ranavirus</w:t>
      </w:r>
      <w:proofErr w:type="spellEnd"/>
      <w:r>
        <w:t xml:space="preserve"> in larval amphibian communities. 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 xml:space="preserve">community competence; diversity-disease relationships; intermediate spatial scale; </w:t>
      </w:r>
      <w:proofErr w:type="spellStart"/>
      <w:r w:rsidR="00D5260C">
        <w:t>ranavirus</w:t>
      </w:r>
      <w:proofErr w:type="spellEnd"/>
      <w:r w:rsidR="00D5260C">
        <w:t>;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1B604DB2"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can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can alter transmission by affecting host community composition, impacting host availability and suitability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C86DEC">
        <w:rPr>
          <w:sz w:val="24"/>
          <w:szCs w:val="24"/>
        </w:rPr>
        <w:instrText xml:space="preserve"> ADDIN ZOTERO_ITEM CSL_CITATION {"citationID":"kW9RQWx8","properties":{"formattedCitation":"(P. T. J. Johnson et al., 2015; Rohr et al., 2019)","plainCitation":"(P. T. J. Johnson et al., 2015; Rohr et al., 2019)","noteIndex":0},"citationItems":[{"id":227,"uris":["http://zotero.org/users/8769338/items/TXQUPT9T"],"itemData":{"id":227,"type":"article-journal","abstract":"©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69126802"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be able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is an important factor in determining transmission potential and can be assessed at the community scale via community competence </w:t>
      </w:r>
      <w:r w:rsidRPr="31DB22D1">
        <w:rPr>
          <w:sz w:val="24"/>
          <w:szCs w:val="24"/>
        </w:rPr>
        <w:fldChar w:fldCharType="begin"/>
      </w:r>
      <w:r w:rsidR="00C86DEC">
        <w:rPr>
          <w:sz w:val="24"/>
          <w:szCs w:val="24"/>
        </w:rPr>
        <w:instrText xml:space="preserve"> ADDIN ZOTERO_ITEM CSL_CITATION {"citationID":"dX6nPyjZ","properties":{"formattedCitation":"(Downs et al., 2019; P. T. J. Johnson et al., 2013; Martin et al., 2016)","plainCitation":"(Downs et al., 2019; P. T. J. Johnson et al., 2013; Martin et al., 2016)","noteIndex":0},"citationItems":[{"id":76,"uris":["http://zotero.org/users/8769338/items/FIBQ5UJC"],"itemData":{"id":76,"type":"article-journal","abstract":"Body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xml:space="preserve">. Further, pathogens with the capacity for environmental transmission are subject to their surrounding environmental conditions. For example, the environmental persistence of influenza virus can enhance transmissibility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w:t>
      </w:r>
      <w:r w:rsidRPr="31DB22D1">
        <w:rPr>
          <w:sz w:val="24"/>
          <w:szCs w:val="24"/>
        </w:rPr>
        <w:lastRenderedPageBreak/>
        <w:t xml:space="preserve">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(Werner et 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2"/>
      <w:commentRangeStart w:id="3"/>
      <w:r w:rsidRPr="31DB22D1">
        <w:rPr>
          <w:sz w:val="24"/>
          <w:szCs w:val="24"/>
        </w:rPr>
        <w:t>phenolog</w:t>
      </w:r>
      <w:r w:rsidR="00255C97">
        <w:rPr>
          <w:sz w:val="24"/>
          <w:szCs w:val="24"/>
        </w:rPr>
        <w:t>ies</w:t>
      </w:r>
      <w:commentRangeEnd w:id="2"/>
      <w:r>
        <w:rPr>
          <w:rStyle w:val="CommentReference"/>
        </w:rPr>
        <w:commentReference w:id="2"/>
      </w:r>
      <w:commentRangeEnd w:id="3"/>
      <w:r>
        <w:rPr>
          <w:rStyle w:val="CommentReference"/>
        </w:rPr>
        <w:commentReference w:id="3"/>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considering the separate and combined effects of these three factors can improve our understanding of how generalist pathogens invade and persist within variable host communities </w:t>
      </w:r>
      <w:r w:rsidRPr="31DB22D1">
        <w:rPr>
          <w:sz w:val="24"/>
          <w:szCs w:val="24"/>
        </w:rPr>
        <w:fldChar w:fldCharType="begin"/>
      </w:r>
      <w:r w:rsidR="00C86DEC">
        <w:rPr>
          <w:sz w:val="24"/>
          <w:szCs w:val="24"/>
        </w:rPr>
        <w:instrText xml:space="preserve"> ADDIN ZOTERO_ITEM CSL_CITATION {"citationID":"F3jdCtC0","properties":{"formattedCitation":"(Becker et al., 2012; A. F. Johnson &amp; Brunner, 2014; Nazir et al., 2012)","plainCitation":"(Becker et al., 2012; A. F. Johnson &amp; Brunner, 2014; Nazir et al., 2012)","noteIndex":0},"citationItems":[{"id":69,"uris":["http://zotero.org/users/8769338/items/DUN5C8BI"],"itemData":{"id":69,"type":"article-journal","abstract":"Habitat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t>(Becker et al., 2012; Johnson &amp; Brunner, 2014; Nazir et al., 2012)</w:t>
      </w:r>
      <w:r w:rsidRPr="31DB22D1">
        <w:rPr>
          <w:sz w:val="24"/>
          <w:szCs w:val="24"/>
        </w:rPr>
        <w:fldChar w:fldCharType="end"/>
      </w:r>
      <w:r w:rsidRPr="31DB22D1">
        <w:rPr>
          <w:sz w:val="24"/>
          <w:szCs w:val="24"/>
        </w:rPr>
        <w:t xml:space="preserve"> and promises to generate mechanistic insight into diversity-disease studies that frequently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6BF28EED" w14:textId="0535307E" w:rsidR="002E6E0F" w:rsidRPr="00DB2F80" w:rsidRDefault="0069435B" w:rsidP="0040206D">
      <w:pPr>
        <w:spacing w:line="360" w:lineRule="auto"/>
        <w:ind w:firstLine="720"/>
        <w:rPr>
          <w:sz w:val="24"/>
          <w:szCs w:val="24"/>
        </w:rPr>
      </w:pPr>
      <w:r w:rsidRPr="31DB22D1">
        <w:rPr>
          <w:sz w:val="24"/>
          <w:szCs w:val="24"/>
        </w:rPr>
        <w:t xml:space="preserve">We use </w:t>
      </w:r>
      <w:proofErr w:type="spellStart"/>
      <w:r w:rsidRPr="31DB22D1">
        <w:rPr>
          <w:sz w:val="24"/>
          <w:szCs w:val="24"/>
        </w:rPr>
        <w:t>ranavirus</w:t>
      </w:r>
      <w:proofErr w:type="spellEnd"/>
      <w:r w:rsidRPr="31DB22D1">
        <w:rPr>
          <w:sz w:val="24"/>
          <w:szCs w:val="24"/>
        </w:rPr>
        <w:t xml:space="preserve"> infection data in larval amphibian communities to illustrate that the joint influence of biotic and abiotic promoters</w:t>
      </w:r>
      <w:r w:rsidR="000D4B9A" w:rsidRPr="31DB22D1">
        <w:rPr>
          <w:sz w:val="24"/>
          <w:szCs w:val="24"/>
        </w:rPr>
        <w:t xml:space="preserve"> </w:t>
      </w:r>
      <w:commentRangeStart w:id="4"/>
      <w:commentRangeStart w:id="5"/>
      <w:r w:rsidR="000D4B9A" w:rsidRPr="31DB22D1">
        <w:rPr>
          <w:sz w:val="24"/>
          <w:szCs w:val="24"/>
        </w:rPr>
        <w:t>is</w:t>
      </w:r>
      <w:r w:rsidRPr="31DB22D1">
        <w:rPr>
          <w:sz w:val="24"/>
          <w:szCs w:val="24"/>
        </w:rPr>
        <w:t xml:space="preserve"> likely to be relevant in many disease systems</w:t>
      </w:r>
      <w:commentRangeEnd w:id="4"/>
      <w:r>
        <w:rPr>
          <w:rStyle w:val="CommentReference"/>
        </w:rPr>
        <w:commentReference w:id="4"/>
      </w:r>
      <w:commentRangeEnd w:id="5"/>
      <w:r>
        <w:rPr>
          <w:rStyle w:val="CommentReference"/>
        </w:rPr>
        <w:commentReference w:id="5"/>
      </w:r>
      <w:r w:rsidRPr="31DB22D1">
        <w:rPr>
          <w:sz w:val="24"/>
          <w:szCs w:val="24"/>
        </w:rPr>
        <w:t>.</w:t>
      </w:r>
      <w:r w:rsidR="00C86DEC">
        <w:rPr>
          <w:sz w:val="24"/>
          <w:szCs w:val="24"/>
        </w:rPr>
        <w:t xml:space="preserve"> Many pathogens utilize multiple host species and are capable of environmental transmission. In these systems, the availability of hosts and environmental conditions will influence pathogen transmission.</w:t>
      </w:r>
      <w:r w:rsidRPr="31DB22D1">
        <w:rPr>
          <w:sz w:val="24"/>
          <w:szCs w:val="24"/>
        </w:rPr>
        <w:t xml:space="preserve"> </w:t>
      </w:r>
      <w:proofErr w:type="spellStart"/>
      <w:r w:rsidRPr="31DB22D1">
        <w:rPr>
          <w:sz w:val="24"/>
          <w:szCs w:val="24"/>
        </w:rPr>
        <w:t>Ranaviruses</w:t>
      </w:r>
      <w:proofErr w:type="spellEnd"/>
      <w:r w:rsidRPr="31DB22D1">
        <w:rPr>
          <w:sz w:val="24"/>
          <w:szCs w:val="24"/>
        </w:rPr>
        <w:t xml:space="preserve"> represent a genus of viruses known to be associated with global amphibian declines and exhibit both contact and environmental transmission </w:t>
      </w:r>
      <w:r w:rsidRPr="31DB22D1">
        <w:rPr>
          <w:sz w:val="24"/>
          <w:szCs w:val="24"/>
        </w:rPr>
        <w:fldChar w:fldCharType="begin"/>
      </w:r>
      <w:r w:rsidR="00C86DE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00C86DEC">
        <w:rPr>
          <w:rFonts w:ascii="Cambria Math" w:hAnsi="Cambria Math" w:cs="Cambria Math"/>
          <w:sz w:val="24"/>
          <w:szCs w:val="24"/>
        </w:rPr>
        <w:instrText>‐</w:instrText>
      </w:r>
      <w:r w:rsidR="00C86DE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31DB22D1">
        <w:rPr>
          <w:sz w:val="24"/>
          <w:szCs w:val="24"/>
        </w:rPr>
        <w:fldChar w:fldCharType="separate"/>
      </w:r>
      <w:r w:rsidR="00C86DEC">
        <w:rPr>
          <w:sz w:val="24"/>
        </w:rPr>
        <w:t>(Brunner et al., 2017; Sage et al., 2019)</w:t>
      </w:r>
      <w:r w:rsidRPr="31DB22D1">
        <w:rPr>
          <w:sz w:val="24"/>
          <w:szCs w:val="24"/>
        </w:rPr>
        <w:fldChar w:fldCharType="end"/>
      </w:r>
      <w:r w:rsidR="00CA6527" w:rsidRPr="31DB22D1">
        <w:rPr>
          <w:sz w:val="24"/>
          <w:szCs w:val="24"/>
        </w:rPr>
        <w:t xml:space="preserve">. </w:t>
      </w:r>
      <w:r w:rsidR="005F16FB" w:rsidRPr="31DB22D1">
        <w:rPr>
          <w:sz w:val="24"/>
          <w:szCs w:val="24"/>
        </w:rPr>
        <w:t>Specifically</w:t>
      </w:r>
      <w:r w:rsidRPr="31DB22D1">
        <w:rPr>
          <w:sz w:val="24"/>
          <w:szCs w:val="24"/>
        </w:rPr>
        <w:t xml:space="preserve">, there is large variation in the competence of different host species for </w:t>
      </w:r>
      <w:proofErr w:type="spellStart"/>
      <w:r w:rsidRPr="31DB22D1">
        <w:rPr>
          <w:sz w:val="24"/>
          <w:szCs w:val="24"/>
        </w:rPr>
        <w:t>ranavirus</w:t>
      </w:r>
      <w:proofErr w:type="spellEnd"/>
      <w:r w:rsidRPr="31DB22D1">
        <w:rPr>
          <w:sz w:val="24"/>
          <w:szCs w:val="24"/>
        </w:rPr>
        <w:t xml:space="preserve">, and the composition and abundance of host communities changes over space and time, allowing for analysis of the effects of host community composition on transmission potential </w:t>
      </w:r>
      <w:r w:rsidRPr="31DB22D1">
        <w:rPr>
          <w:sz w:val="24"/>
          <w:szCs w:val="24"/>
        </w:rPr>
        <w:fldChar w:fldCharType="begin"/>
      </w:r>
      <w:r w:rsidR="00C86DE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31DB22D1">
        <w:rPr>
          <w:sz w:val="24"/>
          <w:szCs w:val="24"/>
        </w:rPr>
        <w:fldChar w:fldCharType="separate"/>
      </w:r>
      <w:r w:rsidR="00C86DEC">
        <w:rPr>
          <w:sz w:val="24"/>
        </w:rPr>
        <w:t>(Love et al., 2016; Snyder et al., 2023)</w:t>
      </w:r>
      <w:r w:rsidRPr="31DB22D1">
        <w:rPr>
          <w:sz w:val="24"/>
          <w:szCs w:val="24"/>
        </w:rPr>
        <w:fldChar w:fldCharType="end"/>
      </w:r>
      <w:r w:rsidRPr="31DB22D1">
        <w:rPr>
          <w:sz w:val="24"/>
          <w:szCs w:val="24"/>
        </w:rPr>
        <w:t xml:space="preserve">. </w:t>
      </w:r>
      <w:r w:rsidR="00CA6527" w:rsidRPr="31DB22D1">
        <w:rPr>
          <w:sz w:val="24"/>
          <w:szCs w:val="24"/>
        </w:rPr>
        <w:t xml:space="preserve">Abiotic factors, namely temperature, influence community composition and directly influence environmental transmission rates. Environmental persistence of the virus is sensitive to abiotic factors and degradation rates </w:t>
      </w:r>
      <w:r w:rsidR="00F8115D" w:rsidRPr="31DB22D1">
        <w:rPr>
          <w:sz w:val="24"/>
          <w:szCs w:val="24"/>
        </w:rPr>
        <w:t>are highest</w:t>
      </w:r>
      <w:r w:rsidR="00CA6527" w:rsidRPr="31DB22D1">
        <w:rPr>
          <w:sz w:val="24"/>
          <w:szCs w:val="24"/>
        </w:rPr>
        <w:t xml:space="preserve"> under warmer </w:t>
      </w:r>
      <w:r w:rsidR="00F8115D" w:rsidRPr="31DB22D1">
        <w:rPr>
          <w:sz w:val="24"/>
          <w:szCs w:val="24"/>
        </w:rPr>
        <w:t xml:space="preserve">water </w:t>
      </w:r>
      <w:r w:rsidR="00CA6527" w:rsidRPr="31DB22D1">
        <w:rPr>
          <w:sz w:val="24"/>
          <w:szCs w:val="24"/>
        </w:rPr>
        <w:t xml:space="preserve">temperatures </w:t>
      </w:r>
      <w:r w:rsidRPr="31DB22D1">
        <w:rPr>
          <w:sz w:val="24"/>
          <w:szCs w:val="24"/>
        </w:rPr>
        <w:fldChar w:fldCharType="begin"/>
      </w:r>
      <w:r w:rsidR="00C86DE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31DB22D1">
        <w:rPr>
          <w:sz w:val="24"/>
          <w:szCs w:val="24"/>
        </w:rPr>
        <w:fldChar w:fldCharType="separate"/>
      </w:r>
      <w:r w:rsidR="00C86DEC">
        <w:rPr>
          <w:sz w:val="24"/>
        </w:rPr>
        <w:t>(Brunner &amp; Yarber, 2018; Nazir et al., 2012)</w:t>
      </w:r>
      <w:r w:rsidRPr="31DB22D1">
        <w:rPr>
          <w:sz w:val="24"/>
          <w:szCs w:val="24"/>
        </w:rPr>
        <w:fldChar w:fldCharType="end"/>
      </w:r>
      <w:r w:rsidR="00CA6527" w:rsidRPr="31DB22D1">
        <w:rPr>
          <w:sz w:val="24"/>
          <w:szCs w:val="24"/>
        </w:rPr>
        <w:t>.</w:t>
      </w:r>
      <w:r w:rsidR="00F8115D" w:rsidRPr="31DB22D1">
        <w:rPr>
          <w:sz w:val="24"/>
          <w:szCs w:val="24"/>
        </w:rPr>
        <w:t xml:space="preserve"> </w:t>
      </w:r>
      <w:r w:rsidRPr="31DB22D1">
        <w:rPr>
          <w:sz w:val="24"/>
          <w:szCs w:val="24"/>
        </w:rPr>
        <w:t xml:space="preserve">The data </w:t>
      </w:r>
      <w:r w:rsidR="51682D03" w:rsidRPr="31DB22D1">
        <w:rPr>
          <w:sz w:val="24"/>
          <w:szCs w:val="24"/>
        </w:rPr>
        <w:t xml:space="preserve">in this study </w:t>
      </w:r>
      <w:r w:rsidRPr="31DB22D1">
        <w:rPr>
          <w:sz w:val="24"/>
          <w:szCs w:val="24"/>
        </w:rPr>
        <w:t>span 20 wetlands sampled monthly over 6 months in 2016 and include estimates of host abundance and community composition as well as infection status and viral load for a subset of individuals from each sampling event.</w:t>
      </w:r>
    </w:p>
    <w:p w14:paraId="5361FB5B" w14:textId="68F4EEAE" w:rsidR="002E6E0F" w:rsidRPr="00DB2F80" w:rsidRDefault="0069435B">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w:t>
      </w:r>
      <w:r w:rsidRPr="1646E0A0">
        <w:rPr>
          <w:sz w:val="24"/>
          <w:szCs w:val="24"/>
        </w:rPr>
        <w:lastRenderedPageBreak/>
        <w:t xml:space="preserve">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has the potential to contribute substantially to transmission, and that these distinct factors can and do simultaneously promote transmission. 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6"/>
      <w:r w:rsidRPr="1646E0A0">
        <w:rPr>
          <w:sz w:val="24"/>
          <w:szCs w:val="24"/>
        </w:rPr>
        <w:t>which are likely to apply</w:t>
      </w:r>
      <w:commentRangeEnd w:id="6"/>
      <w:r>
        <w:rPr>
          <w:rStyle w:val="CommentReference"/>
        </w:rPr>
        <w:commentReference w:id="6"/>
      </w:r>
      <w:r w:rsidRPr="1646E0A0">
        <w:rPr>
          <w:sz w:val="24"/>
          <w:szCs w:val="24"/>
        </w:rPr>
        <w:t xml:space="preserve"> 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r w:rsidRPr="1646E0A0">
        <w:rPr>
          <w:sz w:val="24"/>
          <w:szCs w:val="24"/>
        </w:rPr>
        <w:br w:type="page"/>
      </w:r>
    </w:p>
    <w:p w14:paraId="70F4A30E" w14:textId="77777777" w:rsidR="002E6E0F" w:rsidRPr="00DB2F80" w:rsidRDefault="0069435B" w:rsidP="0040206D">
      <w:pPr>
        <w:pStyle w:val="Heading1"/>
        <w:spacing w:line="360" w:lineRule="auto"/>
        <w:rPr>
          <w:b/>
          <w:bCs/>
          <w:sz w:val="28"/>
          <w:szCs w:val="28"/>
        </w:rPr>
      </w:pPr>
      <w:bookmarkStart w:id="7" w:name="_q6ewyiq839bw" w:colFirst="0" w:colLast="0"/>
      <w:bookmarkEnd w:id="7"/>
      <w:r w:rsidRPr="00DB2F80">
        <w:rPr>
          <w:b/>
          <w:bCs/>
          <w:sz w:val="28"/>
          <w:szCs w:val="28"/>
        </w:rPr>
        <w:lastRenderedPageBreak/>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8" w:name="_10hhj36k5piz" w:colFirst="0" w:colLast="0"/>
      <w:bookmarkEnd w:id="8"/>
      <w:commentRangeStart w:id="9"/>
      <w:r w:rsidRPr="00DB2F80">
        <w:rPr>
          <w:b/>
          <w:bCs/>
          <w:sz w:val="24"/>
          <w:szCs w:val="24"/>
        </w:rPr>
        <w:t>Data Collection</w:t>
      </w:r>
      <w:commentRangeEnd w:id="9"/>
      <w:r w:rsidR="00FE67A3">
        <w:rPr>
          <w:rStyle w:val="CommentReference"/>
        </w:rPr>
        <w:commentReference w:id="9"/>
      </w:r>
    </w:p>
    <w:p w14:paraId="12FD835D" w14:textId="5CBC5B47" w:rsidR="002E6E0F" w:rsidRDefault="0069435B" w:rsidP="0040206D">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due to wetlands being dry at the time of sampling. Each </w:t>
      </w:r>
      <w:r w:rsidR="008D10C6" w:rsidRPr="1646E0A0">
        <w:rPr>
          <w:sz w:val="24"/>
          <w:szCs w:val="24"/>
        </w:rPr>
        <w:t xml:space="preserve">monthly </w:t>
      </w:r>
      <w:r w:rsidRPr="1646E0A0">
        <w:rPr>
          <w:sz w:val="24"/>
          <w:szCs w:val="24"/>
        </w:rPr>
        <w:t xml:space="preserve">sampling event included an estimate of larval amphibian abundance ascertained from </w:t>
      </w:r>
      <w:r w:rsidR="008D10C6" w:rsidRPr="1646E0A0">
        <w:rPr>
          <w:sz w:val="24"/>
          <w:szCs w:val="24"/>
        </w:rPr>
        <w:t xml:space="preserve">one day of standardized dip-net sweeps around the perimeter of the wetland and four days of </w:t>
      </w:r>
      <w:r w:rsidRPr="1646E0A0">
        <w:rPr>
          <w:sz w:val="24"/>
          <w:szCs w:val="24"/>
        </w:rPr>
        <w:t>minnow trap</w:t>
      </w:r>
      <w:r w:rsidR="008D10C6" w:rsidRPr="1646E0A0">
        <w:rPr>
          <w:sz w:val="24"/>
          <w:szCs w:val="24"/>
        </w:rPr>
        <w:t>ping (set on day 1, checked days 2-5, closed on day 5)</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 xml:space="preserve">individuals were tested for </w:t>
      </w:r>
      <w:proofErr w:type="spellStart"/>
      <w:r w:rsidRPr="1646E0A0">
        <w:rPr>
          <w:sz w:val="24"/>
          <w:szCs w:val="24"/>
        </w:rPr>
        <w:t>ranavirus</w:t>
      </w:r>
      <w:proofErr w:type="spellEnd"/>
      <w:r w:rsidRPr="1646E0A0">
        <w:rPr>
          <w:sz w:val="24"/>
          <w:szCs w:val="24"/>
        </w:rPr>
        <w:t xml:space="preserve">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10"/>
      <w:r w:rsidRPr="1646E0A0">
        <w:rPr>
          <w:sz w:val="24"/>
          <w:szCs w:val="24"/>
        </w:rPr>
        <w:t>load for an individual</w:t>
      </w:r>
      <w:commentRangeEnd w:id="10"/>
      <w:r>
        <w:rPr>
          <w:rStyle w:val="CommentReference"/>
        </w:rPr>
        <w:commentReference w:id="10"/>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w:t>
      </w:r>
      <w:proofErr w:type="spellStart"/>
      <w:r w:rsidR="005B46CA" w:rsidRPr="1646E0A0">
        <w:rPr>
          <w:sz w:val="24"/>
          <w:szCs w:val="24"/>
        </w:rPr>
        <w:t>ranavirus</w:t>
      </w:r>
      <w:proofErr w:type="spellEnd"/>
      <w:r w:rsidR="005B46CA" w:rsidRPr="1646E0A0">
        <w:rPr>
          <w:sz w:val="24"/>
          <w:szCs w:val="24"/>
        </w:rPr>
        <w:t xml:space="preserve">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 xml:space="preserve">2,056 were tested for </w:t>
      </w:r>
      <w:proofErr w:type="spellStart"/>
      <w:r w:rsidR="008D10C6" w:rsidRPr="1646E0A0">
        <w:rPr>
          <w:sz w:val="24"/>
          <w:szCs w:val="24"/>
        </w:rPr>
        <w:t>ranavirus</w:t>
      </w:r>
      <w:proofErr w:type="spellEnd"/>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w:t>
      </w:r>
      <w:proofErr w:type="spellStart"/>
      <w:r w:rsidR="00A74023" w:rsidRPr="1646E0A0">
        <w:rPr>
          <w:sz w:val="24"/>
          <w:szCs w:val="24"/>
        </w:rPr>
        <w:t>ranavirus</w:t>
      </w:r>
      <w:proofErr w:type="spellEnd"/>
      <w:r w:rsidR="00A74023" w:rsidRPr="1646E0A0">
        <w:rPr>
          <w:sz w:val="24"/>
          <w:szCs w:val="24"/>
        </w:rPr>
        <w:t xml:space="preserve">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3021DCCF" w14:textId="77777777" w:rsidR="007E42FC" w:rsidRDefault="007E42FC" w:rsidP="007E42FC">
      <w:pPr>
        <w:spacing w:line="360" w:lineRule="auto"/>
        <w:rPr>
          <w:sz w:val="24"/>
          <w:szCs w:val="24"/>
        </w:rPr>
      </w:pPr>
    </w:p>
    <w:tbl>
      <w:tblPr>
        <w:tblStyle w:val="TableGrid"/>
        <w:tblW w:w="0" w:type="auto"/>
        <w:tblLook w:val="04A0" w:firstRow="1" w:lastRow="0" w:firstColumn="1" w:lastColumn="0" w:noHBand="0" w:noVBand="1"/>
      </w:tblPr>
      <w:tblGrid>
        <w:gridCol w:w="3116"/>
        <w:gridCol w:w="3117"/>
        <w:gridCol w:w="3117"/>
      </w:tblGrid>
      <w:tr w:rsidR="007E42FC" w14:paraId="40243B6C" w14:textId="77777777" w:rsidTr="007E42FC">
        <w:tc>
          <w:tcPr>
            <w:tcW w:w="3116" w:type="dxa"/>
          </w:tcPr>
          <w:p w14:paraId="0B0EECCE" w14:textId="67ACA2A6" w:rsidR="007E42FC" w:rsidRDefault="007E42FC" w:rsidP="007E42FC">
            <w:pPr>
              <w:spacing w:line="360" w:lineRule="auto"/>
              <w:rPr>
                <w:sz w:val="24"/>
                <w:szCs w:val="24"/>
              </w:rPr>
            </w:pPr>
            <w:r>
              <w:rPr>
                <w:sz w:val="24"/>
                <w:szCs w:val="24"/>
              </w:rPr>
              <w:t>Scale of Inference</w:t>
            </w:r>
          </w:p>
        </w:tc>
        <w:tc>
          <w:tcPr>
            <w:tcW w:w="3117" w:type="dxa"/>
          </w:tcPr>
          <w:p w14:paraId="569F513C" w14:textId="68D46E8C" w:rsidR="007E42FC" w:rsidRDefault="007E42FC" w:rsidP="007E42FC">
            <w:pPr>
              <w:spacing w:line="360" w:lineRule="auto"/>
              <w:rPr>
                <w:sz w:val="24"/>
                <w:szCs w:val="24"/>
              </w:rPr>
            </w:pPr>
            <w:r>
              <w:rPr>
                <w:sz w:val="24"/>
                <w:szCs w:val="24"/>
              </w:rPr>
              <w:t>Scale at which the factor of interest is applied</w:t>
            </w:r>
          </w:p>
        </w:tc>
        <w:tc>
          <w:tcPr>
            <w:tcW w:w="3117" w:type="dxa"/>
          </w:tcPr>
          <w:p w14:paraId="38FC3FB1" w14:textId="14827169" w:rsidR="007E42FC" w:rsidRDefault="007E42FC" w:rsidP="007E42FC">
            <w:pPr>
              <w:spacing w:line="360" w:lineRule="auto"/>
              <w:rPr>
                <w:sz w:val="24"/>
                <w:szCs w:val="24"/>
              </w:rPr>
            </w:pPr>
            <w:r>
              <w:rPr>
                <w:sz w:val="24"/>
                <w:szCs w:val="24"/>
              </w:rPr>
              <w:t>Number of replicates at the appropriate scale</w:t>
            </w:r>
          </w:p>
        </w:tc>
      </w:tr>
      <w:tr w:rsidR="007E42FC" w14:paraId="40BBF415" w14:textId="77777777" w:rsidTr="007E42FC">
        <w:tc>
          <w:tcPr>
            <w:tcW w:w="3116" w:type="dxa"/>
          </w:tcPr>
          <w:p w14:paraId="49087B12" w14:textId="2D994107" w:rsidR="007E42FC" w:rsidRDefault="007E42FC" w:rsidP="007E42FC">
            <w:pPr>
              <w:spacing w:line="360" w:lineRule="auto"/>
              <w:rPr>
                <w:sz w:val="24"/>
                <w:szCs w:val="24"/>
              </w:rPr>
            </w:pPr>
            <w:r>
              <w:rPr>
                <w:sz w:val="24"/>
                <w:szCs w:val="24"/>
              </w:rPr>
              <w:t>Community</w:t>
            </w:r>
          </w:p>
        </w:tc>
        <w:tc>
          <w:tcPr>
            <w:tcW w:w="3117" w:type="dxa"/>
          </w:tcPr>
          <w:p w14:paraId="65663D66" w14:textId="03527486" w:rsidR="007E42FC" w:rsidRDefault="007E42FC" w:rsidP="007E42FC">
            <w:pPr>
              <w:spacing w:line="360" w:lineRule="auto"/>
              <w:rPr>
                <w:sz w:val="24"/>
                <w:szCs w:val="24"/>
              </w:rPr>
            </w:pPr>
            <w:r>
              <w:rPr>
                <w:sz w:val="24"/>
                <w:szCs w:val="24"/>
              </w:rPr>
              <w:t>Wetland</w:t>
            </w:r>
          </w:p>
        </w:tc>
        <w:tc>
          <w:tcPr>
            <w:tcW w:w="3117" w:type="dxa"/>
          </w:tcPr>
          <w:p w14:paraId="1E4E666C" w14:textId="5BBEC430" w:rsidR="007E42FC" w:rsidRDefault="007E42FC" w:rsidP="007E42FC">
            <w:pPr>
              <w:spacing w:line="360" w:lineRule="auto"/>
              <w:rPr>
                <w:sz w:val="24"/>
                <w:szCs w:val="24"/>
              </w:rPr>
            </w:pPr>
            <w:r>
              <w:rPr>
                <w:sz w:val="24"/>
                <w:szCs w:val="24"/>
              </w:rPr>
              <w:t>20</w:t>
            </w:r>
          </w:p>
        </w:tc>
      </w:tr>
    </w:tbl>
    <w:p w14:paraId="71E563AD" w14:textId="77777777" w:rsidR="007E42FC" w:rsidRPr="00DB2F80" w:rsidRDefault="007E42FC" w:rsidP="007E42FC">
      <w:pPr>
        <w:spacing w:line="360" w:lineRule="auto"/>
        <w:rPr>
          <w:sz w:val="24"/>
          <w:szCs w:val="24"/>
        </w:rPr>
      </w:pPr>
    </w:p>
    <w:p w14:paraId="22A54F3E" w14:textId="77777777" w:rsidR="002E6E0F" w:rsidRPr="00DB2F80" w:rsidRDefault="0069435B" w:rsidP="0040206D">
      <w:pPr>
        <w:pStyle w:val="Heading2"/>
        <w:spacing w:line="360" w:lineRule="auto"/>
        <w:rPr>
          <w:b/>
          <w:bCs/>
          <w:sz w:val="24"/>
          <w:szCs w:val="24"/>
        </w:rPr>
      </w:pPr>
      <w:bookmarkStart w:id="11" w:name="_9sjte9cjuout" w:colFirst="0" w:colLast="0"/>
      <w:bookmarkEnd w:id="11"/>
      <w:r w:rsidRPr="00DB2F80">
        <w:rPr>
          <w:b/>
          <w:bCs/>
          <w:sz w:val="24"/>
          <w:szCs w:val="24"/>
        </w:rPr>
        <w:lastRenderedPageBreak/>
        <w:t>Calculation of community competence and prevalence ratio</w:t>
      </w:r>
    </w:p>
    <w:p w14:paraId="7038BCBC" w14:textId="22A983A2" w:rsidR="00D50AAE" w:rsidRDefault="0069435B" w:rsidP="00D50AAE">
      <w:pPr>
        <w:spacing w:line="360" w:lineRule="auto"/>
        <w:ind w:firstLine="720"/>
        <w:rPr>
          <w:sz w:val="24"/>
          <w:szCs w:val="24"/>
        </w:rPr>
      </w:pPr>
      <w:r w:rsidRPr="00DB2F80">
        <w:rPr>
          <w:sz w:val="24"/>
          <w:szCs w:val="24"/>
        </w:rPr>
        <w:t xml:space="preserve">Using species-level competence, </w:t>
      </w:r>
      <w:commentRangeStart w:id="12"/>
      <w:commentRangeStart w:id="13"/>
      <w:r w:rsidRPr="00DB2F80">
        <w:rPr>
          <w:sz w:val="24"/>
          <w:szCs w:val="24"/>
        </w:rPr>
        <w:t>we calculated community competence as the weighted average of each species’ competence</w:t>
      </w:r>
      <w:commentRangeEnd w:id="12"/>
      <w:r w:rsidR="00070A53">
        <w:rPr>
          <w:rStyle w:val="CommentReference"/>
        </w:rPr>
        <w:commentReference w:id="12"/>
      </w:r>
      <w:commentRangeEnd w:id="13"/>
      <w:r w:rsidR="00E64B24">
        <w:rPr>
          <w:rStyle w:val="CommentReference"/>
        </w:rPr>
        <w:commentReference w:id="13"/>
      </w:r>
      <w:r w:rsidRPr="00DB2F80">
        <w:rPr>
          <w:sz w:val="24"/>
          <w:szCs w:val="24"/>
        </w:rPr>
        <w:t xml:space="preserve">, with weights given by the relative abundance of each species </w:t>
      </w:r>
      <w:r w:rsidRPr="00DB2F80">
        <w:rPr>
          <w:sz w:val="24"/>
          <w:szCs w:val="24"/>
        </w:rPr>
        <w:fldChar w:fldCharType="begin"/>
      </w:r>
      <w:r w:rsidR="00C86DEC">
        <w:rPr>
          <w:sz w:val="24"/>
          <w:szCs w:val="24"/>
        </w:rPr>
        <w:instrText xml:space="preserve"> ADDIN ZOTERO_ITEM CSL_CITATION {"citationID":"fdmBnCKC","properties":{"formattedCitation":"(P.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xml:space="preserve">. Each site-month combination was treated as a distinct community in these calculations. We designed a metric that summarized </w:t>
      </w:r>
      <w:proofErr w:type="spellStart"/>
      <w:r w:rsidRPr="00DB2F80">
        <w:rPr>
          <w:sz w:val="24"/>
          <w:szCs w:val="24"/>
        </w:rPr>
        <w:t>ranavirus</w:t>
      </w:r>
      <w:proofErr w:type="spellEnd"/>
      <w:r w:rsidRPr="00DB2F80">
        <w:rPr>
          <w:sz w:val="24"/>
          <w:szCs w:val="24"/>
        </w:rPr>
        <w:t xml:space="preserve">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test whether community competence, host abundance, and mean water temperature at each site-month were correlated with </w:t>
      </w:r>
      <w:proofErr w:type="spellStart"/>
      <w:r w:rsidRPr="00DB2F80">
        <w:rPr>
          <w:sz w:val="24"/>
          <w:szCs w:val="24"/>
        </w:rPr>
        <w:t>ranavirus</w:t>
      </w:r>
      <w:proofErr w:type="spellEnd"/>
      <w:r w:rsidRPr="00DB2F80">
        <w:rPr>
          <w:sz w:val="24"/>
          <w:szCs w:val="24"/>
        </w:rPr>
        <w:t xml:space="preserve"> transmission as the epizootics unfolded between February and July. The </w:t>
      </w:r>
      <w:commentRangeStart w:id="14"/>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14"/>
      <w:r w:rsidR="000D4B9A">
        <w:rPr>
          <w:rStyle w:val="CommentReference"/>
        </w:rPr>
        <w:commentReference w:id="14"/>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The advantage of the prevalence ratio is that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ank 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59359BE6" w14:textId="43A047A1" w:rsidR="00D50AAE" w:rsidRDefault="00D50AAE" w:rsidP="0040206D">
      <w:pPr>
        <w:spacing w:line="360" w:lineRule="auto"/>
        <w:rPr>
          <w:sz w:val="24"/>
          <w:szCs w:val="24"/>
        </w:rPr>
      </w:pPr>
      <w:r>
        <w:rPr>
          <w:noProof/>
          <w:sz w:val="24"/>
          <w:szCs w:val="24"/>
        </w:rPr>
        <w:lastRenderedPageBreak/>
        <mc:AlternateContent>
          <mc:Choice Requires="wpg">
            <w:drawing>
              <wp:anchor distT="0" distB="0" distL="114300" distR="114300" simplePos="0" relativeHeight="251672574" behindDoc="1" locked="0" layoutInCell="1" allowOverlap="1" wp14:anchorId="2786A0F7" wp14:editId="284DB6E2">
                <wp:simplePos x="0" y="0"/>
                <wp:positionH relativeFrom="column">
                  <wp:posOffset>-24130</wp:posOffset>
                </wp:positionH>
                <wp:positionV relativeFrom="paragraph">
                  <wp:posOffset>102870</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168057660" name="Group 3"/>
                <wp:cNvGraphicFramePr/>
                <a:graphic xmlns:a="http://schemas.openxmlformats.org/drawingml/2006/main">
                  <a:graphicData uri="http://schemas.microsoft.com/office/word/2010/wordprocessingGroup">
                    <wpg:wgp>
                      <wpg:cNvGrpSpPr/>
                      <wpg:grpSpPr>
                        <a:xfrm>
                          <a:off x="0" y="0"/>
                          <a:ext cx="6003290" cy="3164840"/>
                          <a:chOff x="0" y="0"/>
                          <a:chExt cx="6003560" cy="3164944"/>
                        </a:xfrm>
                      </wpg:grpSpPr>
                      <wps:wsp>
                        <wps:cNvPr id="679461404" name="Rectangle 2"/>
                        <wps:cNvSpPr/>
                        <wps:spPr>
                          <a:xfrm>
                            <a:off x="0" y="0"/>
                            <a:ext cx="6003560" cy="3164944"/>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2184" y="214685"/>
                            <a:ext cx="2109470" cy="2790190"/>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47708" y="55659"/>
                            <a:ext cx="3561715" cy="30289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r w:rsidRPr="00D50AAE">
                                <w:rPr>
                                  <w:rFonts w:ascii="Cambria" w:hAnsi="Cambria"/>
                                  <w:i/>
                                  <w:iCs/>
                                </w:rPr>
                                <w:t>p</w:t>
                              </w:r>
                              <w:r w:rsidRPr="00D50AAE">
                                <w:rPr>
                                  <w:rFonts w:ascii="Cambria" w:hAnsi="Cambria"/>
                                  <w:i/>
                                  <w:iCs/>
                                  <w:vertAlign w:val="subscript"/>
                                </w:rPr>
                                <w:t>t</w:t>
                              </w:r>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r w:rsidRPr="00D50AAE">
                                <w:rPr>
                                  <w:rFonts w:ascii="Cambria" w:hAnsi="Cambria"/>
                                  <w:i/>
                                  <w:iCs/>
                                </w:rPr>
                                <w:t>p</w:t>
                              </w:r>
                              <w:r w:rsidRPr="00D50AAE">
                                <w:rPr>
                                  <w:rFonts w:ascii="Cambria" w:hAnsi="Cambria"/>
                                  <w:vertAlign w:val="subscript"/>
                                </w:rPr>
                                <w:t>max</w:t>
                              </w:r>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units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86A0F7" id="Group 3" o:spid="_x0000_s1026" style="position:absolute;margin-left:-1.9pt;margin-top:8.1pt;width:472.7pt;height:249.2pt;z-index:-251643906" coordsize="60035,316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8aOHYQQAAA4MAAAOAAAAZHJzL2Uyb0RvYy54bWzcVttu4zYQfS/QfyBU&#13;&#10;oG8bS7JkR2qchZs0wQLpbrBJkWeaoiwiFMmS9G2/vjOUZDsX7BUFij5Y5mWGnDkzc4Znb7etJGtu&#13;&#10;ndBqFiUncUS4YroSajmL/rq/enMaEeepqqjUis+iHXfR2/OffzrbmJKnutGy4pbAIcqVGzOLGu9N&#13;&#10;ORo51vCWuhNtuILNWtuWepja5aiydAOnt3KUxvFktNG2MlYz7hysXnab0Xk4v6458x/q2nFP5CwC&#13;&#10;23z42vBd4Hd0fkbLpaWmEaw3g36HFS0VCi7dH3VJPSUrK14c1QpmtdO1P2G6Hem6FowHH8CbJH7m&#13;&#10;zbXVKxN8WZabpdnDBNA+w+m7j2Xv19fW3JlbC0hszBKwCDP0ZVvbFv/BSrINkO32kPGtJwwWJ3E8&#13;&#10;TgtAlsHeOJlkp1kPKmsA+Rd6rPnjSDOfHGkWWYbhGA0Xj56YszGQIO6AgfsxDO4aaniA1pWAwa0l&#13;&#10;ogJvpkU2SbI4i4iiLaTrR0ggqpaSkxRtQyNAeg+XKx0g9y1YfdZjWhrr/DXXLcHBLLJwfUgrur5x&#13;&#10;vgNnEAGk0JzOgDDyO8nRFqk+8hr8gfCkQTtUE7+Qlqwp1EH1mPRAB0lUqYWUe6XkNSXpB6VeFtV4&#13;&#10;qLC9Yvya4uG2vXS4USu/V2yF0vbzynUnP3jd+YpuL3S1g/BZ3dW2M+xKAHg31PlbaqGYIcWAoPwH&#13;&#10;+NRSb2aR7kcRabT99No6ykN+wW5ENkAOs8j9vaKWR0S+U5B5RZJBmhMfJlk+TWFij3cWxztq1V5o&#13;&#10;wD0BKjQsDFHey2FYW90+AI/N8VbYoorB3bOIeTtMLnxHWsCEjM/nQQwYxFB/o+4Mw8MRVUyO++0D&#13;&#10;tabPIA+F+l4P2U7LZ4nUyaKm0vOV17UIWXbAtccbKu/8zAhWwq+nIRi9KMEv0zVo+RUC2VF++1Vn&#13;&#10;tNQ+rsybzl+xEFL4XWB/8BmNUutbwbAOcXKo5mycZkWejAH3rppBCi8nsFBxxwDROakEBfpvia4J&#13;&#10;JaER/PrLdv5b+FyikDAeehuhgA70IMGolDuy5Ipb6nmFhTTc2tkAQRDsRrNHR5S+aIA9+NwZKGSM&#13;&#10;EZbwU/EwfeLAQgpzBfWIKf0gfBOCNwQYN3vswPxnXeAV+LsOc6nZquXKdy3TcgmOaOUaYRwkYsnb&#13;&#10;Ba+Abd5VwUJaOsuQ+bBpJtl4Og6NM0nipADxWZRN0im6AoLecs+awa3B9A4TpCay2PypK2BSxC+k&#13;&#10;6LOuMs4naXIKhAv9I02yyWnenTw0mDSJi2wKRYENJp0WYENoMPs28Y2kifTY5TtijIZ3KyEOHZmG&#13;&#10;IUSp4/t/vekkeTodJ0VRpEOe3qPzv+vti6ZD/BaW+0Q6sP/QMfetOptOY3h4AWJ5PsmLp4gC4sk0&#13;&#10;yfuWHaenRf6DiDotRYVwhpTAp9uh2Rz6xhMpqQgw8WQMV78ajYNzOPLbxRZCdaCl/yXd+/8S2YfX&#13;&#10;Fzw6Q4H0D2R81R7PYXz8jD//BwAA//8DAFBLAwQKAAAAAAAAACEAjvJy4jtoAAA7aAAAFAAAAGRy&#13;&#10;cy9tZWRpYS9pbWFnZTEucG5niVBORw0KGgoAAAANSUhEUgAAAa8AAAIHCAYAAAAozNMfAAAEDmlD&#13;&#10;Q1BrQ0dDb2xvclNwYWNlR2VuZXJpY1JHQgAAOI2NVV1oHFUUPpu5syskzoPUpqaSDv41lLRsUtGE&#13;&#10;2uj+ZbNt3CyTbLRBkMns3Z1pJjPj/KRpKT4UQRDBqOCT4P9bwSchaqvtiy2itFCiBIMo+ND6R6HS&#13;&#10;FwnruTOzu5O4a73L3PnmnO9+595z7t4LkLgsW5beJQIsGq4t5dPis8fmxMQ6dMF90A190C0rjpUq&#13;&#10;lSYBG+PCv9rt7yDG3tf2t/f/Z+uuUEcBiN2F2Kw4yiLiZQD+FcWyXYAEQfvICddi+AnEO2ycIOIS&#13;&#10;w7UAVxieD/Cyz5mRMohfRSwoqoz+xNuIB+cj9loEB3Pw2448NaitKSLLRck2q5pOI9O9g/t/tkXd&#13;&#10;a8Tbg0+PszB9FN8DuPaXKnKW4YcQn1Xk3HSIry5ps8UQ/2W5aQnxIwBdu7yFcgrxPsRjVXu8HOh0&#13;&#10;qao30cArp9SZZxDfg3h1wTzKxu5E/LUxX5wKdX5SnAzmDx4A4OIqLbB69yMesE1pKojLjVdoNsfy&#13;&#10;iPi45hZmAn3uLWdpOtfQOaVmikEs7ovj8hFWpz7EV6mel0L9Xy23FMYlPYZenAx0yDB1/PX6dled&#13;&#10;mQjikjkXCxqMJS9WtfFCyH9XtSekEF+2dH+P4tzITduTygGfv58a5VCTH5PtXD7EFZiNyUDBhHns&#13;&#10;FTBgE0SQIA9pfFtgo6cKGuhooeilaKH41eDs38Ip+f4At1Rq/sjr6NEwQqb/I/DQqsLvaFUjvAx+&#13;&#10;eWirddAJZnAj1DFJL0mSg/gcIpPkMBkhoyCSJ8lTZIxk0TpKDjXHliJzZPO50dR5ASNSnzeLvIvo&#13;&#10;d0HG/mdkmOC0z8VKnzcQ2M/Yz2vKldduXjp9bleLu0ZWn7vWc+l0JGcaai10yNrUnXLP/8Jf59ew&#13;&#10;X+c3Wgz+B34Df+vbVrc16zTMVgp9um9bxEfzPU5kPqUtVWxhs6OiWTVW+gIfywB9uXi7CGcGW/zk&#13;&#10;98k/kmvJ95IfJn/j3uQ+4c5zn3Kfcd+AyF3gLnJfcl9xH3OfR2rUee80a+6vo7EK5mmXUdyfQlrY&#13;&#10;LTwoZIU9wsPCZEtP6BWGhAlhL3p2N6sTjRdduwbHsG9kq32sgBepc+xurLPW4T9URpYGJ3ym4+8z&#13;&#10;A05u44QjST8ZIoVtu3qE7fWmdn5LPdqvgcZz8Ww8BWJ8X3w0PhQ/wnCDGd+LvlHs8dRy6bLLDuKM&#13;&#10;aZ20tZrqisPJ5ONiCq8yKhYM5cCgKOu66Lsc0aYOtZdo5QCwezI4wm9J/v0X23mlZXOfBjj8Jzv3&#13;&#10;WrY5D+CsA9D7aMs2gGfjve8ArD6mePZSeCfEYt8CONWDw8FXTxrPqx/r9Vt4biXeANh8vV7/+/16&#13;&#10;ffMD1N8AuKD/A/8leAvFY9bLAAAAOGVYSWZNTQAqAAAACAABh2kABAAAAAEAAAAaAAAAAAACoAIA&#13;&#10;BAAAAAEAAAGvoAMABAAAAAEAAAIHAAAAACI7XAoAAEAASURBVHgB7Z0FvFXF9scX0o10SYfSISUh&#13;&#10;XRIKYoKiIs9uBbux9akgzw5AfCpKd5c0qISCpHQJKEif//nN/831cO+pe88+58zs/VufD9xzd8ys&#13;&#10;+c6+Z+2ZWbNWJp9fhEICJEACJEACFhE4zyJdqSoJkAAJkAAJKAI0XnwQSIAESIAErCNA42Vdl1Fh&#13;&#10;EiABEiABGi8+AyRAAiRAAtYRoPGyrsuoMAmQAAmQAI0XnwESIAESIAHrCNB4WddlVJgESIAESIDG&#13;&#10;i88ACZAACZCAdQRovKzrMipMAiRAAiRA48VngARIgARIwDoCNF7WdRkVJgESIAESoPHiM0ACJEAC&#13;&#10;JGAdARov67qMCpMACZAACdB48RkgARIgARKwjgCNl3VdRoVJgARIgARovPgMkAAJkAAJWEeAxsu6&#13;&#10;LqPCJEACJEACNF58BkiABEiABKwjQONlXZdRYRIgARIgARovPgMkQAIkQALWEaDxsq7LqDAJkAAJ&#13;&#10;kACNF58BEiABEiAB6wjQeFnXZVSYBEiABEiAxovPAAmQAAmQgHUEaLys6zIqTAIkQAIkQOPFZ4AE&#13;&#10;SIAESMA6AjRe1nUZFSYBEiABEqDx4jNAAiRAAiRgHQEaL+u6jAqTAAmQAAnQePEZIAESIAESsI4A&#13;&#10;jZd1XUaFSYAESIAEaLz4DJAACZAACVhHgMbLui6jwiRAAiRAAjRefAZIgARIgASsI0DjZV2XUWES&#13;&#10;IAESIAEaLz4DJEACJEAC1hGg8bKuy6gwCZAACZAAjRefARIgARIgAesI0HhZ12VUmARIgARIgMaL&#13;&#10;zwAJkAAJkIB1BGi8rOsyKkwCJEACJEDjxWeABEiABEjAOgI0XtZ1GRUmARIgARKg8eIzQAIkQAIk&#13;&#10;YB0BGi/ruowKkwAJkAAJ0HjxGSABEiABErCOAI2XdV1GhUmABEiABGi8+AyQAAmQAAlYR4DGy7ou&#13;&#10;o8IkQAIkQAI0XnwGSIAESIAErCNA42Vdl1FhEiABEiABGi8+AyRAAiRAAtYRoPGyrsuoMAmQAAmQ&#13;&#10;AI0XnwESIAESIAHrCNB4WddlVJgESIAESIDGi88ACZAACZCAdQRovKzrMipMAiRAAiRA48VngARI&#13;&#10;gARIwDoCNF7WdRkVJgESIAESoPHiM0ACJEACJGAdARov67qMCpMACZAACdB48RkgARIgARKwjgCN&#13;&#10;l3VdRoVJgARIgARovPgMkAAJkAAJWEeAxsu6LqPCJEACJEACNF58BkiABEiABKwjQONlXZdRYRIg&#13;&#10;ARIgARovPgMkQAIkQALWEaDxsq7LqDAJkAAJkACNF58BEiABEiAB6wjQeFnXZVSYBEiABEiAxovP&#13;&#10;AAmQAAmQgHUEaLys6zIqTAIkQAIkQOPFZ4AESIAESMA6AjRe1nUZFSYBEiABEqDx4jNAAiRAAiRg&#13;&#10;HQEaL+u6jAqTAAmQAAnQePEZIAESIAESsI4AjZd1XUaFSYAESIAEaLz4DJAACZAACVhHgMbLui6j&#13;&#10;wiRAAiRAAjRefAZIgARIgASsI5DFOo2pMAm4jMCZM2dkxYoVsmTJElm/fr0cPnxYtTBfvnxSpUoV&#13;&#10;qVevnjRo0ECyZs3qspazOSSQcQKZfH7J+O28kwRIIKMENm7cKG+88Yb897//laJFi8rFF18s5cuX&#13;&#10;lzx58sh5550nf/31l2zevFkZth07dsgVV1whDz74oFSrVi2jVfI+EnANAY68XNOVbIgtBA4dOiSP&#13;&#10;PvqofPPNN3LDDTfI2LFjpVSpUmHV37dvn4waNUpatWol7du3V0YPBo9CAl4lwDUvr/Y8250UAosW&#13;&#10;LZI6deqoUdXs2bPlnnvuiWi4oGiRIkXktttukzlz5kiuXLmkVq1aMm3atKS0gZWSgAkEOG1oQi9Q&#13;&#10;B08QWLVqlbRr105eeukladu2bUxthhHr27evMmYtWrSIqSzeTAI2EuDIy8Zeo87WEVi8eLHUrVtX&#13;&#10;BgwYELPhQuMvvfRSmThxonTq1EnGjRtnHQ8qTAKxEuDIK1aCvJ8EIhDYvXu38hgcOHCgdOvWLcLV&#13;&#10;6TuN0Vy/fv0E05GVKlVK3828mgQsJkDjZXHnUXU7CPTo0UPKlCkj9913X1wUHjZsmFr/wlRipkyZ&#13;&#10;4lIHCyUB0whw2tC0HqE+riIwb9485ep+1113xa1dffr0UXvDvv/++7jVwYJJwDQCHHmZ1iPUx1UE&#13;&#10;OnfurNzbe/XqFdd2zZgxQ95//3210TmuFbFwEjCEAI2XIR1BNdxHYP/+/VKhQgVlUHLkyBHXBp49&#13;&#10;e1aaNm2qvA8RlYNCAm4nwGlDt/cw25c0ApMmTZLmzZsLDNfevXvlhRdeUB6CN910kzz11FOyYcMG&#13;&#10;x3RDRA6439Pz0DGkLMhwAjRehncQ1bOXANa7mjRpohrw559/yueffy6fffaZ2mycP39+ufHGG+Xg&#13;&#10;wYOONRB1oU4KCXiBAI2XF3qZbUwKgV9++UUqVqyYUvfp06fl8ccfl0aNGqkYhdmzZ5epU6emnI/1&#13;&#10;A+pycjQXqz68nwTiSYDGK550WXZYAoiejoCzbhWMqgoUKJDSvLx586qwTvoAIsX/9ttv+teYf55/&#13;&#10;/vmCdTYKCXiBAAPzeqGXDW3jm2++KWvWrFFR1TNnzmyolhlX68SJE5IzZ86UAjB1CINWqFAhdQyj&#13;&#10;JGxaXrBggWzatEkQhQNxD3F+5syZcu2118oll1yiNiAj8vzx48fl+uuvl5o1a8q7774rjz32mCxd&#13;&#10;ulR27doll19+uVpbO3XqVEp9/EACbibAkZebe9fgtmHEhZQgGJmMHz/eYE0zrhpGWkePHj2nABgh&#13;&#10;ZCFCZAxMKzZr1ky2bNmijBDSo4AFIsi/+OKLykDhZuzfwu9PPvmkvPrqq4L1MqRNGTx4sLzyyivK&#13;&#10;FR/XIYVK7ty58ZFCAq4nwJGX67vYzAZ++umnau3nyJEj6su5ZcuW6kvZTG0zplW5cuXUiKp69eqq&#13;&#10;gCxZsqjRFRw34NoOw1O5cmXlSt+4cWPBGljZsmWV1yASUWKkBWnTpo088cQTyujpY9j0jFEZYiXC&#13;&#10;mEFgBFEnhQS8QIAjLy/0smFtXL58uXIdxxQZptVat24tI0aMMEzL2NVB+9atW5dSENzZYbjgQo+s&#13;&#10;yYFxDrNly6auw6gscAoVozCMsOBm/+yzz4qeFsRoDEZt5MiRgulJyNq1a9WUovqF/5GAywnQeLm8&#13;&#10;g01rHjzuMOrCXid8mUOuvPJKgUHDuo+bBIkjg+XcKliwYNQxCAsXLiy4HmlUnn/+eYGRQ3ZlGC0Y&#13;&#10;s6uuukqN4MANdcGgUUjACwQ4beiFXjaojRh1lChRQqUHgaMCBMkV4ZzwySefqBGGQerGpAo2J2/f&#13;&#10;vl25r8MA3XLLLUHLgxOGlnfeeUd/VNOp+AV7w7B2Frie9d1336nrYLwg2AT9448/CqYmKSTgBQIc&#13;&#10;eXmhlw1pI1zjkcoeo67UgqlDTH9pg5b6vI2/Dxo0SE6ePCkwSPAgfOSRRzLcjEDDFayQoUOHqnW0&#13;&#10;119/PdhpHiMB1xGg8XJdl5rbIEx1wTGjZMmSaZTEFOLNN98sX3zxRcoaTpqLLDqALQBjxoxR03xw&#13;&#10;gcd6VLzk999/l7Fjx6qR2fz582Xu3LnxqorlkoAxBGi8jOkKdyuC/U3wirvuuutCNvSiiy6Sa665&#13;&#10;5hwnh5AXG34Ca1RwvkCiSLi3Y9SFUZjTAq9FlI09X/fff78qHiM+Cgm4nQCjyru9hw1uH6YIMSp5&#13;&#10;4IEHDNYy/arB8QSR3TGaRASNCy64QBltrFu9/fbbUTtrRFNzvXr1pGHDhirgL6Zl4WqPzdDLli2T&#13;&#10;+vXrR1MEryEBKwlw5GVlt1Fpkwlg/9aZM2cESSKRQRnZjTEdio3ZSJGCc04IompAEEkehhLhoW6/&#13;&#10;/XZ1jKMvhYH/uZgAjZeLO5dNSzyBnTt3qr1cMCbYQKwla9asajtA9+7d1dRoLDEdsfcLTi+IToJy&#13;&#10;ULYWjGLh5Yh9YPFcZ9P18ScJJIsAjVeyyLNeVxKAtx+8JpE5OVhSSLi4Y12vS5cuMmTIEDl27FjU&#13;&#10;HLBmhu0EHTt2VIknp0+ffk7sRBRUrFgx5ZKP9baXX3456rJ5IQnYRoBrXrb1mIv0dduaF2ILwpMS&#13;&#10;a07Yc1WrVq2QvYVQTgj5NGHCBGWMLr30UkGUeR20V9+IdSysXyFPF+Ie4jpE24BzSyjZtm2bVKpU&#13;&#10;STmMwBOxePHioS7lcRKwlgB3NFrbdVTcNAIIugvD1aJFi7CGC3ojBuHw4cNVRPivvvpKTfMh1xe8&#13;&#10;BxHQFyGiUBbWxxBmqn379iqiBhwyIgnW2RB6CnvqEM3k0UcfjXQLz5OAdQQ48rKuy9yjsNtGXgiu&#13;&#10;C+/JYcOGSe/evTPUUdhSgNEWBEYM4aEyIlOmTFEjOp2gEk4jFBJwEwGOvNzUm2xL0gj8/PPPynDB&#13;&#10;iQKxGjMqCCOFf7FKu3btlNs80s4gNxhjHsZKlPebRoAOG6b1CPWxksCHH36o9IZ7PLz9ki3wdtSx&#13;&#10;FLVuydaJ9ZOAkwRovJyk6fGy4D03cOBAz1FAji1MFUIQUcMUQbgtrJ3BbX7//v2mqEU9SMARAjRe&#13;&#10;jmBkIV4m8M0338ihQ4dUcs1wHoaJZlSqVCnp1KmTCkuFTdIUEnATARovN/Um25IUAnpa7tZbb01K&#13;&#10;/eEq1Tp99NFH4S7jORKwjgAdNqzrMvMVRs4uhCxC1l/E10M0CKS4d6P8+uuvag8WPAOvvvpq45rY&#13;&#10;uXNntfcMGZ3h3dm0aVPjdKRCJJARAhx5ZYQa7wlJAFl+YbiQXBKJEhctWqSiqoe8wfITekSD9ubJ&#13;&#10;k8e41iA5Zd++fZVeeoRonJJUiAQyQIDGKwPQeEtoAthUe/fdd0vz5s0F7tp33HGHijaxYcOG0DdZ&#13;&#10;egYhmLDBGBIswaYpzYLjBgShqeBcQiEBNxCg8XJDLxrUhpw5c54T0+/iiy9WHm/r1683SEtnVME0&#13;&#10;3Pbt21W0DGxQNlWwURmhpxCxY+LEiaaqSb1IIF0EaLzShYsXRyKAYLRwz9aC/UZIQnngwAF9yDU/&#13;&#10;EQ4KYuJaV2rIWketc+rz/J0EbCNA42VbjxmuL2LzpRYErEWuKTcJ2gkXeYg2DCa3D+uPCBGF4L5I&#13;&#10;ikkhAdsJ0HjZ3oOG6Q+HjdOnT6dohUzCSOWBbMJuktmzZ8uePXukcuXKUrduXeObBv5NmjRRKVhg&#13;&#10;wCgkYDsBGi/be9Aw/THKGjp0qBw5ckR2794tH3zwgWDNpXbt2oZpGps6evrNhlGXbinyiEG07vo4&#13;&#10;f5KAjQRovGzsNYN1hpH6+++/VVy9u+66S+3vevjhh9WUlcFqp0s1jCyRbgSiDUK6CkjSxQgYjDVI&#13;&#10;7MPDywWFBGwmwE3KNveeYbrfeeedKRrBsw2u5Pny5Us55pYPyGAMB5Tq1aurf7a0q0SJEirXGKY8&#13;&#10;x4wZIwgiTCEBWwlw5GVrzxmuNyJOuNFwAbuedrNpylA/Llpn3QZ9nD9JwDYCNF629Rj1TSoBOJ+M&#13;&#10;Hj1a6aANQVIVSmflPXv2FETdmDp1qvzxxx/pvJuXk4A5BGi8zOkLamIBAWQoRgR5eBhiT5ttUqRI&#13;&#10;EWnVqpWKO4lUKRQSsJUAjZetPUe9k0JAf+H36tUrKfU7USn2fEF0W5wok2WQQKIJ0Hglmjjrs5YA&#13;&#10;NiZPmDBB6d+9e3dr29G1a1fl/Tljxgy178vahlBxTxOg8fJ097Px6SGACPl79+5V+9aqVauWnluN&#13;&#10;urZYsWLSsGFDtaVh2rRpRulGZUggWgI0XtGS4nWeJzB27FjFoFu3btaz0G3QbbK+QWyA5wjQeHmu&#13;&#10;y9ngjBLQX/T6iz+j5Zhwn24DpkGDxaM0QUfqQALhCNB4haPDcyTwPwKI0YhsxAgw3KxZM+u51KhR&#13;&#10;QypUqKDiMy5evNj69rAB3iNA4+W9PmeLM0BAj7o6d+6s9klloAjjboHjBkS3zTgFqRAJhCFA4xUG&#13;&#10;Dk+RgCagv+D1dJs+bvNP3RbdNpvbQt29R4DGy3t9zhank8DBgwdl/vz5kjVrVunYsWM67zb38hYt&#13;&#10;WkiBAgVk7dq1snHjRnMVpWYkEIQAjVcQKDxEAoEEJk6cKGfOnJGWLVu6Kl4jwkR16tRJNZWjr8Ae&#13;&#10;52cbCNB42dBL1DGpBPQXu55mS6oyDleu26Tb6HDxLI4E4kaAxituaFmwGwggEC/iGUK0g4Mb2qXb&#13;&#10;gJEXpkMxLcpAvZoKf9pAgMbLhl6ijkkjMG/ePJW4sVatWlK2bNmk6RGvivPnz69yfCHBpjbS8aqL&#13;&#10;5ZKAkwRovJykybJcR2Dy5MmqTXptyHUN9DcI7v8Q3Vb1C/8jAcMJ0HgZ3kFUL7kE9Be6m7wMUxPV&#13;&#10;bePIKzUZ/m4yARovk3uHuiWVwI4dO2T16tWSJ08eadq0aVJ1iWflCDJcunRp2b17t/z444/xrIpl&#13;&#10;k4BjBGi8HEPJgtxGQI9EWrdurZwa3Na+wPbo0ZceaQae42cSMJEAjZeJvUKdjCCgv8j1F7sRSsVJ&#13;&#10;Cd1G3eY4VcNiScAxAjRejqFkQW4igE3J06dPV03SX+xual/qtrRp00YyZ84sCxYskL/++iv1af5O&#13;&#10;AsYRoPEyrkuokAkElixZovY9Va5cWcqXL2+CSnHVAWGiGjduLKdOnZKZM2fGtS4WTgJOEKDxcoIi&#13;&#10;y3AdAT195oVRl+68Dh06qI+67fo4f5KAiQRovEzsFeqUdAL6C9xLxku3VTuqJL0TqAAJhCFA4xUG&#13;&#10;Dk95k8CBAwdk2bJlkj17dhWM1ysU6tevL4ULF5ZNmzbJhg0bvNJsttNSAjRelnYc1Y4fgWnTpsnZ&#13;&#10;s2elefPmkitXrvhVZFjJ5513nrRr105ppUeehqlIdUgghQCNVwoKfiCB/yegv7j1NJqXuOg2awZe&#13;&#10;ajvbahcBGi+7+ovaJoDA1KlTVS36izwBVRpTRfv27SVTpkwye/ZsOXHihDF6URESSE2Axis1Ef7u&#13;&#10;aQIIB7Vr1y4pWbKkVK9e3XMsihcvLoigf+zYMVm4cKHn2s8G20OAxsuevqKmCSAwY8YMVQs27XpV&#13;&#10;dNs1C69yYLvNJkDjZXb/ULsEE9Bf2G3btk1wzeZUp9uuWZijGTUhgX8I0Hj9w4KfPE4ACRnnzJmj&#13;&#10;KOjRhxeRwMsS2ZWXLl2qEnF6kQHbbD4BGi/z+4gaJoiA/rKuWrWqlCpVKkG1mlcNUsA0atRIEN8R&#13;&#10;jhsUEjCRAI2Xib1CnZJCQE+T6WmzpChhSKWagWZiiFpUgwRSCNB4paDgB68T0F/UXp4y1M+AZqCZ&#13;&#10;6OP8SQKmEKDxMqUnqEdSCWjXcESZaNmyZVJ1MaFyTBti+nDNmjUqw7IJOlEHEggkQOMVSIOfPUtg&#13;&#10;/vz5cvLkSUF8v/PPP9+zHHTD4bDRokUL9StHX5oKf5pEgMbLpN6gLkkjoL+g9XRZ0hQxqGLNQrMx&#13;&#10;SDWqQgJC48WHgAT8BHTWZP2FTSgimoVmQyYkYBIBGi+TeoO6JIXAwYMHZdWqVSoFSrNmzZKig4mV&#13;&#10;IkxUkSJF5Pfff2eKFBM7yOM60Xh5/AFg80VmzZqlUqA0bdpUcuTIQST/I4AAva1bt1a/ceqQj4Vp&#13;&#10;BGi8TOsR6pNwAnpaTE+TJVwBgyvUTDQjg1Wlah4jQOPlsQ5nc9MSwMgLor+o017h3SOaCSJt+Hw+&#13;&#10;74Jgy40jQONlXJdQoUQSQPqTX3/9VfLmzavc5BNZtw11VahQQcqUKSMHDhyQn3/+2QaVqaNHCNB4&#13;&#10;eaSj2czgBHTsPjhqZMmSJfhFHj+qN21rVh7HweYbQoDGy5COoBrJIaCnDFu1apUcBSyoVbPRrCxQ&#13;&#10;mSp6gACNlwc6mU0MTUCPJvToIvSV3j2j2cydO5frXt59DIxrOY2XcV1ChRJFYMeOHWr/Ur58+aRe&#13;&#10;vXqJqta6esqVKyf4h/1wP/74o3X6U2F3EqDxcme/slVRENCjLiRfzJw5cxR3ePcSPfrSzLxLgi03&#13;&#10;hQCNlyk9QT0STkCv4eg1nYQrYFGFmpFmZpHqVNWlBGi8XNqxbFZkAnoUoUcVke/w7hWaEda9zp49&#13;&#10;610QbLkxBGi8jOkKKpJIAojXt3HjRilQoIDUrVs3kVVbWRf2emHP16FDh1QcSCsbQaVdRYDGy1Xd&#13;&#10;ycZES0CPurDehQSUlMgE9OhLs4t8B68ggfgR4F9t/NiyZIMJ6LUbvZZjsKrGqKZZaXbGKEZFPEmA&#13;&#10;xsuT3c5G69GDHk2QSGQCmtW8efPkzJkzkW/gFSQQRwI0XnGEy6LNJLB161bZvHmznH/++VK7dm0z&#13;&#10;lTRQq9KlS0ulSpXk8OHDsnLlSgM1pEpeIkDj5aXeZlsVAT3qatGiBde70vlM6NGXZpjO23k5CThG&#13;&#10;gMbLMZQsyBYCes1Gr+HYorcJempmNF4m9Ia3daDx8nb/e7L12KsEufTSSz3Z/lgarZnNnz+f+71i&#13;&#10;Acl7YyZA4xUzQhZgEwHs78J6F/Z31apVyybVjdC1VKlSUrFiRbXutWrVKiN0ohLeJEDj5c1+92yr&#13;&#10;58yZo9qO/F3c35WxxwBrhRDNMmOl8C4SiI0AjVds/Hi3ZQQ4ZRh7h+mpQ80y9hJZAgmknwCNV/qZ&#13;&#10;8Q6LCejRgv4CtrgpSVNds8N+L5/PlzQ9WLG3CdB4ebv/PdX63bt3y/r16yVPnjzM3xVDzyO3F2Id&#13;&#10;HjhwQFavXh1DSbyVBDJOIEvGb+WdJGAeAUQ8xyZkGKqjR48qQ1WyZEm54IILUtZomjZtyvxdMXYd&#13;&#10;1r2GDx+umNaoUUN27twpcIb566+/JGfOnFK0aFEpX768ZMnCr5gYUfP2EAT4ZIUAw8P2EECG36++&#13;&#10;+kpGjRolixYtkkKFCkmRIkUkb9686st0+/btcuzYMSlWrJhqVOPGje1pnKGaXnLJJcp4vfnmm/Lk&#13;&#10;k09K1qxZ1WgMo1q8NGBUhheIiy++WC6//HK57rrrpHjx4oa2hmrZSIDGy8Zeo86KwB9//CHPP/+8&#13;&#10;fPbZZ4Lo8PiCfOeddyR37txpCB05ckQWLlwow4YNk7ffflut1TzyyCNBr01zMw+kEDh58qTi9/LL&#13;&#10;LyvD1KdPH4HnZsGCBVOu0R9OnDghixcvlvHjx6t+6tWrl/qpXyL0dfxJAhkhQOOVEWq8J+kEJk6c&#13;&#10;KLfccou0a9dOpkyZokZa4ZTKly+fdOzYUf3D9NZbb70l1atXlxEjRgimESmRCWBf17XXXqumYEeO&#13;&#10;HClVqlQJe1P27NkF04v4h3iI//nPfwRTjIMHD5arr7467L08SQKRCNB4RSLE88YRgOF5/fXXZciQ&#13;&#10;IRlyvMD6F6a7EOKoQ4cOamSgY/YZ11hDFJowYYLceOON8vTTT0vXrl3TrVX+/PllwIAB0r17d+nb&#13;&#10;t69aH3vooYfSXQ5vIAFNgMZLk+BPKwh8/vnn8vjjj8vUqVMFUc5jERisMWPGCOL1ffHFF4IpMEpa&#13;&#10;Aj///LN06dJFjVKx1hWLXHjhhWqkjGnevXv3yquvvhpLcbzXwwToKu/hzret6d9++616a8eIKVbD&#13;&#10;pduOUEdYk3n44YdTvBH1Of4UwVRho0aN5LvvvpNYDZfmiVEY9tuNHTtWhg4dqg/zJwmkiwCNV7pw&#13;&#10;8eJkEYAr9u233y7jxo1TbthO6oG1rzfeeEN69+4tcOyg/D8BOGdgjeuVV16RunXrOooFudQ+/PBD&#13;&#10;5an466+/Olo2C/MGARovb/Sz9a3Eesk111yjFvzj0Rg4bcBr7oUXXohH8VaWCa9MbEbOyBpXNA3G&#13;&#10;2uMdd9wh9957bzSX8xoSOIcAjdc5OPiLiQQ2bdokcBjo379/XNXDl+j7778v2DfmdTl+/Lhaj3rw&#13;&#10;wQfjigLrjD/++KMsX748rvWwcPcRoPFyX5+6rkUfffSRcq3GpuN4CjbRtm3bVjkmxLMeG8qGI0vN&#13;&#10;mjUjusPH2hZsbr7pppu49hUrSA/eT+PlwU63rcmInoEoDeEEXmsIFHvfffeptbFJkyaFuzzkuSuu&#13;&#10;uEKwh8nrAgaJZA6HkDNnzngdO9ufDgI0XumAxUsTTwChnRBuqGrVqmErnzlzpiBiBlywL7vsMnn2&#13;&#10;2Wdl+vTpYe8JdrJhw4ZqGuvvv/8Odtozx+ANGGnztlPMEcoLo15MH1JIIFoC3OcVLSlelxQCa9as&#13;&#10;iXrqqlu3btKzZ0+l5y+//KL2bmEaMD2SLVs2FUEC0edr166dnltdcy08OxFQFzEiI4kTzFEHonWg&#13;&#10;r+vVqxepSp4nAUWAIy8+CEYTQCgneLxFI4H7kBo0aCAbNmxQt506dUqQOHH+/PlRTU2VLVtWtm3b&#13;&#10;Fk2VrrwGzMEgGgnFXN+LQMmIQRlJsG8P9VJIIFoCNF7RkjL0Okxv3XDDDa79sv3zzz+jDp6LKUYt&#13;&#10;MFylSpVSvz7wwAOCc/BaxGbkSJIrVy4VjT7SdTaeh1dfv379BAY9lCCtSbDgxsGuD8Uc127evFnV&#13;&#10;tWvXrmC3nnMM9aHecPLMM8+o+IjhruE57xCg8bK8r0ePHi1wa/7vf/9reUuCqw9DgjWvaAQbmLHJ&#13;&#10;GK7uiJrRunVrFT0eYaAQcV67ZUcqC+lTUK8b5euvv1ZGYsaMGSGbh3xcsTBHwadPn1au9jrrcsjK&#13;&#10;/ncC9YVjjpHwunXrVGQOvNBQSIDGy+JnYN++fSpOHKJ3I0oB1nncJkifgdxQ0Qg4wFC1adNGraHc&#13;&#10;dtttkilTppR1sE8//VRFOI9U1v79+x2P4hGpzkScxxQeDDPWsvCyE2qkg0SSsTBHW9599101I4Bo&#13;&#10;/tEIXjhQbyhB32FdrHLlyip3W6jreNw7BGi8LO5rBJOFZ915552nok98/PHHaqRhcZPSqI4vq99+&#13;&#10;+y3N8WAHMLJasGCB+gfXeXDRgs3HSFmPoL6RBPVF8m6MVIZp5zFNiKDG2AqAvVVYqwo1Wi9Xrpzs&#13;&#10;2bNHkI8rkgRj/tNPP8nKlSvVrSgHv0dyg8eUbqgUK0uWLFHrZlj7hEPHDz/84Npp8ki8ef4fAv/8&#13;&#10;df9zjJ8sILB27VrlkIAUExBkB8aX0qxZsyzQPnoVEXcQuaCQlTcawZRX6umn9957TzBKRfzCSGnp&#13;&#10;EUEda2XBkitGU7+p1yAIboUKFdTIBToi1BYMfTAnCTCCwwuMRDSSmjk8NmEc4fqOERU8N8+ePRuy&#13;&#10;KKzbwtMwWIZrGN3P/MlGb775ZjWKxuj6qquukk8++SRkeTzhDQI0Xhb2M74IMMqCowa+KLQgOeOX&#13;&#10;X34pbtujhHQcWM8KJ1deeaVgxJBa4Pb973//W7394wsbSRDDfZGinkibc1PXYfrv8PZDu/C8aEG0&#13;&#10;EjDDdFwwAQOE5AonoZgj7QmmbPHvoosuUvXgxSqUYEM5ElbmyJEjzSVYu4TnY61atVLOIQEpXmgw&#13;&#10;IqN4lwCNl4V9j8V2jC4C3ZTRDKT3QPRvpA5xk+CtG44GPp8vZLPgQVepUqU050uWLKne/HE/psnw&#13;&#10;L3A6MfAGTJPBAQbhitwkw4cPVxmnsX4YKEjEibWtZcuWBR5Wn+Hggk3ehw4dSnNOHwjFXJ/Hz5de&#13;&#10;ekmqVasWeCjNZ0TzQFmpBXUjTBWSYAZK5syZ1UgMI7JwXpOB9/Cz+wjQeFnWp/DKwh87RlnB5Prr&#13;&#10;rxcYt2in2YKVYdoxRM0oXLiwMizx1A1riIgsj3U2twi2DGD6Tm/eDmyXNgIYfaU2AjB0mJ7DWmE8&#13;&#10;BZE84D2Izc6pZcSIEcr5BtE3UgviLmJEhpEZxZsEaLws63e8ieILNtgUGZpSoEAB6dWrl+s8st55&#13;&#10;5x2VVyrcSCCWrsR+pf/85z/y+uuvx1KMcfdiGrlv375Bp+SgLKKIwFhPmzYtje7PP/+8GsVjfTUe&#13;&#10;guntp59+WpB6BYY0ULBHDB60mJoMJRiRQ+94PROh6uVxMwhkMUMNahEtAUznRBJ4ILpN4ECAqaW7&#13;&#10;7rpLhX0KNfWXkXZjnxwM/nPPPaecGjJShqn3wDhEEgQzDiZwXYezC3JuIXCu004sPXr0kPbt2wum&#13;&#10;L1NL+fLlBS8s4QQxEaEfxZsEOPLyZr9b2WoYF+xRwtRouPWv9DQO+57wBYpptTvvvDM9t3riWhh1&#13;&#10;uMN36tTJ0SzTeBGB2zuNjyceo7g0ksYrLlhZaDwIYLT1/fffq9BFeGtHNI1YZO/eveqLGcF7Bw8e&#13;&#10;HEtRrr4X04f33HOPdO7cWbZu3RpTWzFVOGjQIDl58qTadxZp60JMlfFmVxOg8XJ197qvcTBgU6dO&#13;&#10;VUkjO3bsKBnJ2wVXeXgdYnoVayrcMxT5OcHm7ieeeELw0gBeMD7pFThnoM8Q9QSejDRc6SXI6wMJ&#13;&#10;0HgF0uBnKwjAgL322mvKff6DDz4Q7AODY0KkkRj2O+GLF+Gj4KWGxf5HH33UijaboCT2bWHj8tKl&#13;&#10;SwUxC8Eem7/DCUZao0aNUmuKcJv/8MMPlQdj4P7EcPfzHAmEIkCHjVBkeNx4AvC6XLFihRqJ4Uvx&#13;&#10;5ZdfVulT4EKNf9iIi/h9iGoOl3FEk+jatatg31OkRIvGNz5JCiKEE0a74D506FDlbAG3ehxHZBLN&#13;&#10;HN6b8BjEPxi6xx57TLnDp/YqTFIzWK0LCNB4uaATvdwETEHBWw3/MJWF/UITJ05Uo7EaNWqoxJLI&#13;&#10;joyNstjAzakqZ54WOFvoURT2kSG8EwwWRr8IbIxwVOCOkVmwyBnOaMFSvEyAxsvLve+ytmMqSkfW&#13;&#10;h1MANrJS4ksAU7h4KcA/LRjpIqIJUpiECwulr+dPEsgIAa55ZYQa7zGSADzh8O/8888XjLooySFQ&#13;&#10;okQJtfEZkTN0dPnkaMJa3UyAxsvNveuxts2dO1e1GOGkMJ1ISR4BBNqF6D5Jnias2a0EaLzc2rMe&#13;&#10;bJf+otRfnB5EYEyTdR/oPkmGYthgPWXKlGRUzToTQIBrXgmAnN4qkMAPQWI3btyovOUwDQNHBIwo&#13;&#10;KKEJ6C9K/cUZ+kr3nYHb/7x585RHJdafsB0AudCSJboPoBOioXAknKyecG+9HHkZ1rcIV/TII4+o&#13;&#10;YKN4c0Q6CHjIIXjptm3bDNPWHHUQRR9JD/PkyXOO84A5GsZPEyQgheefzqOFZwjbBrDmlCxB4OgL&#13;&#10;LrhAJaOEJyKFBJwmQOPlNNEYy4O3HHJ1IVgq3p6ReA+heSCIsk0JTgBv+BDkOPOSO/yZM2eU4cLI&#13;&#10;HEGbGzVqJA888IB6hmbOnBkcVoKO6tGXHhHHs1q45A8ZMkSlCnr44YdVGph41seyk0+Axiv5fXCO&#13;&#10;Btg/g82fiJiNfUtbtmwRpKbHtEtGQvKcU7iLf9FfkNgQ6yVBpmg8F4GJSbFlAOldunfvnlQUui90&#13;&#10;38RLGeQiQyqb3377TSWpbNWqlcqe7VTw5njpzXJjI8A1r9j4xeVuxO5DFIMdO3aorL/IkIw/RP4x&#13;&#10;hsaNuHkQ/bYf+kp3ncEzAsH2gEAxYY1J94Xum0D9nPw8e/ZsFckDEeqRtBSC6eNIKVWc1IFlJZ4A&#13;&#10;R16JZx62RvyhI2bcRRddpAKhfv755/LUU0+pe2i8gqM7ePCgrF69WkVyQFQHLwmmmCFY5woUhMU6&#13;&#10;ffp04KGEf65ataogdJRej4yXAghBhRc8bbhQD0aiJhjweLWZ5YrQeBn2FCxZskQtdPfv319q1aol&#13;&#10;2bNnT3HUQDR0SloCmJaCYW/SpIl4LeBryZIlFRA4qwTKs88+q16CAo8l47OeOozn6AsRPZBBPFCw&#13;&#10;7pkvX77AQ/zsMgI0XoZ1KDzGsI6BLyMYK7xV6ukPrnkF7yz9xai/KINf5c6jGG0gyPDIkSMFXofw&#13;&#10;MJwwYYKKNHLFFVckvdG6T3QfxUMhJCg9evRomqJPnDiR5hgPuIcA17wM60ssNq9du1aeeeYZZbww&#13;&#10;d4/MwfPnz1eR0Q1T1wh19Bej/qI0QqkEKnHrrbcqj0M4+uCFB6NPbLHA/sBki+4T3Ufx0Adu+Zix&#13;&#10;QPqVnDlzqiqQQeD48ePxqI5lGkKAxsuQjtBqwFgNGDBA8NaIdQu8VUJg1ChpCRw6dEi5ReMLu3Hj&#13;&#10;xmkv8MARPDP333+/3HHHHWpfFUZjpgTERTR/6IOI85s2bZIKFSo43iNIjYMo9vCw7Nevnxp1Yq2Y&#13;&#10;4m4CnDY0tH+x1qUNl6EqGqEWRqQYbWB/k9dTb+CZwWjLFMOFBwROE/H2OsR618CBA9V0+0033STP&#13;&#10;Pfec2qie2gPTiAeWSjhGgCMvx1CyoGQQ0NNRenoqGTqwzvAE0DffffedoK9gXOIhGNEhuzZG4pg6&#13;&#10;hCHHpm2KewnQeLm3bz3RMhov87tZv1jovoqnxqm9DuNZF8tOLgFOGyaXP2uPgQA865COHtNkcJOn&#13;&#10;mEkASUExhbfFHy2G8TnN7CMbtaLxsrHXqLMisGDBAkFsv4svvlhy585NKoYSQLZlnREhEaMvQzFQ&#13;&#10;LYcJ0Hg5DJTFJY6A/iLU01KJq5k1pZeA7iPdZ+m9n9eTQGoCNF6pifB3awjoL0L9xWiN4h5UVPeR&#13;&#10;7jMPImCTHSZA4+UwUBaXGAKI5bds2TLJnDmzijCRmFpZS0YJ1KlTR4VrQuR3RJChkECsBGi8YiXI&#13;&#10;+5NCYOHChYJUGEghkzdv3qTowEqjJ4CXDGwmhnD0FT03XhmaAI1XaDY8YzABpMGA6Oko9Qv/M5qA&#13;&#10;7ivdd0YrS+WMJ0DjZXwXUcFgBPQXYMuWLYOd5jEDCei+0n1noIpUySICNF4WdRZV/X8CWO9CIFZM&#13;&#10;RWkXbLIxn0D9+vXVFC8yJnDdy/z+Ml1DGi/Te4j6pSGAeIZ6vYs5m9LgMfZA4MsG0rdQSCAWAjRe&#13;&#10;sdDjvUkhoKedGGk/KfhjqlT3me7DmArjzZ4mQOPl6e63s/H6rV1/EdrZCm9qrftM96E3KbDVThCg&#13;&#10;8XKCIstIGAHkOMP+LqR5167XCaucFcVMoG7dupI/f37ZuHGjyvEVc4EswLMEaLw82/V2NhzrXadP&#13;&#10;n1bxDJGEkWIXAcQ51Pm9OPqyq+9M05bGy7QeoT5hCegvPD39FPZinjSSgO473ZdGKkmljCdA42V8&#13;&#10;F1HBQAJ6oV/vGQo8x892ENB9p/vSDq2ppWkEaLxM6xHqE5LAkSNHZPny5Sp/V9OmTUNexxNmE6hd&#13;&#10;u7bK77V582bZunWr2cpSO2MJ0HgZ2zVULDWBefPmqfxdDRo0YP6u1HAs+p3rXhZ1lsGq0ngZ3DlU&#13;&#10;7VwCeppJr5mce5a/2URA96HuU5t0p65mEKDxMqMfqEUUBPQCv/7ii+IWXmIoAd2Huk8NVZNqGUyA&#13;&#10;xsvgzqFq/xA4fPiwrFy5UrJlyyaXXHLJPyf4yUoCNWvWlEKFCsm2bdsEa18UEkgvARqv9BLj9Ukh&#13;&#10;gBxQZ8+elUaNGknOnDmTogMrdY5ApkyZUtLZcPTlHFcvlUTj5aXetritM2fOVNq3bt3a4lZQ9UAC&#13;&#10;ui9nzJgReJifSSAqAjReUWHiRckmoL/g2rRpk2xVWL9DBHRf6r51qFgW4xECNF4e6Wibm7lnzx5Z&#13;&#10;vXq1co9v3LixzU2h7gEELrzwQilVqpTo/g04xY8kEJEAjVdERLwg2QT0mzkST2bNmjXZ6rB+Bwlw&#13;&#10;6tBBmB4risbLYx1uY3O18dLTTDa2gToHJ6D7VPdx8Kt4lATSEqDxSsuERwwjoL/Y9BedYepRnRgI&#13;&#10;6D6FN+mZM2diKIm3eo0AjZfXetyy9iLvE+LfYU9QnTp1LNOe6kYiULp0aalSpYogbuXSpUsjXc7z&#13;&#10;JJBCgMYrBQU/mEhAj7qwNoK9QRT3EWjbtq1qlO5r97WQLYoHARqveFBlmY4R0F9oenrJsYJZkDEE&#13;&#10;dN/qvjZGMSpiNAEaL6O7x9vK+Xw+0dEX9Bect4m4s/XI74VI8wsXLpS///7bnY1kqxwnQOPlOFIW&#13;&#10;6BSBn376Sfbt2ydlypSRSpUqOVUsyzGMQMGCBaVu3bpy4sQJWbBggWHaUR1TCdB4mdoz1Ev0NBJH&#13;&#10;Xe5/GHQf6z53f4vZwlgJ0HjFSpD3x42A/iLTX2xxq4gFJ52A7mPd50lXiAoYT4DGy/gu8qaCp06d&#13;&#10;krlz56rG6ygM3iThjVY3a9ZMpbtZvny5HDp0yBuNZitjIkDjFRM+3hwvAj/88IP89ddfUr16dSlR&#13;&#10;okS8qmG5hhDIlSuXytOGtDccfRnSKYarQeNleAd5Vb0pU6aopnfo0MGrCDzXbt3Xuu89B4ANThcB&#13;&#10;Gq904eLFiSIwdepUVVX79u0TVSXrSTIB3dfTpk1Lsias3gYCNF429JLHdDxw4ICsWLFCsmfPLi1a&#13;&#10;tPBY673bXLjLFylSRLZs2SLr16/3Lgi2PCoCNF5RYeJFiSQwffp0wdoHUqDkzJkzkVWzriQSQPgv&#13;&#10;HSpKj7yTqA6rNpwAjZfhHeRF9fSah14D8SIDr7ZZ97l+BrzKge2OTIDGKzIjXpFgAnrNQ6+BJLh6&#13;&#10;VpdEAu3atVO1z549W7BdgkICoQjQeIUiw+NJIbB27VrZvn27FC9eXGrVqpUUHVhp8giULFlSatSo&#13;&#10;obZJINYhhQRCEaDxCkWGx5NCQK916DfwpCjBSpNKQI+49bOQVGVYubEEaLyM7RpvKqbXOvTahzcp&#13;&#10;eLvVuu/1s+BtGmx9KAI0XqHI8HjCCSCqOEJCweuMI6+E4zemQniZ5siRQ1auXCn79+83Ri8qYhYB&#13;&#10;Gi+z+sPT2syfP1+OHTsmtWvXlqJFi3qahZcbj+0RMGDYLoFtExQSCEaAxisYFR5LCgG9xqHXPJKi&#13;&#10;BCs1goB+BvQzYYRSVMIoAjReRnWHt5WZPHmyAqDXPLxNw9ut188A1728/RyEaz2NVzg6PJcwAjt2&#13;&#10;7BBkTs6TJ48gPQbF2wRq1qwppUqVkp07d8qqVau8DYOtD0qAxisoFh5MNIGJEyeqKhEeKFu2bImu&#13;&#10;nvUZSKBz585KK/1sGKgiVUoiARqvJMJn1f8QmDBhgvpFf2H9c4afvEpAPwv62fAqB7Y7OAEar+Bc&#13;&#10;eDSBBE6ePJmSgFB/YSWwelZlKAE9Cl+8eLEcPHjQUC2pVrII0HglizzrTSGAvV3ImgwXeaxzUEgA&#13;&#10;BLD+iZQ4Z86cETpu8JlITYDGKzUR/p5wAnpa6LLLLkt43azQbAJ6JK6fEbO1pXaJJEDjlUjarCso&#13;&#10;Ab0gr7+ogl7Eg54koF9oOPLyZPeHbTSNV1g8PBlvApguRNbcggULSuPGjeNdHcu3jECVKlWkYsWK&#13;&#10;KkzUnj17LNOe6saTAI1XPOmy7IgEdu3apa7BptTMmTNHvJ4XeI+AHn1t2bLFe41ni0MSoPEKiYYn&#13;&#10;EkEAm1AhnDJMBG0769DPxtatW+1sALWOCwEar7hgZaHREEAU+X379sl5550nHTt2jOYWXuNBAi1b&#13;&#10;tpRcuXKpZ+Xw4cMeJMAmByNA4xWMCo8lhMDq1auVG3TDhg2lcOHCCamTldhHIHv27NKmTRvx+XyC&#13;&#10;TNsUEgABGi8+B0kjsGLFClW3nhZKmiKs2HgC+hnBCw+FBECAxovPQVII4C16+fLlqu6uXbsmRQdW&#13;&#10;ag+BLl26KGV/+eUXOX78uD2KU9O4EaDxihtaFhyOwJIlS+TQoUOSO3duqVOnTrhLeY4EpHTp0ipB&#13;&#10;KUKJTZs2jURIgCMvPgPJITB69GhVMcNBJYe/jbVWqFBBqT1mzBgb1afODhPgyMthoCwuOgL6C4jG&#13;&#10;KzpevEpEG69x48bJ2bNnicTjBGi8PP4AJKP5iKixbt06FXi1SJEiyVCBdVpIAFFY4JW6d+9e+eGH&#13;&#10;HyxsAVV2kgCNl5M0WVZUBPSoq27dupIpU6ao7uFFJAACyLAM0dPO6hf+50kCNF6e7PbkNlp/8TRo&#13;&#10;0CC5irB26wjUqlVL6axfgKxrABV2jACNl2MoWVA0BBBcddGiRZIjRw6Vvyuae3gNCWgCWPfC1OGG&#13;&#10;DRu4YVlD8ehPGi+Pdnyymq0X25ElF5ETKCSQHgIIJab3BXL0lR5y7ruWxst9fWp0i/SUYffu3Y3W&#13;&#10;k8qZS0A/O/pZMldTahZPAjRe8aTLss8hcPToUZkxY4YKxNutW7dzzvEXEoiWQPv27VWg3qVLl4pO&#13;&#10;qRPtvbzOPQRovNzTl8a3ZNKkSSq0T5MmTVS0BOMVpoJGEsiZM6e0a9dOBerl1KGRXZQQpWi8EoKZ&#13;&#10;lYDAN998o0D06NGDQEggJgI9e/ZU93/99dcxlcOb7SVA42Vv31ml+bFjx2TChAlqX9eVV15ple5U&#13;&#10;1jwCmHaGw8/cuXPVpmXzNKRG8SZA4xVvwixfEZg4caJgzatx48ZSpkwZUiGBmAjkz59fsPZ15swZ&#13;&#10;GTVqVExl8WY7CdB42dlv1mmtp3d69eplne5U2EwCV111lVJMP1tmakmt4kWAxiteZFluCoHAKUMa&#13;&#10;rxQs/BAjgcCpw927d8dYGm+3jQCNl209ZqG+48ePFxgweBkiLxOFBJwgkC9fPunYsaOKMM+pQyeI&#13;&#10;2lUGjZdd/WWltnpaR0/zWNkIKm0kAf1M6WfMSCWpVFwI0HjFBSsL1QTgpAFnDUSPp5ehpsKfThFA&#13;&#10;qCjEyZw/fz43LDsF1ZJyaLws6Shb1cSU4d9//y2XXHKJMPGkrb1ort558+bl1KG53RNXzWi84oqX&#13;&#10;hevpHD29QyIk4DQB/WzpZ83p8lmemQRovMzsF1do9ddffwlCQnHK0BXdaWwj9NThggULZOfOncbq&#13;&#10;ScWcJUDj5SxPlhZAAB5gmDJs0aKFlCxZMuAMP5KAcwTy5Mkjl112mfI6/PLLL50rmCUZTYDGy+ju&#13;&#10;sVu5L774QjWgT58+djeE2htPQD9jw4YNM15XKugMARovZziylFQEtm/fLrNnz1aeYPQyTAWHvzpO&#13;&#10;oHPnzlKoUCH56aef5Mcff3S8fBZoHgEaL/P6xBUajRgxQk3jIAoC4tBRSCCeBLJmzSrXXHONqoKj&#13;&#10;r3iSNqdsGi9z+sJVmugpwxtuuMFV7WJjzCWgnzWseyFgL8XdBGi83N2/SWndihUrZO3atSrhZIcO&#13;&#10;HZKiAyv1HoGGDRtKlSpV1Gbl6dOnew+Ax1pM4+WxDk9Ec/Wo69prr5UsWbIkokrWQQKKgB596WeQ&#13;&#10;WNxLgMbLvX2blJadPn1aRo4cqerWHmBJUYSVepJA79691b7C0aNHC/YZUtxLgMbLvX2blJZNmTJF&#13;&#10;ZbatVq2a1K9fPyk6sFLvEihbtqw0b95cZTFgpHl3Pwc0Xu7u34S3Tnt6cdSVcPSs8H8EOHXojUeB&#13;&#10;xssb/ZyQVh48eFDGjBkj5513nlx//fUJqZOVkEBqAthXmDNnTpk1a5Zs3rw59Wn+7hICNF4u6UgT&#13;&#10;mvH555/L8ePHVZTvCy64wASVqIMHCWBfITJ2+3w++fDDDz1IwBtNpvHyRj8npJUffPCBqqd///4J&#13;&#10;qY+VkEAoAv/617/UqU8//VROnToV6jIet5gAjZfFnWeS6nPnzpVffvlFBeDt0qWLSapRFw8SQP64&#13;&#10;GjVqyO7du2Xs2LEeJOD+JtN4ub+PE9LC999/X9Vzyy23SObMmRNSJyshgXAE9AyAfjbDXctz9hGg&#13;&#10;8bKvz4zT+MCBAwK3ZDhq9OvXzzj9qJA3CcDjFY4biLaxadMmb0JwcatpvFzcuYlqGhw1Tpw4IZ06&#13;&#10;dZIyZcokqlrWQwJhCRQoUECuvvpqOm6EpWTvSRove/vOGM3pqGFMV1CRVAT01CEdN1KBccGvNF4u&#13;&#10;6MRkNmHOnDny66+/SqlSpVQ222TqwrpJIDWBJk2aSM2aNWXPnj1qD2Lq8/zdXgI0Xvb2nRGav/fe&#13;&#10;e0oPrHXRUcOILqESqQjo0Zd+VlOd5q+WEqDxsrTjTFB727Zt8t133wkSAd56660mqEQdSCANAYSL&#13;&#10;yps3r4q4wSzLafBYe4DGy9qui7/i+/btU+F1fv/9d/nzzz/TVPjuu+8KoshfddVVatowzQU8QAIG&#13;&#10;EMiXL59gCwfkzTffTKPR0aNHZfv27cojce/evWnO84CZBJhsycx+SYpWGzZskBEjRsjMmTNl5cqV&#13;&#10;kiNHDsmTJ4/yJITxypUrlzRu3FitbXXs2DEl9M4DDzyQFH1ZKQlES+Dee+8VvGx99dVX8sQTT8gP&#13;&#10;P/wg48aNkwULFsjhw4cFBg5u9XjOkUqldu3a0rp1a7nuuuvUZudo6+F1iSNA45U41sbWhMzHjz/+&#13;&#10;uOBn9+7d1V4t/PEiRlygYNF78eLFMmnSJIHBOnnypGBBvF69eoGX8TMJGEegXLly6qVr4sSJUrdu&#13;&#10;XWnWrJm0bdtW7rvvvjSzBjBeq1evlvnz5wsygVeqVEleeOEFlWrFuIZ5WCEaLw93/rFjx2TAgAHy&#13;&#10;9ddfyz333CODBw8O63RRrFgx6datm/qHt9V33nlHrXl99tln0rdvXw+TZNNNJ4DklDBGPXv2lAcf&#13;&#10;fFCKFCkSUmXMNmCGAf9w7ffff6+yJLRo0UKGDBmS5qUuZEE8EVcCXPOKK15zC//jjz/U2+fWrVtl&#13;&#10;2rRp6o8zPd6CGJU9+eST8u2338qgQYPoJm9uV3tes0cffVQwbYjN9C+//HJYw5UaVqZMmaRHjx6C&#13;&#10;JKv4+7j44osFa2SU5BOg8Up+HyRcA6QtKViwoCBtCUZPmO/PqFSsWFHwVovpGJ0EMKNl8T4ScJoA&#13;&#10;NtB/+eWXao8XAvVmVLAe9uyzz0rp0qXVOvCOHTsyWhTvc4gAjZdDIG0p5u+//xZMf1SvXl3efvtt&#13;&#10;R9SGIwciyuPfiy++6EiZLIQEYiXwyiuvCFKjTJgwQRAqyglBpI7bbrtN2rRpoxw9nCiTZWSMAI1X&#13;&#10;xrgl7S78IcIrMJzAseKbb74JeslTTz2lpk3Gjx8f9HxGD2bPnl0++ugjGTp0qJqGTF0OsizD0ytS&#13;&#10;biVE7Fi1alXq2/l7BgmA+aFDh8Le/dNPPykP07AXWXZy+fLl8sYbbyivQqxhOSlYJ27QoIHcfffd&#13;&#10;ThbLstJJgMYrncCSffmFF14oeKPECCqYnD17Vl599dU0HlS4dt26dQLnCnhOxUMw/YiR1x133JHG&#13;&#10;SGGaEutsmMIJJRi5wVX/oosuCnUJj6eTAPoEU8OhBH2CvU8YibtJMDoaOHCgFC9ePC7Neuyxx5TB&#13;&#10;X7hwYVzKZ6GRCdB4RWZk1BVYY4KrLxwlgsmMGTPUfiwk40stmLPHZs3zzz8/9SnHfr/00ksFXokw&#13;&#10;QqkFe2Zmz54tO3fuTH1KRf7++OOP1boZRnEUZwjA1Rspa5YtWxa0wOHDh0u7du1UnwW9wMKDmJ2A&#13;&#10;UwUcLeIlWAODEwiclijJIUDjlRzuMdV6/fXXC4wUssQGCv5gR44cmRJNIPAcIgdMnjxZbrzxxsDD&#13;&#10;cfl8++23qw2hqQuHh+IVV1yhRn+pz2FjdLZs2ZQHZOpz/D3jBOAhd/PNN0uwqOqYfsaUYTy/5DOu&#13;&#10;ecbvxGZkjLziLXC7X7t2rQpMHe+6WH5aAjReaZkYfwSLz5dffnkaI4B1roYNGwo2ZKYWjNTat2+v&#13;&#10;ogikPqd/nzp1qtq3hWlHGDns+4JnYnqladOmsmvXLvntt9/S3Nq5c2c18gpc18IUKKYTdQifNDfx&#13;&#10;QEwEsOEcXnLwCNXi8/nkk08+UVskMIpwi2BtFdEzEAEmlOBFDlPn4HHTTTcJ1oEjrSMHKwvJV7Gp&#13;&#10;Hy+MlMQToPFKPHNHarzssssEgXHx5gzBKAxTctdee23Q8jGygVEJJ1hzwp4YRM7AYvSiRYtU5I1w&#13;&#10;94Q6hwgGqDO1ZMmSRW1oxhcn1ucgMLr169eXChUqpL6cvztEAJvIsdlWx6icO3eumqrFNK+bZN68&#13;&#10;ecqZAqP4UAIG2POF9V+M0DAjgJc1GL70SqjnPL3l8Pr0E6DxSj8zI+5AJHd8IcEI4C0aIxdMY6QO&#13;&#10;6aSVRTTtatWq6V9D/kTkAcR+w2ZMLEojavyRI0dCXh/qBBxLQkXwRtmoB6MvjLpg5LAeRokfgRIl&#13;&#10;SqhYffAyxUsD1rownYhNuG4SPFNVq1aN2CQElEZItEaNGqkoGlhnxcxDegV/U/oFMr338vrYCNB4&#13;&#10;xcYvqXdjihDOF3A/h3t8p06dguoD44bI8GXLlg16PvBg4OgMXn+5c+eWjRs3plyCQKbRTCVi6nLz&#13;&#10;5s0p96X+gC9OxEnENVgHc2ofTup6+Ps/BHr16qXWaPAyggSNVapU+eekSz7heSpfvnzE1iBFSq1a&#13;&#10;tVKug+u7nuaGAUT8TvzDmlY4gRct/r4QLo2SWAI0Xonl7Xht2IQJ44XoFpiSCyZ6b1W4qRR9H6Yi&#13;&#10;tWDdCk5fXwciAAAjmElEQVQgyJIMwVs7jA4Cl0YSGL1w16FMTBNiD1KXLl0iFcfzDhDA2hZYo1+w&#13;&#10;1uNGwZRgNPu6cF3gNCHWvPRzjhBSeBnEPz3NGo4VDGE014Urg+fSTyD4t136y+EdSSKAfSxYfK5c&#13;&#10;uXJIDTDFeOLECfWGGGmaCJs7sfaF8jAViWmRokWLqim+NWvWKIeQkBUFnEB9qDecIOgpRgHpiakY&#13;&#10;rjyei0yga9euUqdOHZWcMfLV9l2BF7RoZgbQsv/+978Cz1hMb+OZh6OSXodFxHnMauAlLJJg6pvb&#13;&#10;OyJRcv48jZfzTBNeItaXwgkMFqblMLURaXoOU0l4Kz9z5oxal0JsOAi+8PAvWo9AjKgKFy4cTi21&#13;&#10;PhdqjS7sjTyZYQL4kkWKD7cKnjlsvI4kmKXAtDUcN2CwsPEfL2yYdsTsAyKTYG9cv379VOqUUOXh&#13;&#10;7wSzE/HcOxmqbq8fp/HyyBMAo4Q5fThLhBNch7A6MD6x/EFinSyahfNwuvAcCaSXAF7kYJQiCdzc&#13;&#10;YbgwdYjnXM9IYL0Mnpgwbpg2f/jhh8Mary1btqjpxlBT9pH04PmME+CaV8bZWXVn8+bNJdpQNvhD&#13;&#10;jsVwAQzc7FEnhQQSSQCu63AqilbgcKENF+7ZtGmTINILBOtYhQoVUp9D/YfnPNDJKdR1PO48ARov&#13;&#10;55kaWSLWOpC3K5wgI3KrVq3CXRLVuX379sn69etV9PqobuBFJOAQAXgQYs1Lew4GKxZT56Gmv+FE&#13;&#10;hHsfeughFWj6zjvvDFZEyjG41+Nvi5J4Apn8bp6+xFfLGhNNAPP6cF9/7733JJa8RtHojTr279+v&#13;&#10;9qBFcz2vIYFoCCBrATwCQ20J0WVgoz1eoLBfMaMCh6NIThjbt29XkW6wDcVNUUoyyizR93HklWji&#13;&#10;SaoPc/yYv//3v/8dVw2weI04eo888khc62HhJBCKwD333COjRo1SBizUNZGORzJcuB/R+pFBgYYr&#13;&#10;Es34nKfxig9XI0tFKBxkgM1IJIFoG4Q9MldeeaVE8oCMtjxeRwLpJYBoIjBgzzzzTHpvjfr6JUuW&#13;&#10;qBiKfEmLGpnjF9J4OY7U3AKx7+qLL75Q0ynhol9ktAUIVQWnEOyXoZBAMgkg9BO8BYcNG+a4GngB&#13;&#10;vO+++5RjRzQboh1XgAUqAnSV99iDgDA4SBiJkEzIe6SjCsSKAdORb7/9tmAjMyIOUEggmQSwWRlT&#13;&#10;h8hrhylzpBFyQmAQ4dGI7STI0kBJHgEar+SxT1rNt956qwqhgz/CcePGxezAgS8JROPAaA5OIRQS&#13;&#10;MIEA9mz9/PPParM9nCsGDBgQk1pwzMCm5UGDBskDDzwQU1m8OXYCnDaMnaGVJSB1CgwOUkEgeR+i&#13;&#10;bKdXEMkALsWIwjFnzhwarvQC5PVxJ4CIG9hIjDUqrPkiXmF6BZ662NCM2QpkT4Y3IyX5BGi8kt8H&#13;&#10;SdPgmmuuUdHFhw4dqlJDYH0gmvQnGGEhnE6bNm2kYsWKsnLlSkEEegoJmEgA2RSQoLJx48YqSeVz&#13;&#10;zz0XVfZjxCxE/ENstsfzjin2/v37m9hET+rEaUNPdvv/NxrrVBgx4e0Ub5Zw5nj99ddVqgykzMCG&#13;&#10;TSxIIyo9jBqiDyD0DtzhsYaAPEbI0EshAdMJYA0M3ocIxIuZBm2EmjRpol7AEGMzR44cKqoGRmrr&#13;&#10;1q1TAXsRoPf999+Xu+66Sz3vyLqMaUNK8glwk3Ly+yApGqxYsULwh4usyWPHjk2JEoC3TYS8wXmk&#13;&#10;iUD6DER9RxgdxD3EPUgrHxhSJykNYKWeIxDtJuVowSBX1/z589Uo7MCBA+pvAS9rCFyMZxxhn7Q3&#13;&#10;IUJOIes0YjogUk3r1q2jrYbXxYkAjVecwJpcLAxS/fr1VQinu+++W222NFlf6kYCIOC08Uov1eef&#13;&#10;f14w8ipZsqQalUXKmpDe8nl9+ghwzSt9vKy/Gm+OSHmC2IN4u3zttdesbxMbQAKJIIC9Yxh97dy5&#13;&#10;U66++uoMOTklQk+v1EHj5ZWe/l87n3zySfn2229VXq+vv/46Yvw2j+Fhc0kgJAHsFxsxYoQggsfM&#13;&#10;mTMlUtDekAXxhCMEaLwcwWhHIfjDwwZl5B765ptv1BqWHZpTSxIwgwA8DrFGjHiG2CKCjfmU5BCg&#13;&#10;8UoO94TXCldhnQYCAUXhRUUhARJIPwEkdP3ss8+U09KDDz4okyZNSn8hvCNmAjReMSM0vwBkNb78&#13;&#10;8ssFaR7g8gt3YQoJkEDGCVx11VXK9f7MmTOC/ZKrVq3KeGG8M0MEaLwyhM2em7BnBQkm9+7dKx06&#13;&#10;dIh7ShR7yFBTEoiNADwPEakGeyDbtWsnq1evjq1A3p0uAtyknC5cdl2MWGwwXPiJKAGIQYg9WxQS&#13;&#10;IAFnCGBzP7aeIEYoIs5g03+80wHhhXT27Nkqsg1mVVA/1rELFSqk1rERs7RFixauzzPGkZczz7Bx&#13;&#10;pcCdFxsp8aBjYzEiyOfOnds4PakQCdhMAGmG4PzUsWNHNbuBv7nffvvN8SYhviJCVSHEVaNGjZTT&#13;&#10;CDZQYzkAMRv79Omjot3/+eef8vTTTyuPSBxDYGK3CkdeLuxZxB7EFCH+iJACBQvKTFPiwo5mk4wg&#13;&#10;gKzL33//vXTp0kVmzJghLVu2lMmTJ8ecrUE3DtE9sE6NepC5GXvN4LYfThA0G1tiMJ3ZuXNnlcLl&#13;&#10;/PPPD3eLdefCE7CuOVR46dKl6u0MoZ3q1asnU6ZMEcRto5AACcSPAOIiwoUehgvJKjF1h71gsQpG&#13;&#10;UT179lTGCyM8LANEMlyoE4YKqY9mzZqlvCLr1Kkjy5cvj1Udo+6n8TKqO2JTRv/xaOcMzIu77W0r&#13;&#10;NkK8mwTiRyBXrlxqxIXoG4cPH1ZTibFkcsYm6O+++05N+Xfq1ClDimM/GgITYOQGF/94TGlmSDEH&#13;&#10;bqLxcgCiCUUgQnyPHj3k2LFjaj/X+PHjOVVoQsdQB08RwNTeyJEj5eGHH1bZGG644Qa1BoU1q/TI&#13;&#10;I488Iu+9956K6AFHjFgF7vwwYlj/RtBtNwiNl+W9iLltJMm7//77BXtOEDwUAUzhfUQhAVsJIMo7&#13;&#10;Ri+RJNrrIpXj5HlkXHj11VdlyJAhyrsX+cOw9rR79+6oqhk9erQygDAy+fLli+qeaC66+eabVYQd&#13;&#10;OHlEwzaaMpN5DY1XMunHWDeiZmAuGw97gQIF1BTDE088EWOpvJ0EzCCArMX79u0LqQxSmiBYLtab&#13;&#10;TBQ4V2DNuXjx4mr9C4GwkU4lnGDPGLwHYfjiMeXfvn17tW42YMCAcGpYcY7Gy4puOlfJ48ePq9QM&#13;&#10;2Muxbds25aCBHf4YgVFIwA0EMFUG7z3sowommIb75JNPlIs4pupMFez9wt8mRl56Lfq+++5Te7OC&#13;&#10;6fzSSy+p0G21atUKdtqRY5iSxJ7PX3/91ZHyklUIjVeyyGew3unTpwuyHGN6ENOEeBDnzZsnSHVO&#13;&#10;IQE3EejWrZtyMMAIK7XAJR3OCEgYaboUK1ZMOXIgKDaCBCCY70UXXaRmTAJ1x3o1sjbHO1o99nv2&#13;&#10;7dvX+nRINF6BT4/BnzHCuv7669UbHDyGYMCw/+OVV17h+pbB/UbVMk4gW7ZsAoeHjz/+WAIdHvAl&#13;&#10;D6cIrOHYInBvf+yxx5S7OjYZb9++Xc2UdO/eXeXWQzsQpaNu3bpqg3G823XllVeqZQZkUrdVmEnZ&#13;&#10;8J7DIu+gQYNU+gUE1oU7LvZ+PPDAAzRahvcd1XOGALzkMEW+detWQUoSTL/BgNkaYBqGGCOsRx99&#13;&#10;VDlOYDR24403qs8wXnhJDSVTp05VU454gV2zZo0KQtCvX78MrfthmQGjQLC1UTjyMrTXEI8Q7rYV&#13;&#10;K1aUd999V7nd4qHGA4upQnoTGtpxVMtxAkjlg5HWqVOn1Bc89i9ed911jteTqAIxCoPh/eWXX+Rf&#13;&#10;//qX2nSM9Ts4d2BUFk5wD4weRkx33323LFq0SDmthLsn1LmGDRsKnL5sFRovw3pu7ty5giF9+fLl&#13;&#10;5fXXX1dvmNi/9dNPP8nw4cOlXLlyhmlMdUggvgTwzOOLFqONxYsXq+k2N0SNgRfif/7zH2XEevfu&#13;&#10;rf7Wo/n7LlKkiMCrGJuOMRWJjczwUoRg6wymH/EzklSoUMFqpw0ar0g9nIDziEWIxdzq1auruGU6&#13;&#10;+jtGWgjpgt9xjkICXiWA1COYNsS+LsTqc5PAiAwePFgtCUQzoxLopALHDzhgILo8RqQvvPCCYK0Q&#13;&#10;I7rTp0+HxYQ9ZNEYubCFJPEkd7ImCT6m/yZOnKgCegYO3fE2hgcPez3wmUICJCAqPieiRMCFPpov&#13;&#10;eNuYwdBE6/IP5y0tu3btkqNHj6q1QETZwRqWz+dTL7vwRg7HCkYOU7G2Co1XgnoOD9z8+fNVvh9E&#13;&#10;nA58AHVqA8zjYz9IuAcuQeqyGhIwjgCm090qyPqAvFzRCGZjsPZVuXJl+fLLL6VatWpStGhRtaEb&#13;&#10;m49hlLCNAFE+wgnqczKCR7i64nGOxisOVOEhiI2J+Ldy5UpZuHChco0NrAqjKuQAuuyyy9Q0CLwI&#13;&#10;KSRAAt4kAIODUSVc6EuXLh0WQpUqVeSmm25S+zyx/vXBBx+o6+GBCeOFaUiEi0NmCRi4UIKpxkqV&#13;&#10;KoU6bfxxGq8MdhHc1vEGhBHUpk2b1F6N9evXq5+Yl08tBQsWlEsuuUSlSsDoCi6xiIFGIQESIAEQ&#13;&#10;QAojOGZFY7zeeOMNOXTo0DkhpGDUtGAaMtKUIJYu4LFoq9B4ZbDnZvsXRzFyCiaIM4iYg/ofEkJi&#13;&#10;YZXGKhgtHiMBEgAB5OpC4IFoHFLwXZI69iG21iAoN7IpYzoQ3zmhBC/fqAt75rDnDFFAMPLDP7xo&#13;&#10;IwhCoGNIqHKSeZyblDNIH8YLQ3SEZYJ7K4bnePOpWrUqHS0yyJS3kYCXCezcuVM5WsCBK1SwYayb&#13;&#10;w0Owa9euIVEh9mmo+/VNyPwMd3tMNQYTbM+Bl7PJQuNlcu9QNxIgAU8RQCJLrFnB4zheAm9ERJdH&#13;&#10;fFS8cGONHiMwLHfof3gJRxQfk4XGy+TeoW4kQAKeIgAvwubNm8ukSZOkcOHCcWk7gh0gNcucOXPi&#13;&#10;Un6iCqXxShRp1kMCJEACURBA+Kdly5bJhx9+GMXV6bsEzmUY3c2aNUtq1KiRvpsNu5rGy7AOoTok&#13;&#10;QALeJgAvwZYtWwr2f8KZwinZv3+/CuQ7dOhQFQTBqXKTVQ6NV7LIs14SIAESCEEAHoPwWsbUIeI5&#13;&#10;xiqIxIH0K4jQb7N7fCAHxjYMpMHPJEACJGAAAUTcgNcgNhEjqv6+ffsyrBWCfSP9ycCBA11juACD&#13;&#10;I68MPxK8kQRIgATiSwCpT+AViKk+5PxCZA1MJ0YjCJrwzjvvqDRKw4YNUwESornPlmtovGzpKepJ&#13;&#10;AiTgWQJIB/Pcc8/JmDFjpG3btsoQweECe0yzZs2quCAtCkI+IcfXjBkzBPvG4O5+1113Rdz3ZSNY&#13;&#10;Gi8be406kwAJeJIApg+xeXjmzJkqbirSxCATM6YYEVUDwRIQGQNROlq3bp1i2NwIi8bLjb3KNpEA&#13;&#10;CXiCADYcY2oRoy9kaPaS0Hh5qbfZVhIgARJwCQFvmWqXdBqbQQIkQAJeJ8Co8gl4AlavXi3Icoo0&#13;&#10;KLYJwtUgejWiTtskyCKLhWvTI2MHY/r777+rdBaIcWebLFmyRGrVqmWdgwCC3SKXFqKp2yZIbYJE&#13;&#10;ts2aNbNN9Zj0pfGKCV90N//6668yfvx46/6g0TrEQCtTpoyKlh9da824CusA3377rUrvYIZG0Wux&#13;&#10;YsUKtQCPtBW2CaKVYx3Gtgy9yMuH5LE2ZjFHHMQLL7zQc8aLa14J+HZAioMHH3xQZVROQHWOVtGn&#13;&#10;Tx/p0KGD9O7d29Fy410YUpyXKFFC5TaKd11Ol//aa6+pTamR0rg7Xa8T5WG0CDft8uXLO1FcwsqY&#13;&#10;MmWKvPXWWzJ58uSE1elURYicgY3M3bp1c6pIK8rhmpcV3UQlSYAESIAEAgnQeAXS4GcSIAESIAEr&#13;&#10;CNB4WdFNVJIESIAESCCQAI1XIA1+JgESIAESsIIAjZcV3UQlSYAESIAEAgnQeAXS4GcSIAESIAEr&#13;&#10;CNB4WdFNVJIESIAESCCQAI1XIA1+JgESIAESsIIANyknoJuOHTsmSMNdsWLFBNTmbBUIVYSsrkhJ&#13;&#10;bpOcPXtW1q1bJ9WrV7dJbaUr0l4gvFXx4sWt0x3hxPCc6xxTtjQAm9rB3bbN1eCLtCgI4WZbVJNY&#13;&#10;nw0ar1gJ8n4SIAESIIGEE+C0YcKRs0ISIAESIIFYCdB4xUqQ95MACZAACSScAI1XwpGzQhIgARIg&#13;&#10;gVgJ0HjFSpD3kwAJkAAJJJwAjVfCkbNCEiABEiCBWAnQeMVKkPeTAAmQAAkknACNV8KRs0ISIAES&#13;&#10;IIFYCdB4xUqQ95MACZAACSScAI1XwpGzQhIgARIggVgJ0HjFSpD3kwAJkAAJJJwAjVeCkPt8vgTV&#13;&#10;5Hw1J0+eVLH2nC85viUivqGNYvOzYiNvN+jsxWeGxiuOTy6CfQ4YMEAqV64sBQsWlB49esiBAwfi&#13;&#10;WKPzRW/evFlKliwpkydPdr7wOJR49OhRefDBB5XOWbJkkbJly8qLL74op0+fjkNtzhYJxr169VKB&#13;&#10;kBFQ+K233nK2ggSUBv6VKlWSu+66KwG1xV7FqFGj5MILL0zzD8dNl927d6vvlEKFCkm5cuXk4Ycf&#13;&#10;lh07dpiutmP6ZXGsJBaUhsBjjz0mkyZNkvfff1+yZcsmd999t7Rp00ZWrlwpmTJlSnO9aQc2bdok&#13;&#10;3bp1s8rg3n777TJ+/Hh55JFHpHXr1jJu3Dh55pln5Pjx4/L888+bhjhFn23btsnll18uN998s8ya&#13;&#10;NUvmz5+vXnwQXf6hhx5Kuc70DwMHDpSNGzearmaKfgsXLhRkfQD3QKlQoULgr8Z9xvPcsGFD9ZL2&#13;&#10;7bffyt69e+Wpp55S2SuGDx9unL5xUcg/3KTEgcCPP/7oO++883yjR49OKd2fogNzhz6/QUs5ZuqH&#13;&#10;IUOG+HLnzu2rWrWq0tlvEExVNUWvQ4cOKeb+N9CUY/jQs2dPX9GiRc85Ztov/fr18/lTifj8xipF&#13;&#10;Nf9I3Ve7du2U303/MHPmTJ9/FODzj9R9d955p+nqKv3atm3r69u3rxW6Bir5wQcf+PxpUHz+lEUp&#13;&#10;hydMmOC74IILfP4RWcoxN3/gtGFcXglEZsyYoUZbnTp1SqkB0xNVqlSRiRMnphwz9cOgQYPU1I8N&#13;&#10;umqGGKUMHTpUMPoKFORo+vPPP8XkNbB3331X5s6dK/4XnhTV9+zZY01eLEyRY/TyxhtvqClyG2YW&#13;&#10;ANr/kil169ZVzP1f9CnsTf/wxRdfyFVXXSWlS5dOUbVz586CEXyxYsVSjrn5wz9/KW5uZRLatmHD&#13;&#10;BilSpIgyYIHVY/0IX0qmy/Lly+Xll19Oo7/JemNdsX///uckFITB+uqrr9QUS6BhMK0dOXLkUFNA&#13;&#10;0AvrjFinw5SWfwRjmqpB9cF6i3+ULjfeeGPQ8yYexJoRElCuX79e/CMwyZkzp1x88cWKu4n6BuoE&#13;&#10;I1WzZk3BlGGXLl2kcePGghdOvMB5RbjmFaeexps+vkxTCzKe2mC83PL29uSTT6pF7G+++SZ1Vxj5&#13;&#10;+5YtW0Svt2C9sU+fPkbqGajU9OnTZcSIEfLzzz8HHjb+808//aR0nD17thqtN23aVPzTcdKyZUu1&#13;&#10;Lm1qFm6MEGF4x4wZI/PmzVMjsD/++EMef/xxQSZrjMq8IBx5xamXM2fOfM4UkK4G0ylwPafEn8Br&#13;&#10;r72m3kZfeOEF9WYa/xpjrwGeY5jKeuedd9QXKL5QTX6bPnLkiNxyyy3y0ksvKc/O2AkkrgRM4Q8e&#13;&#10;PFhN12KE++yzz8qKFSsUb3w2VeCsge8QvDSsWrVKPv/8c1mwYIE88cQTMmzYMPXcmKq7k3rReDlJ&#13;&#10;M6CsEiVKCN6GUovfqUDy5cuX+jB/d5gARlzwOMSXELw+bZG8efNKrVq1lGcqpoEWL16s/pmqP7aC&#13;&#10;4EWtXr16smjRIvUP3nsYGeD3EydOmKq6ci+H0QqcIcHfLV4YYBRMFUxv4jm55JJL1FSt1vO6665T&#13;&#10;H5cuXaoPufonpw3j1L3FixeX/fv3KyeBwLUWTBk2a9YsTrWyWBCA4cKa0b///W+59957rYCybNky&#13;&#10;9YWEdSMtHTt2VB9hBPBFZaJAb6zRpdYP2yywHoNpUOy1M1Hwt4h/eFkIFLxcYi3MZMHauZ5e1nrC&#13;&#10;eQPfNSaP1LWuTvzkyMsJikHKaNWqlcADC3PSWrZu3Spr1qyRSy+9VB/iT4cJYLoNhuvjjz+2xnAB&#13;&#10;gd9dO42zw5QpUxSd1F9SDiOLqbivv/5aPdN4rvU/bFLGKAC/40vWVMGUITwNf/vttxQVMQ2K6Tjt&#13;&#10;gZhywrAPWJeDQ0/g5ntscoeDUqNGjQzTNk7quHkfQLLb5jdSvvr16/v8b6Y+/yZCn99t3tekSROf&#13;&#10;/wFLtmpR1499JP5Hz2fDPq+dO3f68uTJ42vQoIHP70CQ5t+pU6eibneiL/SPEhXnN99803fw4EHf&#13;&#10;999/r/bY+Z0GfP41jkSrE1N9NWrU8PkjbMRURiJuXrt2rc/v5enr2rWrz+/o4PNPFfquuOIKX9as&#13;&#10;WX3Yp2my/Prrrz7/dK3v1ltvVd8t/o3tak+g33D5TH7OnWQqThbGss4l4B9p+fwurOpLCX8Q7dq1&#13;&#10;8/nfRs+9yPDfbDJeb7/9tmINYxvs3+HDh42ljRca/3SnL3v27D6/U4/SH88LXnxsE1uMF7jipQwb&#13;&#10;e/Xz4t8T6PPvt7MCuX8vqa9MmTLqefGHQvP5Z3t8/ulOK3R3QslMKMTfcZQ4EsD8ORa1AxeG41gd&#13;&#10;i7aYABwc/AZL4DiQP39+i1tij+r4Cty+fbvaEI61atsEumOdzmuOYDRetj2p1JcESIAESEDosMGH&#13;&#10;gARIgARIwDoCNF7WdRkVJgESIAESoPHiM0ACJEACJGAdARov67qMCpMACZAACdB48RkggTgTQJBm&#13;&#10;RAFPppigQzLbz7rdR4DGy319yhYZRuCee+6ROXPmJFUrhAxCFm//Buik6sHKScApAjReTpFkOSQQ&#13;&#10;hADShCD1Ru/evYOcTdyhAgUKqOSiCPZLIQE3EOA+Lzf0IttgLIHLLrtMevToodKGJFtJRHtH8NaV&#13;&#10;K1caGyw32YxYvz0EOPKyp6+oqWUE/GGGBMF1kVRSy/PPP6/yLn366acqmjkC1959990I0yZDhgyR&#13;&#10;Cy+8UPzhleStt97St6ifiLrRs2dPlcYD6TD8MTPlyy+/TLnGH0tQBXzG2pYW1NW8eXOV3QDHcuXK&#13;&#10;JS1atJCnnnpKX8KfJGAvAYSHopAACThPwJ9PTMW2DCzZn7jR5w9B5PMnQvS9++67vv79+6u4ev71&#13;&#10;KBWI12+0VLBV/zeKzz9CUrciJqM/A7fPn3bE54+W73v//fdTYmauXr1aXYOYmdmyZfPdd9996vcf&#13;&#10;fvjB50+P4UOg30DxZwr2FS5cOPAQP5OAlQQYmNfKbqPSNhDwj7h8119//TmqwnjBMCGiuRYEg8Ux&#13;&#10;f2oOfUgFi/WPnNTvEydO9JUrV87nz42Vcn79+vXqHhgjLf6M0SrSuD8Zoc8/gvMhq0HqDAYI5oq6&#13;&#10;/Lnm9G38SQJWEuC0of8vmUIC8SDgT7MhpUqVSlN00aJF5aKLLko5XrNmTUFK+ooVK6Ycw30bNmxQ&#13;&#10;v/tT6ahgvUjqiBTw/nQdMnPmTJV4EOtYWpDVGGW1bt1aduzYIZ999pn4I9Tr0+qn1mfdunXnHOcv&#13;&#10;JGAbARov23qM+lpBAEkBkU24WLFiafTVBkSfQMYB/8hK/6p+4lig+KcK1VqYP1+ZNGzYUIYNG6bW&#13;&#10;yfyvzCmX+dNiiH+qUrDu1b179zRl4kIdNT0wAWNKAfxAAhYRoPGyqLOoqj0EkI7dn5tLdu/enUbp&#13;&#10;1IYpzQWpDsBQ3XbbbcrZAg4gf/zxh0ybNk1dFWi8MCqDkwacQEaOHCmLFy9OVZKk6APnDQoJ2EyA&#13;&#10;xsvm3qPuRhPAKMe/NhWzjqNHjxZ/RmV577331EZjGB7sH4PhwuZjLfAi9CdAlXnz5qlU8H379lXT&#13;&#10;jPo8fmp99Ags8Bw/k4BNBGi8bOot6moVAX8W7RRjEYviTZs2VeUsWrRIMB3pT1cvffr0UUXqNS+c&#13;&#10;e+ONN9TIq0KFCvLRRx+paUt/duZzqobx8nslSt26dc85zl9IwDYCNF629Rj1tYYANihv3LhRtIHJ&#13;&#10;qOI33XSToCw4YmDUBQeOxx57TNq3by9LlixRoyuMsurVqyf33nuvqgYOIbjG7yovfrf5lKoR7QN7&#13;&#10;vbBXjEICNhNghA2be4+6G03gxIkTyqvw/vvvVxuRY1UWRhCxCRElIyPid4+XMmXKyHfffScdO3bM&#13;&#10;SBG8hwSMIUDjZUxXUBE3Ehg1apQ89NBDyu0d3oDJlKefflqWLVsmEyZMSKYarJsEHCFA4+UIRhZC&#13;&#10;AqEJtGzZUv71r3/JtddeG/qiOJ/BqA37yGbNmqVCUMW5OhZPAnEnQOMVd8SswOsEsN9r+/btaq0p&#13;&#10;WSx27twp/lBSap0sWTqwXhJwkgCNl5M0WRYJkAAJkEBCCNDbMCGYWQkJkAAJkICTBGi8nKTJskiA&#13;&#10;BEiABBJCgMYrIZhZCQmQAAmQgJMEaLycpMmySMBPYNCgQSqae4ECBeTUqVNBmcADERHfERXDSUEE&#13;&#10;jqFDh54TFip//vzy2muvOVkNyyKBpBOg8Up6F1ABNxKAYUJ0d6QuSS179uyR+fPnpz7syO9ff/21&#13;&#10;3HHHHefEPHSkYBZCAoYRoPEyrEOojjsIIHK8P/OximaRukXff/993GILYuRFIQEvEKDx8kIvs41J&#13;&#10;IdCzZ08ZM2aMCqYbqMC3334rV155ZeAh9RkjMsQxRL6vIkWKqJxc2COmBcF3GzVqJMjF1aFDB8G0&#13;&#10;ZO3atQXGEDJ27Fh54okn1OfmzZurnF/qF/9/SJdy1113qXQp2Kw8cOBAFZVen+dPErCNAI2XbT1G&#13;&#10;fa0hcMUVVwgMUmBgXMQXnDNnThrjhbWxtm3bqmlG5OQaPHiwyoZcv3592bVrl2rz4cOHZenSpcpw&#13;&#10;Icnl66+/Ljly5BAYyc2bN6s4igjWC0FEj8DI8S+++KIKUYWymzRpIq+88oq8/fbb6lr+RwI2EqDx&#13;&#10;srHXqLMVBMqWLSswPgiEqwW5uTBaKl++vD6kfn7wwQeydu1amTp1qtx8881y9dVXq1BOmH589tln&#13;&#10;U65FDq/+/fvLF198If369ROM4nAMySkrV66cEsWjd+/eKvOyvrFatWoyfvx4ueWWW2T48OEqVNSC&#13;&#10;BQv0af4kAesI0HhZ12VU2CYCGBXpaT3ojUC9waYMkdqkQYMGUrVq1ZTmIW3J5ZdfLgsXLkw5hg+t&#13;&#10;WrVK+f2CCy5Qoy84h4QTpEHJmjVryiWYVtyyZUvK7/xAArYRoPGyrceor1UEevTooab0kEDyjz/+&#13;&#10;kBkzZgQ1XljbCpbqBOtfiIsYKFgPCxQklwzMqBx4Tn8uWbKk/qh+Yrrx9OnT5xzjLyRgE4Hk5miw&#13;&#10;iRR1JYEMEMBIClN2GH3BUaJ69epSqVKlNE4chQoVUsYtdRXI34XMyIECN/z0SkbuSW8dvJ4EEkmA&#13;&#10;I69E0mZdniSAqcNx48YJ1ruCTRkCCgzcihUr5MiRIymMsJYF546aNWumHIv0QRspusxHIsXzthOg&#13;&#10;8bK9B6m/8QQwdbhy5UqZNGlSSON1zz33qGk8OGvAuxCehQMGDFAegnCfj1by5MmjLoWTyO+//x7t&#13;&#10;bbyOBKwjQONlXZdRYdsI1KlTR039Ybow0CEjsB3FixeXyZMny5o1a9RerIIFC8rEiROVpyKcLaIV&#13;&#10;OGKgvr59+yp3+Gjv43UkYBsB5vOyrceor+sJ7Nu3T7UxtWNGehp+6NAhwSgsSxYua6eHG6+1hwCN&#13;&#10;lz19RU1JgARIgAT+R4DThnwU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jg/wBwlCRq/Id8EgAAAABJRU5ErkJgglBLAwQUAAYACAAAACEAQhjkJeUAAAAOAQAADwAAAGRy&#13;&#10;cy9kb3ducmV2LnhtbEyPS2vDMBCE74X+B7GF3hJZeZjWsRxC+jiFQJNC6W1jb2wTSzKWYjv/vttT&#13;&#10;e1nYHWb2m3Q9mkb01PnaWQ1qGoEgm7uitqWGz+Pb5AmED2gLbJwlDTfysM7u71JMCjfYD+oPoRQc&#13;&#10;Yn2CGqoQ2kRKn1dk0E9dS5a1s+sMBl67UhYdDhxuGjmLolgarC1/qLClbUX55XA1Gt4HHDZz9drv&#13;&#10;Luft7fu43H/tFGn9+DC+rHhsViACjeHPAb8dmB8yBju5qy28aDRM5owf+B7PQLD+vFAxiJOGpVrE&#13;&#10;ILNU/q+R/QAAAP//AwBQSwMEFAAGAAgAAAAhAKomDr68AAAAIQEAABkAAABkcnMvX3JlbHMvZTJv&#13;&#10;RG9jLnhtbC5yZWxzhI9BasMwEEX3hdxBzD6WnUUoxbI3oeBtSA4wSGNZxBoJSS317SPIJoFAl/M/&#13;&#10;/z2mH//8Kn4pZRdYQde0IIh1MI6tguvle/8JIhdkg2tgUrBRhnHYffRnWrHUUV5czKJSOCtYSolf&#13;&#10;Uma9kMfchEhcmzkkj6WeycqI+oaW5KFtjzI9M2B4YYrJKEiT6UBctljN/7PDPDtNp6B/PHF5o5DO&#13;&#10;V3cFYrJUFHgyDh9h10S2IIdevjw23AEAAP//AwBQSwECLQAUAAYACAAAACEAsYJntgoBAAATAgAA&#13;&#10;EwAAAAAAAAAAAAAAAAAAAAAAW0NvbnRlbnRfVHlwZXNdLnhtbFBLAQItABQABgAIAAAAIQA4/SH/&#13;&#10;1gAAAJQBAAALAAAAAAAAAAAAAAAAADsBAABfcmVscy8ucmVsc1BLAQItABQABgAIAAAAIQDs8aOH&#13;&#10;YQQAAA4MAAAOAAAAAAAAAAAAAAAAADoCAABkcnMvZTJvRG9jLnhtbFBLAQItAAoAAAAAAAAAIQCO&#13;&#10;8nLiO2gAADtoAAAUAAAAAAAAAAAAAAAAAMcGAABkcnMvbWVkaWEvaW1hZ2UxLnBuZ1BLAQItABQA&#13;&#10;BgAIAAAAIQBCGOQl5QAAAA4BAAAPAAAAAAAAAAAAAAAAADRvAABkcnMvZG93bnJldi54bWxQSwEC&#13;&#10;LQAUAAYACAAAACEAqiYOvrwAAAAhAQAAGQAAAAAAAAAAAAAAAABGcAAAZHJzL19yZWxzL2Uyb0Rv&#13;&#10;Yy54bWwucmVsc1BLBQYAAAAABgAGAHwBAAA5cQAAAAA=&#13;&#10;">
                <v:rect id="Rectangle 2" o:spid="_x0000_s1027" style="position:absolute;width:60035;height:3164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21;top:2146;width:21095;height:279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477;top:556;width:35617;height:302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77777777"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t+1</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15" w:name="_eooihxbffjma" w:colFirst="0" w:colLast="0"/>
      <w:bookmarkEnd w:id="15"/>
      <w:r w:rsidRPr="00DB2F80">
        <w:rPr>
          <w:b/>
          <w:bCs/>
          <w:sz w:val="24"/>
          <w:szCs w:val="24"/>
        </w:rPr>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xml:space="preserve">. We included host demography via a constant birth rate and a constant per capita </w:t>
      </w:r>
      <w:r w:rsidRPr="00DB2F80">
        <w:rPr>
          <w:sz w:val="24"/>
          <w:szCs w:val="24"/>
        </w:rPr>
        <w:lastRenderedPageBreak/>
        <w:t>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5B85A285"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 The reference community had an equal number of both species, a total host abundance of 150 individuals, and a viral half-life of 1.35 days. Viral half-life was calculated as</w:t>
      </w:r>
      <w:commentRangeStart w:id="16"/>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16"/>
      <w:r>
        <w:rPr>
          <w:rStyle w:val="CommentReference"/>
        </w:rPr>
        <w:commentReference w:id="16"/>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17" w:name="_hlg486u4ytv" w:colFirst="0" w:colLast="0"/>
      <w:bookmarkEnd w:id="17"/>
      <w:r w:rsidRPr="00DB2F80">
        <w:rPr>
          <w:b/>
          <w:bCs/>
          <w:sz w:val="24"/>
          <w:szCs w:val="24"/>
        </w:rPr>
        <w:lastRenderedPageBreak/>
        <w:t>Community competence, host abundance, and water temperature</w:t>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18" w:name="_duqqz2ezm5dj" w:colFirst="0" w:colLast="0"/>
      <w:bookmarkEnd w:id="18"/>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19" w:name="_d6c6k1e98qe6" w:colFirst="0" w:colLast="0"/>
      <w:bookmarkEnd w:id="19"/>
      <w:r w:rsidRPr="00DB2F80">
        <w:rPr>
          <w:b/>
          <w:bCs/>
          <w:sz w:val="24"/>
          <w:szCs w:val="24"/>
        </w:rPr>
        <w:t xml:space="preserve">Effects of composition, abundance, and temperature on </w:t>
      </w:r>
      <w:proofErr w:type="spellStart"/>
      <w:r w:rsidRPr="00DB2F80">
        <w:rPr>
          <w:b/>
          <w:bCs/>
          <w:sz w:val="24"/>
          <w:szCs w:val="24"/>
        </w:rPr>
        <w:t>ranavirus</w:t>
      </w:r>
      <w:proofErr w:type="spellEnd"/>
      <w:r w:rsidRPr="00DB2F80">
        <w:rPr>
          <w:b/>
          <w:bCs/>
          <w:sz w:val="24"/>
          <w:szCs w:val="24"/>
        </w:rPr>
        <w:t xml:space="preserve"> transmission</w:t>
      </w:r>
    </w:p>
    <w:p w14:paraId="53AE6288" w14:textId="0B3199A3" w:rsidR="002E6E0F" w:rsidRPr="00DB2F80" w:rsidRDefault="0069435B" w:rsidP="00255C97">
      <w:pPr>
        <w:spacing w:line="360" w:lineRule="auto"/>
        <w:ind w:firstLine="720"/>
        <w:rPr>
          <w:sz w:val="24"/>
          <w:szCs w:val="24"/>
        </w:rPr>
      </w:pPr>
      <w:r w:rsidRPr="00DB2F80">
        <w:rPr>
          <w:sz w:val="24"/>
          <w:szCs w:val="24"/>
        </w:rPr>
        <w:t xml:space="preserve">Host community composition, host abundance, and mean water temperature varied across space and time. When analyzing the relationship between these factors </w:t>
      </w:r>
      <w:r w:rsidRPr="00DB2F80">
        <w:rPr>
          <w:sz w:val="24"/>
          <w:szCs w:val="24"/>
        </w:rPr>
        <w:lastRenderedPageBreak/>
        <w:t>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relationships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while water has a significant negative relationship</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20"/>
      <w:commentRangeStart w:id="21"/>
      <w:r w:rsidR="00EB1F41" w:rsidRPr="00DB2F80">
        <w:rPr>
          <w:sz w:val="24"/>
          <w:szCs w:val="24"/>
        </w:rPr>
        <w:t xml:space="preserve">lower water temperature </w:t>
      </w:r>
      <w:commentRangeEnd w:id="20"/>
      <w:r w:rsidR="00EB1F41">
        <w:rPr>
          <w:rStyle w:val="CommentReference"/>
        </w:rPr>
        <w:commentReference w:id="20"/>
      </w:r>
      <w:commentRangeEnd w:id="21"/>
      <w:r w:rsidR="00EB1F41">
        <w:rPr>
          <w:rStyle w:val="CommentReference"/>
        </w:rPr>
        <w:commentReference w:id="21"/>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Pr="00DB2F80" w:rsidRDefault="0069435B" w:rsidP="00DB2F80">
      <w:pPr>
        <w:rPr>
          <w:sz w:val="24"/>
          <w:szCs w:val="24"/>
        </w:rPr>
      </w:pPr>
      <w:r w:rsidRPr="00DB2F80">
        <w:rPr>
          <w:b/>
          <w:bCs/>
          <w:sz w:val="24"/>
          <w:szCs w:val="24"/>
        </w:rPr>
        <w:t>Multi-species multimodal transmission model</w:t>
      </w:r>
    </w:p>
    <w:p w14:paraId="5807BEA0" w14:textId="728FF25A"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xml:space="preserve">).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much greater than any individual factor alone. When observing the dynamics of these communities </w:t>
      </w:r>
      <w:r w:rsidRPr="1646E0A0">
        <w:rPr>
          <w:sz w:val="24"/>
          <w:szCs w:val="24"/>
        </w:rPr>
        <w:lastRenderedPageBreak/>
        <w:t xml:space="preserve">over time, each factor causes epizootics to occur earlier and with higher intensity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22"/>
      <w:commentRangeEnd w:id="22"/>
      <w:r w:rsidR="00184936">
        <w:rPr>
          <w:rStyle w:val="CommentReference"/>
        </w:rPr>
        <w:commentReference w:id="22"/>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23"/>
      <w:r w:rsidRPr="1646E0A0">
        <w:rPr>
          <w:sz w:val="24"/>
          <w:szCs w:val="24"/>
        </w:rPr>
        <w:t>model formulation</w:t>
      </w:r>
      <w:commentRangeEnd w:id="23"/>
      <w:r>
        <w:rPr>
          <w:rStyle w:val="CommentReference"/>
        </w:rPr>
        <w:commentReference w:id="23"/>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24" w:name="_o72aamdfl5uk"/>
      <w:bookmarkEnd w:id="24"/>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Pr="00DB2F80" w:rsidRDefault="0069435B" w:rsidP="00DB2F80">
      <w:pPr>
        <w:rPr>
          <w:sz w:val="24"/>
          <w:szCs w:val="24"/>
        </w:rPr>
      </w:pPr>
      <w:r w:rsidRPr="00DB2F80">
        <w:rPr>
          <w:b/>
          <w:bCs/>
          <w:sz w:val="24"/>
          <w:szCs w:val="24"/>
        </w:rPr>
        <w:t>Patterns of community competence, host abundance, and temperature in ephemeral wetlands</w:t>
      </w:r>
    </w:p>
    <w:p w14:paraId="540AF43D" w14:textId="094C2E5B"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w:t>
      </w:r>
      <w:proofErr w:type="spellStart"/>
      <w:r w:rsidRPr="1646E0A0">
        <w:rPr>
          <w:sz w:val="24"/>
          <w:szCs w:val="24"/>
        </w:rPr>
        <w:t>ranavirus</w:t>
      </w:r>
      <w:proofErr w:type="spellEnd"/>
      <w:r w:rsidRPr="1646E0A0">
        <w:rPr>
          <w:sz w:val="24"/>
          <w:szCs w:val="24"/>
        </w:rPr>
        <w:t xml:space="preserve"> transmission. When community competence was high, it was mostly due to the dominance of certain high </w:t>
      </w:r>
      <w:r w:rsidRPr="1646E0A0">
        <w:rPr>
          <w:sz w:val="24"/>
          <w:szCs w:val="24"/>
        </w:rPr>
        <w:lastRenderedPageBreak/>
        <w:t xml:space="preserve">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w:t>
      </w:r>
      <w:proofErr w:type="spellStart"/>
      <w:r w:rsidR="00184936" w:rsidRPr="1646E0A0">
        <w:rPr>
          <w:sz w:val="24"/>
          <w:szCs w:val="24"/>
        </w:rPr>
        <w:t>ranavirus</w:t>
      </w:r>
      <w:proofErr w:type="spellEnd"/>
      <w:r w:rsidR="00184936" w:rsidRPr="1646E0A0">
        <w:rPr>
          <w:sz w:val="24"/>
          <w:szCs w:val="24"/>
        </w:rPr>
        <w:t xml:space="preserve">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5611C3AB"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(wetland-month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78EB741C" w14:textId="482F4CC7" w:rsidR="002E6E0F" w:rsidRPr="00DB2F80" w:rsidRDefault="0069435B" w:rsidP="0040206D">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p>
    <w:p w14:paraId="4E06811B" w14:textId="77777777" w:rsidR="002E6E0F" w:rsidRPr="00DB2F80" w:rsidRDefault="0069435B" w:rsidP="0040206D">
      <w:pPr>
        <w:pStyle w:val="Heading1"/>
        <w:spacing w:line="360" w:lineRule="auto"/>
        <w:rPr>
          <w:sz w:val="24"/>
          <w:szCs w:val="24"/>
        </w:rPr>
      </w:pPr>
      <w:bookmarkStart w:id="25" w:name="_3l8x3jxer0u4" w:colFirst="0" w:colLast="0"/>
      <w:bookmarkEnd w:id="25"/>
      <w:r w:rsidRPr="00DB2F80">
        <w:rPr>
          <w:sz w:val="24"/>
          <w:szCs w:val="24"/>
        </w:rPr>
        <w:br w:type="page"/>
      </w:r>
    </w:p>
    <w:p w14:paraId="6A93CA70" w14:textId="77777777" w:rsidR="002E6E0F" w:rsidRPr="00DB2F80" w:rsidRDefault="0069435B" w:rsidP="0040206D">
      <w:pPr>
        <w:pStyle w:val="Heading1"/>
        <w:spacing w:line="360" w:lineRule="auto"/>
        <w:rPr>
          <w:b/>
          <w:bCs/>
          <w:sz w:val="28"/>
          <w:szCs w:val="28"/>
        </w:rPr>
      </w:pPr>
      <w:bookmarkStart w:id="26" w:name="_l3iijzz0pprb" w:colFirst="0" w:colLast="0"/>
      <w:bookmarkEnd w:id="26"/>
      <w:r w:rsidRPr="00DB2F80">
        <w:rPr>
          <w:b/>
          <w:bCs/>
          <w:sz w:val="28"/>
          <w:szCs w:val="28"/>
        </w:rPr>
        <w:lastRenderedPageBreak/>
        <w:t>Discussion</w:t>
      </w:r>
    </w:p>
    <w:p w14:paraId="42CA1E87" w14:textId="14BCBED5"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w:t>
      </w:r>
      <w:proofErr w:type="spellStart"/>
      <w:r w:rsidRPr="00DB2F80">
        <w:rPr>
          <w:sz w:val="24"/>
          <w:szCs w:val="24"/>
        </w:rPr>
        <w:t>ranavirus</w:t>
      </w:r>
      <w:proofErr w:type="spellEnd"/>
      <w:r w:rsidRPr="00DB2F80">
        <w:rPr>
          <w:sz w:val="24"/>
          <w:szCs w:val="24"/>
        </w:rPr>
        <w:t xml:space="preserve">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2A32BCD6"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because it fails to capture the relative abundance of host species that contributes to the weighted average of species-level competence </w:t>
      </w:r>
      <w:r w:rsidRPr="31DB22D1">
        <w:rPr>
          <w:sz w:val="24"/>
          <w:szCs w:val="24"/>
        </w:rPr>
        <w:fldChar w:fldCharType="begin"/>
      </w:r>
      <w:r w:rsidR="00C86DEC">
        <w:rPr>
          <w:sz w:val="24"/>
          <w:szCs w:val="24"/>
        </w:rPr>
        <w:instrText xml:space="preserve"> ADDIN ZOTERO_ITEM CSL_CITATION {"citationID":"1bdLZPSx","properties":{"formattedCitation":"(P. T. J. Johnson et al., 2013)","plainCitation":"(P. T. J. Johnson et al., 2013)","noteIndex":0},"citationItems":[{"id":243,"uris":["http://zotero.org/users/8769338/items/KUXXZWR7"],"itemData":{"id":243,"type":"article-journal","abstract":"Accelerating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w:t>
      </w:r>
      <w:proofErr w:type="spellStart"/>
      <w:r w:rsidRPr="31DB22D1">
        <w:rPr>
          <w:sz w:val="24"/>
          <w:szCs w:val="24"/>
        </w:rPr>
        <w:t>ranavirus</w:t>
      </w:r>
      <w:proofErr w:type="spellEnd"/>
      <w:r w:rsidRPr="31DB22D1">
        <w:rPr>
          <w:sz w:val="24"/>
          <w:szCs w:val="24"/>
        </w:rPr>
        <w:t xml:space="preserve"> transmission includes contact</w:t>
      </w:r>
      <w:r w:rsidR="0040206D" w:rsidRPr="31DB22D1">
        <w:rPr>
          <w:sz w:val="24"/>
          <w:szCs w:val="24"/>
        </w:rPr>
        <w:t>-</w:t>
      </w:r>
      <w:r w:rsidRPr="31DB22D1">
        <w:rPr>
          <w:sz w:val="24"/>
          <w:szCs w:val="24"/>
        </w:rPr>
        <w:t xml:space="preserve">based and environmental </w:t>
      </w:r>
      <w:r w:rsidRPr="31DB22D1">
        <w:rPr>
          <w:sz w:val="24"/>
          <w:szCs w:val="24"/>
        </w:rPr>
        <w:lastRenderedPageBreak/>
        <w:t xml:space="preserve">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w:t>
      </w:r>
      <w:proofErr w:type="spellStart"/>
      <w:r w:rsidRPr="31DB22D1">
        <w:rPr>
          <w:sz w:val="24"/>
          <w:szCs w:val="24"/>
        </w:rPr>
        <w:t>ranavirus</w:t>
      </w:r>
      <w:proofErr w:type="spellEnd"/>
      <w:r w:rsidRPr="31DB22D1">
        <w:rPr>
          <w:sz w:val="24"/>
          <w:szCs w:val="24"/>
        </w:rPr>
        <w:t xml:space="preserve">,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27"/>
      <w:r w:rsidR="5632406E" w:rsidRPr="31DB22D1">
        <w:rPr>
          <w:sz w:val="24"/>
          <w:szCs w:val="24"/>
        </w:rPr>
        <w:t xml:space="preserve">could </w:t>
      </w:r>
      <w:commentRangeEnd w:id="27"/>
      <w:r>
        <w:rPr>
          <w:rStyle w:val="CommentReference"/>
        </w:rPr>
        <w:commentReference w:id="27"/>
      </w:r>
      <w:r w:rsidRPr="31DB22D1">
        <w:rPr>
          <w:sz w:val="24"/>
          <w:szCs w:val="24"/>
        </w:rPr>
        <w:t>result in shorter but more severe epidemics when host densities are at their peak.</w:t>
      </w:r>
    </w:p>
    <w:p w14:paraId="68F44DEE" w14:textId="09A82D41" w:rsidR="002E6E0F" w:rsidRPr="00DB2F80" w:rsidRDefault="0069435B" w:rsidP="0040206D">
      <w:pPr>
        <w:spacing w:line="360" w:lineRule="auto"/>
        <w:ind w:firstLine="720"/>
        <w:rPr>
          <w:sz w:val="24"/>
          <w:szCs w:val="24"/>
        </w:rPr>
      </w:pPr>
      <w:r w:rsidRPr="00DB2F80">
        <w:rPr>
          <w:sz w:val="24"/>
          <w:szCs w:val="24"/>
        </w:rPr>
        <w:t xml:space="preserve">Host competence is a complex multifactorial trait and is essential for understanding the transmission of generalist pathogens in </w:t>
      </w:r>
      <w:proofErr w:type="spellStart"/>
      <w:r w:rsidRPr="00DB2F80">
        <w:rPr>
          <w:sz w:val="24"/>
          <w:szCs w:val="24"/>
        </w:rPr>
        <w:t>multihost</w:t>
      </w:r>
      <w:proofErr w:type="spellEnd"/>
      <w:r w:rsidRPr="00DB2F80">
        <w:rPr>
          <w:sz w:val="24"/>
          <w:szCs w:val="24"/>
        </w:rPr>
        <w:t xml:space="preserve"> communities </w:t>
      </w:r>
      <w:r w:rsidRPr="00DB2F80">
        <w:rPr>
          <w:sz w:val="24"/>
          <w:szCs w:val="24"/>
        </w:rPr>
        <w:fldChar w:fldCharType="begin"/>
      </w:r>
      <w:r w:rsidR="00C86DEC">
        <w:rPr>
          <w:sz w:val="24"/>
          <w:szCs w:val="24"/>
        </w:rPr>
        <w:instrText xml:space="preserve"> ADDIN ZOTERO_ITEM CSL_CITATION {"citationID":"dbC5Ui6T","properties":{"formattedCitation":"(Martin et al., 2016)","plainCitation":"(Martin et al., 2016)","noteIndex":0},"citationItems":[{"id":288,"uris":["http://zotero.org/users/8769338/items/T8D25RIU"],"itemData":{"id":288,"type":"article-journal","abstract":"The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00DB2F80">
        <w:rPr>
          <w:sz w:val="24"/>
          <w:szCs w:val="24"/>
        </w:rPr>
        <w:fldChar w:fldCharType="separate"/>
      </w:r>
      <w:r w:rsidR="00C86DEC">
        <w:rPr>
          <w:sz w:val="24"/>
        </w:rPr>
        <w:t>(Martin et al., 2016)</w:t>
      </w:r>
      <w:r w:rsidRPr="00DB2F80">
        <w:rPr>
          <w:sz w:val="24"/>
          <w:szCs w:val="24"/>
        </w:rPr>
        <w:fldChar w:fldCharType="end"/>
      </w:r>
      <w:r w:rsidRPr="00DB2F80">
        <w:rPr>
          <w:sz w:val="24"/>
          <w:szCs w:val="24"/>
        </w:rPr>
        <w:t xml:space="preserve">. In our study, we found that host species with the highest viral load were </w:t>
      </w:r>
      <w:r w:rsidR="00184936">
        <w:rPr>
          <w:sz w:val="24"/>
          <w:szCs w:val="24"/>
        </w:rPr>
        <w:t xml:space="preserve">often </w:t>
      </w:r>
      <w:r w:rsidRPr="00DB2F80">
        <w:rPr>
          <w:sz w:val="24"/>
          <w:szCs w:val="24"/>
        </w:rPr>
        <w:t xml:space="preserve">also those with the highest relative abundances in their communities, indicating a potential link between host abundance and competence. If host abundance and competence are positively correlated, then this may be important for understanding diversity-disease relationships more broadly. Indeed, the connection between host life history traits and </w:t>
      </w:r>
      <w:r w:rsidRPr="00F00985">
        <w:rPr>
          <w:sz w:val="24"/>
          <w:szCs w:val="24"/>
        </w:rPr>
        <w:t xml:space="preserve">host competence is a growing area of research within disease ecology </w:t>
      </w:r>
      <w:r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w:t>
      </w:r>
      <w:r w:rsidRPr="00DB2F80">
        <w:rPr>
          <w:sz w:val="24"/>
          <w:szCs w:val="24"/>
        </w:rPr>
        <w:t xml:space="preserve"> An important addition to this body of work in our system is the finding that host species that were of high competence 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holds true across other disease systems is a promising area for future research. </w:t>
      </w:r>
    </w:p>
    <w:p w14:paraId="175C6987" w14:textId="434BBFFD" w:rsidR="00184936" w:rsidRDefault="0069435B" w:rsidP="00782EF5">
      <w:pPr>
        <w:spacing w:line="360" w:lineRule="auto"/>
        <w:ind w:firstLine="720"/>
        <w:rPr>
          <w:sz w:val="24"/>
          <w:szCs w:val="24"/>
        </w:rPr>
      </w:pPr>
      <w:r w:rsidRPr="1646E0A0">
        <w:rPr>
          <w:sz w:val="24"/>
          <w:szCs w:val="24"/>
        </w:rPr>
        <w:t xml:space="preserve">The </w:t>
      </w:r>
      <w:proofErr w:type="spellStart"/>
      <w:r w:rsidRPr="1646E0A0">
        <w:rPr>
          <w:sz w:val="24"/>
          <w:szCs w:val="24"/>
        </w:rPr>
        <w:t>ranavirus</w:t>
      </w:r>
      <w:proofErr w:type="spellEnd"/>
      <w:r w:rsidRPr="1646E0A0">
        <w:rPr>
          <w:sz w:val="24"/>
          <w:szCs w:val="24"/>
        </w:rPr>
        <w:t xml:space="preserve">-larval amphibian system represents a valuable case study among diversity-disease relationships due to pronounced variation in host competence, </w:t>
      </w:r>
      <w:r w:rsidR="2907A194" w:rsidRPr="1646E0A0">
        <w:rPr>
          <w:sz w:val="24"/>
          <w:szCs w:val="24"/>
        </w:rPr>
        <w:t xml:space="preserve">natural </w:t>
      </w:r>
      <w:r w:rsidRPr="1646E0A0">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1646E0A0">
        <w:rPr>
          <w:sz w:val="24"/>
          <w:szCs w:val="24"/>
        </w:rPr>
        <w:fldChar w:fldCharType="begin"/>
      </w:r>
      <w:r w:rsidR="00C86DE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00C86DEC">
        <w:rPr>
          <w:rFonts w:ascii="Cambria Math" w:hAnsi="Cambria Math" w:cs="Cambria Math"/>
          <w:sz w:val="24"/>
          <w:szCs w:val="24"/>
        </w:rPr>
        <w:instrText>‐</w:instrText>
      </w:r>
      <w:r w:rsidR="00C86DEC">
        <w:rPr>
          <w:sz w:val="24"/>
          <w:szCs w:val="24"/>
        </w:rPr>
        <w:instrText xml:space="preserve">Galles","given":"Travis"},{"family":"Rohr","given":"Jason R."},{"family":"Hoverman","given":"Jason T."}],"issued":{"date-parts":[["2018",7]]}}}],"schema":"https://github.com/citation-style-language/schema/raw/master/csl-citation.json"} </w:instrText>
      </w:r>
      <w:r w:rsidRPr="1646E0A0">
        <w:rPr>
          <w:sz w:val="24"/>
          <w:szCs w:val="24"/>
        </w:rPr>
        <w:fldChar w:fldCharType="separate"/>
      </w:r>
      <w:r w:rsidR="00C86DEC" w:rsidRPr="00C86DEC">
        <w:rPr>
          <w:sz w:val="24"/>
        </w:rPr>
        <w:t xml:space="preserve">(Bienentreu &amp; </w:t>
      </w:r>
      <w:r w:rsidR="00C86DEC" w:rsidRPr="00C86DEC">
        <w:rPr>
          <w:sz w:val="24"/>
        </w:rPr>
        <w:lastRenderedPageBreak/>
        <w:t>Lesbarrères, 2020; Lesbarrères et al., 2012; Tornabene et al., 2018)</w:t>
      </w:r>
      <w:r w:rsidRPr="1646E0A0">
        <w:rPr>
          <w:sz w:val="24"/>
          <w:szCs w:val="24"/>
        </w:rPr>
        <w:fldChar w:fldCharType="end"/>
      </w:r>
      <w:r w:rsidRPr="1646E0A0">
        <w:rPr>
          <w:sz w:val="24"/>
          <w:szCs w:val="24"/>
        </w:rPr>
        <w:t xml:space="preserve">. It remains an open question as to how commonly community abundance, composition, and environmental conditions demonstrably interact to influence transmission of multi-host pathogens. Increasing recognition that community competence and host abundance can be positively correlated due to tradeoffs between life history traits such as reproduction and </w:t>
      </w:r>
      <w:r w:rsidRPr="00F00985">
        <w:rPr>
          <w:sz w:val="24"/>
          <w:szCs w:val="24"/>
        </w:rPr>
        <w:t xml:space="preserve">immunity </w:t>
      </w:r>
      <w:r w:rsidRPr="00F00985">
        <w:rPr>
          <w:sz w:val="24"/>
          <w:szCs w:val="24"/>
        </w:rPr>
        <w:fldChar w:fldCharType="begin"/>
      </w:r>
      <w:r w:rsidR="00C86DEC" w:rsidRPr="00F00985">
        <w:rPr>
          <w:sz w:val="24"/>
          <w:szCs w:val="24"/>
        </w:rPr>
        <w:instrText xml:space="preserve"> ADDIN ZOTERO_ITEM CSL_CITATION {"citationID":"P1uKQa82","properties":{"formattedCitation":"(Ostfeld et al., 2010, 2014; Valenzuela\\uc0\\u8208{}S\\uc0\\u225{}nchez et al., 2021)","plainCitation":"(Ostfeld et al., 2010, 2014;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00F00985">
        <w:rPr>
          <w:sz w:val="24"/>
          <w:szCs w:val="24"/>
        </w:rPr>
        <w:fldChar w:fldCharType="separate"/>
      </w:r>
      <w:r w:rsidR="00C86DEC" w:rsidRPr="00F00985">
        <w:rPr>
          <w:sz w:val="24"/>
        </w:rPr>
        <w:t>(Ostfeld et al., 2010, 2014; Valenzuela</w:t>
      </w:r>
      <w:r w:rsidR="00C86DEC" w:rsidRPr="00F00985">
        <w:rPr>
          <w:rFonts w:ascii="Cambria Math" w:hAnsi="Cambria Math" w:cs="Cambria Math"/>
          <w:sz w:val="24"/>
        </w:rPr>
        <w:t>‐</w:t>
      </w:r>
      <w:r w:rsidR="00C86DEC" w:rsidRPr="00F00985">
        <w:rPr>
          <w:sz w:val="24"/>
        </w:rPr>
        <w:t>Sánchez et al., 2021)</w:t>
      </w:r>
      <w:r w:rsidRPr="00F00985">
        <w:rPr>
          <w:sz w:val="24"/>
          <w:szCs w:val="24"/>
        </w:rPr>
        <w:fldChar w:fldCharType="end"/>
      </w:r>
      <w:r w:rsidRPr="00F00985">
        <w:rPr>
          <w:sz w:val="24"/>
          <w:szCs w:val="24"/>
        </w:rPr>
        <w:t xml:space="preserve"> suggests the potential for the ideas presented here to occur more generally. In the </w:t>
      </w:r>
      <w:proofErr w:type="spellStart"/>
      <w:r w:rsidRPr="00F00985">
        <w:rPr>
          <w:sz w:val="24"/>
          <w:szCs w:val="24"/>
        </w:rPr>
        <w:t>ranavirus</w:t>
      </w:r>
      <w:proofErr w:type="spellEnd"/>
      <w:r w:rsidRPr="00F00985">
        <w:rPr>
          <w:sz w:val="24"/>
          <w:szCs w:val="24"/>
        </w:rPr>
        <w:t>-larval amphibian system, we</w:t>
      </w:r>
      <w:r w:rsidRPr="1646E0A0">
        <w:rPr>
          <w:sz w:val="24"/>
          <w:szCs w:val="24"/>
        </w:rPr>
        <w:t xml:space="preserve"> observed a perfect storm where community competence, host abundance, and environmental factors combined to enhance overall transmission potential for the pathogen.</w:t>
      </w:r>
      <w:r w:rsidR="00F00985">
        <w:rPr>
          <w:sz w:val="24"/>
          <w:szCs w:val="24"/>
        </w:rPr>
        <w:t xml:space="preserve"> In other systems, such as in avian influenza, recent reports of transmission in mammals</w:t>
      </w:r>
      <w:r w:rsidR="00CA3424">
        <w:rPr>
          <w:sz w:val="24"/>
          <w:szCs w:val="24"/>
        </w:rPr>
        <w:t xml:space="preserve"> highlight the need for understanding the transmission of pathogens that can utilize multiple host species and transmit passively through the environment </w:t>
      </w:r>
      <w:r w:rsidR="00CA3424">
        <w:rPr>
          <w:sz w:val="24"/>
          <w:szCs w:val="24"/>
        </w:rPr>
        <w:fldChar w:fldCharType="begin"/>
      </w:r>
      <w:r w:rsidR="00CA3424">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00CA3424">
        <w:rPr>
          <w:sz w:val="24"/>
          <w:szCs w:val="24"/>
        </w:rPr>
        <w:fldChar w:fldCharType="separate"/>
      </w:r>
      <w:r w:rsidR="00CA3424" w:rsidRPr="00CA3424">
        <w:rPr>
          <w:sz w:val="24"/>
        </w:rPr>
        <w:t>(Agüero et al., 2023; Puryear et al., 2022; Rohani et al., 2009)</w:t>
      </w:r>
      <w:r w:rsidR="00CA3424">
        <w:rPr>
          <w:sz w:val="24"/>
          <w:szCs w:val="24"/>
        </w:rPr>
        <w:fldChar w:fldCharType="end"/>
      </w:r>
      <w:r w:rsidR="00CA3424">
        <w:rPr>
          <w:sz w:val="24"/>
          <w:szCs w:val="24"/>
        </w:rPr>
        <w:t xml:space="preserve">. </w:t>
      </w:r>
      <w:r w:rsidRPr="1646E0A0">
        <w:rPr>
          <w:sz w:val="24"/>
          <w:szCs w:val="24"/>
        </w:rPr>
        <w:t xml:space="preserve">However, the generality of this phenomenon has not yet been explored. The effects of temperature, in particular, can be idiosyncratic and will depend on the epidemiology of the system since temperature ranges for optimal host and pathogen growth rates may not overlap </w:t>
      </w:r>
      <w:r w:rsidRPr="1646E0A0">
        <w:rPr>
          <w:sz w:val="24"/>
          <w:szCs w:val="24"/>
        </w:rPr>
        <w:fldChar w:fldCharType="begin"/>
      </w:r>
      <w:r w:rsidR="00C86DE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1646E0A0">
        <w:rPr>
          <w:sz w:val="24"/>
          <w:szCs w:val="24"/>
        </w:rPr>
        <w:fldChar w:fldCharType="separate"/>
      </w:r>
      <w:r w:rsidR="00C86DEC">
        <w:rPr>
          <w:sz w:val="24"/>
        </w:rPr>
        <w:t>(Gehman et al., 2018)</w:t>
      </w:r>
      <w:r w:rsidRPr="1646E0A0">
        <w:rPr>
          <w:sz w:val="24"/>
          <w:szCs w:val="24"/>
        </w:rPr>
        <w:fldChar w:fldCharType="end"/>
      </w:r>
      <w:r w:rsidRPr="1646E0A0">
        <w:rPr>
          <w:sz w:val="24"/>
          <w:szCs w:val="24"/>
        </w:rPr>
        <w:t xml:space="preserve">. </w:t>
      </w:r>
    </w:p>
    <w:p w14:paraId="7F5E8098" w14:textId="3BDEF921" w:rsidR="002E6E0F" w:rsidRPr="00DB2F80" w:rsidRDefault="00782EF5" w:rsidP="00782EF5">
      <w:pPr>
        <w:spacing w:line="360" w:lineRule="auto"/>
        <w:ind w:firstLine="720"/>
        <w:rPr>
          <w:sz w:val="24"/>
          <w:szCs w:val="24"/>
        </w:rPr>
      </w:pPr>
      <w:r>
        <w:rPr>
          <w:sz w:val="24"/>
          <w:szCs w:val="24"/>
        </w:rPr>
        <w:t xml:space="preserve">Several diseases are linked to amphibian mass mortality events including </w:t>
      </w:r>
      <w:proofErr w:type="spellStart"/>
      <w:r>
        <w:rPr>
          <w:sz w:val="24"/>
          <w:szCs w:val="24"/>
        </w:rPr>
        <w:t>ranavirus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sidR="00C86DEC">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sidR="00C86DEC">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sidR="00C86DEC">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sidR="00C86DEC">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sidR="00C86DEC">
        <w:rPr>
          <w:sz w:val="24"/>
        </w:rPr>
        <w:t>(</w:t>
      </w:r>
      <w:proofErr w:type="spellStart"/>
      <w:r w:rsidR="00C86DEC">
        <w:rPr>
          <w:sz w:val="24"/>
        </w:rPr>
        <w:t>Isidoro-Ayza</w:t>
      </w:r>
      <w:proofErr w:type="spellEnd"/>
      <w:r w:rsidR="00C86DEC">
        <w:rPr>
          <w:sz w:val="24"/>
        </w:rPr>
        <w:t xml:space="preserve"> et al., 2017)</w:t>
      </w:r>
      <w:r>
        <w:rPr>
          <w:sz w:val="24"/>
          <w:szCs w:val="24"/>
        </w:rPr>
        <w:fldChar w:fldCharType="end"/>
      </w:r>
      <w:r>
        <w:rPr>
          <w:sz w:val="24"/>
          <w:szCs w:val="24"/>
        </w:rPr>
        <w:t xml:space="preserve">. The pathogens causing these diseases tend to be generalists and </w:t>
      </w:r>
      <w:r w:rsidR="003050A7">
        <w:rPr>
          <w:sz w:val="24"/>
          <w:szCs w:val="24"/>
        </w:rPr>
        <w:t xml:space="preserve">are </w:t>
      </w:r>
      <w:r>
        <w:rPr>
          <w:sz w:val="24"/>
          <w:szCs w:val="24"/>
        </w:rPr>
        <w:t xml:space="preserve">likely to be affected by host community competence, host abundance, and environmental factors. For example, chytridiomycosis is now thought to have influenced declines in over 500 species </w:t>
      </w:r>
      <w:r>
        <w:rPr>
          <w:sz w:val="24"/>
          <w:szCs w:val="24"/>
        </w:rPr>
        <w:fldChar w:fldCharType="begin"/>
      </w:r>
      <w:r w:rsidR="00C86DEC">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sidR="00C86DEC">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sidR="00C86DEC">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sidR="00C86DEC">
        <w:rPr>
          <w:rFonts w:ascii="Cambria Math" w:hAnsi="Cambria Math" w:cs="Cambria Math"/>
          <w:sz w:val="24"/>
          <w:szCs w:val="24"/>
        </w:rPr>
        <w:instrText>‐</w:instrText>
      </w:r>
      <w:r w:rsidR="00C86DEC">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sidR="00C86DEC">
        <w:rPr>
          <w:rFonts w:ascii="Cambria Math" w:hAnsi="Cambria Math" w:cs="Cambria Math"/>
          <w:sz w:val="24"/>
          <w:szCs w:val="24"/>
        </w:rPr>
        <w:instrText>‐</w:instrText>
      </w:r>
      <w:r w:rsidR="00C86DEC">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sidR="00C86DEC">
        <w:rPr>
          <w:rFonts w:ascii="Cambria Math" w:hAnsi="Cambria Math" w:cs="Cambria Math"/>
          <w:sz w:val="24"/>
          <w:szCs w:val="24"/>
        </w:rPr>
        <w:instrText>‐</w:instrText>
      </w:r>
      <w:r w:rsidR="00C86DEC">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sidR="00C86DEC">
        <w:rPr>
          <w:rFonts w:ascii="Cambria Math" w:hAnsi="Cambria Math" w:cs="Cambria Math"/>
          <w:sz w:val="24"/>
          <w:szCs w:val="24"/>
        </w:rPr>
        <w:instrText>‐</w:instrText>
      </w:r>
      <w:r w:rsidR="00C86DEC">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sidR="00C86DEC">
        <w:rPr>
          <w:rFonts w:ascii="Cambria Math" w:hAnsi="Cambria Math" w:cs="Cambria Math"/>
          <w:sz w:val="24"/>
          <w:szCs w:val="24"/>
        </w:rPr>
        <w:instrText>‐</w:instrText>
      </w:r>
      <w:r w:rsidR="00C86DEC">
        <w:rPr>
          <w:sz w:val="24"/>
          <w:szCs w:val="24"/>
        </w:rPr>
        <w:instrText>variates. Co</w:instrText>
      </w:r>
      <w:r w:rsidR="00C86DEC">
        <w:rPr>
          <w:rFonts w:ascii="Cambria Math" w:hAnsi="Cambria Math" w:cs="Cambria Math"/>
          <w:sz w:val="24"/>
          <w:szCs w:val="24"/>
        </w:rPr>
        <w:instrText>‐</w:instrText>
      </w:r>
      <w:r w:rsidR="00C86DEC">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sidR="00C86DEC">
        <w:rPr>
          <w:rFonts w:ascii="Cambria Math" w:hAnsi="Cambria Math" w:cs="Cambria Math"/>
          <w:sz w:val="24"/>
          <w:szCs w:val="24"/>
        </w:rPr>
        <w:instrText>‐</w:instrText>
      </w:r>
      <w:r w:rsidR="00C86DEC">
        <w:rPr>
          <w:sz w:val="24"/>
          <w:szCs w:val="24"/>
        </w:rPr>
        <w:instrText>recognized as a cause of anuran declines, especially in the context of pathogen co</w:instrText>
      </w:r>
      <w:r w:rsidR="00C86DEC">
        <w:rPr>
          <w:rFonts w:ascii="Cambria Math" w:hAnsi="Cambria Math" w:cs="Cambria Math"/>
          <w:sz w:val="24"/>
          <w:szCs w:val="24"/>
        </w:rPr>
        <w:instrText>‐</w:instrText>
      </w:r>
      <w:r w:rsidR="00C86DEC">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sidR="00C86DEC">
        <w:rPr>
          <w:rFonts w:ascii="Cambria Math" w:hAnsi="Cambria Math" w:cs="Cambria Math"/>
          <w:sz w:val="24"/>
          <w:szCs w:val="24"/>
        </w:rPr>
        <w:instrText>‐</w:instrText>
      </w:r>
      <w:r w:rsidR="00C86DEC">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sidR="00C86DEC">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sidR="00C86DEC">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sidR="00C86DEC">
        <w:rPr>
          <w:sz w:val="24"/>
        </w:rPr>
        <w:t>(Chambouvet et al., 2015; Smilansky et al., 2021)</w:t>
      </w:r>
      <w:r>
        <w:rPr>
          <w:sz w:val="24"/>
          <w:szCs w:val="24"/>
        </w:rPr>
        <w:fldChar w:fldCharType="end"/>
      </w:r>
      <w:r>
        <w:rPr>
          <w:sz w:val="24"/>
          <w:szCs w:val="24"/>
        </w:rPr>
        <w:t xml:space="preserve">. Future studies may consider whether these patterns extend beyond </w:t>
      </w:r>
      <w:proofErr w:type="spellStart"/>
      <w:r>
        <w:rPr>
          <w:sz w:val="24"/>
          <w:szCs w:val="24"/>
        </w:rPr>
        <w:t>ranavirus</w:t>
      </w:r>
      <w:proofErr w:type="spellEnd"/>
      <w:r>
        <w:rPr>
          <w:sz w:val="24"/>
          <w:szCs w:val="24"/>
        </w:rPr>
        <w:t xml:space="preserve"> into other generalist pathogens affecting amphibians.</w:t>
      </w:r>
      <w:r w:rsidRPr="00DB2F80">
        <w:rPr>
          <w:sz w:val="24"/>
          <w:szCs w:val="24"/>
        </w:rPr>
        <w:t xml:space="preserve"> </w:t>
      </w:r>
    </w:p>
    <w:p w14:paraId="67783EF4" w14:textId="50F81A24"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w:t>
      </w:r>
      <w:proofErr w:type="spellStart"/>
      <w:r w:rsidRPr="31DB22D1">
        <w:rPr>
          <w:sz w:val="24"/>
          <w:szCs w:val="24"/>
        </w:rPr>
        <w:t>ranavirus</w:t>
      </w:r>
      <w:proofErr w:type="spellEnd"/>
      <w:r w:rsidRPr="31DB22D1">
        <w:rPr>
          <w:sz w:val="24"/>
          <w:szCs w:val="24"/>
        </w:rPr>
        <w:t xml:space="preserve"> in larval </w:t>
      </w:r>
      <w:r w:rsidRPr="31DB22D1">
        <w:rPr>
          <w:sz w:val="24"/>
          <w:szCs w:val="24"/>
        </w:rPr>
        <w:lastRenderedPageBreak/>
        <w:t>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w:t>
      </w:r>
      <w:proofErr w:type="spellStart"/>
      <w:r w:rsidRPr="31DB22D1">
        <w:rPr>
          <w:sz w:val="24"/>
          <w:szCs w:val="24"/>
        </w:rPr>
        <w:t>ranavirus</w:t>
      </w:r>
      <w:proofErr w:type="spellEnd"/>
      <w:r w:rsidRPr="31DB22D1">
        <w:rPr>
          <w:sz w:val="24"/>
          <w:szCs w:val="24"/>
        </w:rPr>
        <w:t xml:space="preserve">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Generally, competence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C86DEC">
        <w:rPr>
          <w:sz w:val="24"/>
          <w:szCs w:val="24"/>
        </w:rPr>
        <w:instrText xml:space="preserve"> ADDIN ZOTERO_ITEM CSL_CITATION {"citationID":"AX6Z88XY","properties":{"formattedCitation":"(Merrill &amp; Johnson, 2020)","plainCitation":"(Merrill &amp; Johnson, 2020)","noteIndex":0},"citationItems":[{"id":313,"uris":["http://zotero.org/users/8769338/items/KGMT97FA"],"itemData":{"id":313,"type":"article-journal","container-title":"Review","note":"ISBN: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C86DEC">
        <w:rPr>
          <w:sz w:val="24"/>
        </w:rPr>
        <w:t>(Merrill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40AD5F6A" w14:textId="77777777" w:rsidR="00CA3424" w:rsidRPr="00CA3424" w:rsidRDefault="0069435B" w:rsidP="00CA3424">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CA3424" w:rsidRPr="00CA3424">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CA3424" w:rsidRPr="00CA3424">
        <w:rPr>
          <w:i/>
          <w:iCs/>
        </w:rPr>
        <w:t>Eurosurveillance</w:t>
      </w:r>
      <w:r w:rsidR="00CA3424" w:rsidRPr="00CA3424">
        <w:t xml:space="preserve">, </w:t>
      </w:r>
      <w:r w:rsidR="00CA3424" w:rsidRPr="00CA3424">
        <w:rPr>
          <w:i/>
          <w:iCs/>
        </w:rPr>
        <w:t>28</w:t>
      </w:r>
      <w:r w:rsidR="00CA3424" w:rsidRPr="00CA3424">
        <w:t>(3). https://doi.org/10.2807/1560-7917.ES.2023.28.3.2300001</w:t>
      </w:r>
    </w:p>
    <w:p w14:paraId="563247D0" w14:textId="77777777" w:rsidR="00CA3424" w:rsidRPr="00CA3424" w:rsidRDefault="00CA3424" w:rsidP="00CA3424">
      <w:pPr>
        <w:pStyle w:val="Bibliography"/>
      </w:pPr>
      <w:r w:rsidRPr="00CA3424">
        <w:t xml:space="preserve">Allender, M. C., Bunick, D., &amp; Mitchell, M. A. (2013). Development and validation of TaqMan quantitative PCR for detection of frog virus 3-like virus in eastern box turtles (Terrapene carolina carolina). </w:t>
      </w:r>
      <w:r w:rsidRPr="00CA3424">
        <w:rPr>
          <w:i/>
          <w:iCs/>
        </w:rPr>
        <w:t>Journal of Virological Methods</w:t>
      </w:r>
      <w:r w:rsidRPr="00CA3424">
        <w:t xml:space="preserve">, </w:t>
      </w:r>
      <w:r w:rsidRPr="00CA3424">
        <w:rPr>
          <w:i/>
          <w:iCs/>
        </w:rPr>
        <w:t>188</w:t>
      </w:r>
      <w:r w:rsidRPr="00CA3424">
        <w:t>(1–2), 121–125. https://doi.org/10.1016/j.jviromet.2012.12.012</w:t>
      </w:r>
    </w:p>
    <w:p w14:paraId="61F9DC63" w14:textId="77777777" w:rsidR="00CA3424" w:rsidRPr="00CA3424" w:rsidRDefault="00CA3424" w:rsidP="00CA3424">
      <w:pPr>
        <w:pStyle w:val="Bibliography"/>
      </w:pPr>
      <w:r w:rsidRPr="00CA3424">
        <w:t xml:space="preserve">Altizer, S., Ostfeld, R. S., Johnson, P. T. J., Kutz, S., &amp; Harvell, C. D. (2013). Climate Change and Infectious Diseases: From Evidence to a Predictive Framework. </w:t>
      </w:r>
      <w:r w:rsidRPr="00CA3424">
        <w:rPr>
          <w:i/>
          <w:iCs/>
        </w:rPr>
        <w:t>Science (American Association for the Advancement of Science)</w:t>
      </w:r>
      <w:r w:rsidRPr="00CA3424">
        <w:t xml:space="preserve">, </w:t>
      </w:r>
      <w:r w:rsidRPr="00CA3424">
        <w:rPr>
          <w:i/>
          <w:iCs/>
        </w:rPr>
        <w:t>341</w:t>
      </w:r>
      <w:r w:rsidRPr="00CA3424">
        <w:t>(6145), 514–519. https://doi.org/10.1126/science.1239401</w:t>
      </w:r>
    </w:p>
    <w:p w14:paraId="4988BC66" w14:textId="77777777" w:rsidR="00CA3424" w:rsidRPr="00CA3424" w:rsidRDefault="00CA3424" w:rsidP="00CA3424">
      <w:pPr>
        <w:pStyle w:val="Bibliography"/>
      </w:pPr>
      <w:r w:rsidRPr="00CA3424">
        <w:t xml:space="preserve">Antonovics, J., Wilson, A. J., Forbes, M. R., Hauffe, H. C., Kallio, E. R., Leggett, H. C., Longdon, B., Okamura, B., Sait, S. M., &amp; Webster, J. P. (2017). The evolution of transmission mode. </w:t>
      </w:r>
      <w:r w:rsidRPr="00CA3424">
        <w:rPr>
          <w:i/>
          <w:iCs/>
        </w:rPr>
        <w:t>Philosophical Transactions of the Royal Society B: Biological Sciences</w:t>
      </w:r>
      <w:r w:rsidRPr="00CA3424">
        <w:t xml:space="preserve">, </w:t>
      </w:r>
      <w:r w:rsidRPr="00CA3424">
        <w:rPr>
          <w:i/>
          <w:iCs/>
        </w:rPr>
        <w:t>372</w:t>
      </w:r>
      <w:r w:rsidRPr="00CA3424">
        <w:t>(1719), 20160083. https://doi.org/10.1098/rstb.2016.0083</w:t>
      </w:r>
    </w:p>
    <w:p w14:paraId="1DB06741" w14:textId="77777777" w:rsidR="00CA3424" w:rsidRPr="00CA3424" w:rsidRDefault="00CA3424" w:rsidP="00CA3424">
      <w:pPr>
        <w:pStyle w:val="Bibliography"/>
      </w:pPr>
      <w:r w:rsidRPr="00CA3424">
        <w:t>Atkinson, M. S., &amp; Savage, A. E. (2023). Widespread amphibian Perkinsea infections associated with Ranidae hosts, cooler months and Ranavirus co</w:t>
      </w:r>
      <w:r w:rsidRPr="00CA3424">
        <w:rPr>
          <w:rFonts w:ascii="Cambria Math" w:hAnsi="Cambria Math" w:cs="Cambria Math"/>
        </w:rPr>
        <w:t>‐</w:t>
      </w:r>
      <w:r w:rsidRPr="00CA3424">
        <w:t xml:space="preserve">infection. </w:t>
      </w:r>
      <w:r w:rsidRPr="00CA3424">
        <w:rPr>
          <w:i/>
          <w:iCs/>
        </w:rPr>
        <w:t>Journal of Animal Ecology</w:t>
      </w:r>
      <w:r w:rsidRPr="00CA3424">
        <w:t xml:space="preserve">, </w:t>
      </w:r>
      <w:r w:rsidRPr="00CA3424">
        <w:rPr>
          <w:i/>
          <w:iCs/>
        </w:rPr>
        <w:t>92</w:t>
      </w:r>
      <w:r w:rsidRPr="00CA3424">
        <w:t>(9), 1856–1868. https://doi.org/10.1111/1365-2656.13977</w:t>
      </w:r>
    </w:p>
    <w:p w14:paraId="1375E60F" w14:textId="77777777" w:rsidR="00CA3424" w:rsidRPr="00CA3424" w:rsidRDefault="00CA3424" w:rsidP="00CA3424">
      <w:pPr>
        <w:pStyle w:val="Bibliography"/>
      </w:pPr>
      <w:r w:rsidRPr="00CA3424">
        <w:t xml:space="preserve">Becker, C. G., Rodriguez, D., Longo, A. V., Talaba, A. L., &amp; Zamudio, K. R. (2012). Disease Risk in Temperate Amphibian Populations Is Higher at Closed-Canopy Sites. </w:t>
      </w:r>
      <w:r w:rsidRPr="00CA3424">
        <w:rPr>
          <w:i/>
          <w:iCs/>
        </w:rPr>
        <w:t>PloS One</w:t>
      </w:r>
      <w:r w:rsidRPr="00CA3424">
        <w:t xml:space="preserve">, </w:t>
      </w:r>
      <w:r w:rsidRPr="00CA3424">
        <w:rPr>
          <w:i/>
          <w:iCs/>
        </w:rPr>
        <w:t>7</w:t>
      </w:r>
      <w:r w:rsidRPr="00CA3424">
        <w:t>(10), e48205. https://doi.org/10.1371/journal.pone.0048205</w:t>
      </w:r>
    </w:p>
    <w:p w14:paraId="2D077ED4" w14:textId="77777777" w:rsidR="00CA3424" w:rsidRPr="00CA3424" w:rsidRDefault="00CA3424" w:rsidP="00CA3424">
      <w:pPr>
        <w:pStyle w:val="Bibliography"/>
      </w:pPr>
      <w:r w:rsidRPr="00CA3424">
        <w:t xml:space="preserve">Berger, L., Speare, R., Daszak, P., Green, D. E., Cunningham, A. A., Goggin, C. L., Slocombe, R., Ragan, M. A., Hyatt, A. D., McDonald, K. R., Hines, H. B., Lips, K. R., Marantelli, G., </w:t>
      </w:r>
      <w:r w:rsidRPr="00CA3424">
        <w:lastRenderedPageBreak/>
        <w:t xml:space="preserve">&amp; Parkes, H. (1998). Chytridiomycosis causes amphibian mortality associated with population declines in the rain forests of Australia and Central America. </w:t>
      </w:r>
      <w:r w:rsidRPr="00CA3424">
        <w:rPr>
          <w:i/>
          <w:iCs/>
        </w:rPr>
        <w:t>Proceedings of the National Academy of Sciences</w:t>
      </w:r>
      <w:r w:rsidRPr="00CA3424">
        <w:t xml:space="preserve">, </w:t>
      </w:r>
      <w:r w:rsidRPr="00CA3424">
        <w:rPr>
          <w:i/>
          <w:iCs/>
        </w:rPr>
        <w:t>95</w:t>
      </w:r>
      <w:r w:rsidRPr="00CA3424">
        <w:t>(15), 9031–9036. https://doi.org/10.1073/pnas.95.15.9031</w:t>
      </w:r>
    </w:p>
    <w:p w14:paraId="13995965" w14:textId="77777777" w:rsidR="00CA3424" w:rsidRPr="00CA3424" w:rsidRDefault="00CA3424" w:rsidP="00CA3424">
      <w:pPr>
        <w:pStyle w:val="Bibliography"/>
      </w:pPr>
      <w:r w:rsidRPr="00CA3424">
        <w:t xml:space="preserve">Bienentreu, J.-F., &amp; Lesbarrères, D. (2020). Amphibian Disease Ecology: Are We Just Scratching the Surface? </w:t>
      </w:r>
      <w:r w:rsidRPr="00CA3424">
        <w:rPr>
          <w:i/>
          <w:iCs/>
        </w:rPr>
        <w:t>Herpetologica</w:t>
      </w:r>
      <w:r w:rsidRPr="00CA3424">
        <w:t xml:space="preserve">, </w:t>
      </w:r>
      <w:r w:rsidRPr="00CA3424">
        <w:rPr>
          <w:i/>
          <w:iCs/>
        </w:rPr>
        <w:t>76</w:t>
      </w:r>
      <w:r w:rsidRPr="00CA3424">
        <w:t>(2), 153. https://doi.org/10.1655/0018-0831-76.2.153</w:t>
      </w:r>
    </w:p>
    <w:p w14:paraId="7D072B04" w14:textId="77777777" w:rsidR="00CA3424" w:rsidRPr="00CA3424" w:rsidRDefault="00CA3424" w:rsidP="00CA3424">
      <w:pPr>
        <w:pStyle w:val="Bibliography"/>
      </w:pPr>
      <w:r w:rsidRPr="00CA3424">
        <w:t xml:space="preserve">Blaustein, A. R., Walls, S. C., Bancroft, B. A., Lawler, J. J., Searle, C. L., &amp; Gervasi, S. S. (2010). Direct and Indirect Effects of Climate Change on Amphibian Populations. </w:t>
      </w:r>
      <w:r w:rsidRPr="00CA3424">
        <w:rPr>
          <w:i/>
          <w:iCs/>
        </w:rPr>
        <w:t>Diversity</w:t>
      </w:r>
      <w:r w:rsidRPr="00CA3424">
        <w:t xml:space="preserve">, </w:t>
      </w:r>
      <w:r w:rsidRPr="00CA3424">
        <w:rPr>
          <w:i/>
          <w:iCs/>
        </w:rPr>
        <w:t>2</w:t>
      </w:r>
      <w:r w:rsidRPr="00CA3424">
        <w:t>(2), 281–313. https://doi.org/10.3390/d2020281</w:t>
      </w:r>
    </w:p>
    <w:p w14:paraId="170A228E" w14:textId="77777777" w:rsidR="00CA3424" w:rsidRPr="00CA3424" w:rsidRDefault="00CA3424" w:rsidP="00CA3424">
      <w:pPr>
        <w:pStyle w:val="Bibliography"/>
      </w:pPr>
      <w:r w:rsidRPr="00CA3424">
        <w:t xml:space="preserve">Brown, J. D., Goekjian, G., Poulson, R., Valeika, S., &amp; Stallknecht, D. E. (2009). Avian influenza virus in water: Infectivity is dependent on pH, salinity and temperature. </w:t>
      </w:r>
      <w:r w:rsidRPr="00CA3424">
        <w:rPr>
          <w:i/>
          <w:iCs/>
        </w:rPr>
        <w:t>Veterinary Microbiology</w:t>
      </w:r>
      <w:r w:rsidRPr="00CA3424">
        <w:t xml:space="preserve">, </w:t>
      </w:r>
      <w:r w:rsidRPr="00CA3424">
        <w:rPr>
          <w:i/>
          <w:iCs/>
        </w:rPr>
        <w:t>136</w:t>
      </w:r>
      <w:r w:rsidRPr="00CA3424">
        <w:t>(1–2), 20–26. https://doi.org/10.1016/j.vetmic.2008.10.027</w:t>
      </w:r>
    </w:p>
    <w:p w14:paraId="7ADC5CDA" w14:textId="77777777" w:rsidR="00CA3424" w:rsidRPr="00CA3424" w:rsidRDefault="00CA3424" w:rsidP="00CA3424">
      <w:pPr>
        <w:pStyle w:val="Bibliography"/>
      </w:pPr>
      <w:r w:rsidRPr="00CA3424">
        <w:t xml:space="preserve">Brunner, J. L., Beaty, L., Guitard, A., &amp; Russell, D. (2017). Heterogeneities in the infection process drive ranavirus transmission. </w:t>
      </w:r>
      <w:r w:rsidRPr="00CA3424">
        <w:rPr>
          <w:i/>
          <w:iCs/>
        </w:rPr>
        <w:t>Ecology</w:t>
      </w:r>
      <w:r w:rsidRPr="00CA3424">
        <w:t xml:space="preserve">, </w:t>
      </w:r>
      <w:r w:rsidRPr="00CA3424">
        <w:rPr>
          <w:i/>
          <w:iCs/>
        </w:rPr>
        <w:t>98</w:t>
      </w:r>
      <w:r w:rsidRPr="00CA3424">
        <w:t>(2), 576–582. https://doi.org/10.1002/ecy.1644</w:t>
      </w:r>
    </w:p>
    <w:p w14:paraId="72E30B08" w14:textId="77777777" w:rsidR="00CA3424" w:rsidRPr="00CA3424" w:rsidRDefault="00CA3424" w:rsidP="00CA3424">
      <w:pPr>
        <w:pStyle w:val="Bibliography"/>
      </w:pPr>
      <w:r w:rsidRPr="00CA3424">
        <w:t xml:space="preserve">Brunner, J. L., &amp; Yarber, C. M. (2018). Evaluating the Importance of Environmental Persistence for Ranavirus Transmission and Epidemiology. In </w:t>
      </w:r>
      <w:r w:rsidRPr="00CA3424">
        <w:rPr>
          <w:i/>
          <w:iCs/>
        </w:rPr>
        <w:t>Advances in virus research</w:t>
      </w:r>
      <w:r w:rsidRPr="00CA3424">
        <w:t xml:space="preserve"> (Vol. 101, pp. 129–148). https://www.ncbi.nlm.nih.gov/pubmed/29908588</w:t>
      </w:r>
    </w:p>
    <w:p w14:paraId="0B2B2B12" w14:textId="77777777" w:rsidR="00CA3424" w:rsidRPr="00CA3424" w:rsidRDefault="00CA3424" w:rsidP="00CA3424">
      <w:pPr>
        <w:pStyle w:val="Bibliography"/>
      </w:pPr>
      <w:r w:rsidRPr="00CA3424">
        <w:t xml:space="preserve">Chambouvet, A., Gower, D. J., Jirků, M., Yabsley, M. J., Davis, A. K., Leonard, G., Maguire, F., Doherty-Bone, T. M., Bittencourt-Silva, G. B., Wilkinson, M., &amp; Richards, T. A. (2015). Cryptic infection of a broad taxonomic and geographic diversity of tadpoles by Perkinsea protists. </w:t>
      </w:r>
      <w:r w:rsidRPr="00CA3424">
        <w:rPr>
          <w:i/>
          <w:iCs/>
        </w:rPr>
        <w:t>Proceedings of the National Academy of Sciences</w:t>
      </w:r>
      <w:r w:rsidRPr="00CA3424">
        <w:t xml:space="preserve">, </w:t>
      </w:r>
      <w:r w:rsidRPr="00CA3424">
        <w:rPr>
          <w:i/>
          <w:iCs/>
        </w:rPr>
        <w:t>112</w:t>
      </w:r>
      <w:r w:rsidRPr="00CA3424">
        <w:t>(34). https://doi.org/10.1073/pnas.1500163112</w:t>
      </w:r>
    </w:p>
    <w:p w14:paraId="121FFA14" w14:textId="77777777" w:rsidR="00CA3424" w:rsidRPr="00CA3424" w:rsidRDefault="00CA3424" w:rsidP="00CA3424">
      <w:pPr>
        <w:pStyle w:val="Bibliography"/>
      </w:pPr>
      <w:r w:rsidRPr="00CA3424">
        <w:t xml:space="preserve">Cohen, J. M., Civitello, D. J., Brace, A. J., Feichtinger, E. M., Ortega, C. N., Richardson, J. C., Sauer, E. L., Liu, X., &amp; Rohr, J. R. (2016). Spatial scale modulates the strength of </w:t>
      </w:r>
      <w:r w:rsidRPr="00CA3424">
        <w:lastRenderedPageBreak/>
        <w:t xml:space="preserve">ecological processes driving disease distributions. </w:t>
      </w:r>
      <w:r w:rsidRPr="00CA3424">
        <w:rPr>
          <w:i/>
          <w:iCs/>
        </w:rPr>
        <w:t>Proceedings of the National Academy of Sciences</w:t>
      </w:r>
      <w:r w:rsidRPr="00CA3424">
        <w:t xml:space="preserve">, </w:t>
      </w:r>
      <w:r w:rsidRPr="00CA3424">
        <w:rPr>
          <w:i/>
          <w:iCs/>
        </w:rPr>
        <w:t>113</w:t>
      </w:r>
      <w:r w:rsidRPr="00CA3424">
        <w:t>(24), E3359–E3364. https://doi.org/10.1073/pnas.1521657113</w:t>
      </w:r>
    </w:p>
    <w:p w14:paraId="6FC98F01" w14:textId="77777777" w:rsidR="00CA3424" w:rsidRPr="00CA3424" w:rsidRDefault="00CA3424" w:rsidP="00CA3424">
      <w:pPr>
        <w:pStyle w:val="Bibliography"/>
      </w:pPr>
      <w:r w:rsidRPr="00CA3424">
        <w:t xml:space="preserve">Coleman, A. L. (2018). </w:t>
      </w:r>
      <w:r w:rsidRPr="00CA3424">
        <w:rPr>
          <w:i/>
          <w:iCs/>
        </w:rPr>
        <w:t>Incorporating environmental factors into discussions of diversity-disease relationships</w:t>
      </w:r>
      <w:r w:rsidRPr="00CA3424">
        <w:t>. University of Georgia.</w:t>
      </w:r>
    </w:p>
    <w:p w14:paraId="22800CFB" w14:textId="77777777" w:rsidR="00CA3424" w:rsidRPr="00CA3424" w:rsidRDefault="00CA3424" w:rsidP="00CA3424">
      <w:pPr>
        <w:pStyle w:val="Bibliography"/>
      </w:pPr>
      <w:r w:rsidRPr="00CA3424">
        <w:t xml:space="preserve">Davis, A. K., Yabsley, M. J., Kevin Keel, M., &amp; Maerz, J. C. (2007). Discovery of a Novel Alveolate Pathogen Affecting Southern Leopard Frogs in Georgia: Description of the Disease and Host Effects. </w:t>
      </w:r>
      <w:r w:rsidRPr="00CA3424">
        <w:rPr>
          <w:i/>
          <w:iCs/>
        </w:rPr>
        <w:t>EcoHealth</w:t>
      </w:r>
      <w:r w:rsidRPr="00CA3424">
        <w:t xml:space="preserve">, </w:t>
      </w:r>
      <w:r w:rsidRPr="00CA3424">
        <w:rPr>
          <w:i/>
          <w:iCs/>
        </w:rPr>
        <w:t>4</w:t>
      </w:r>
      <w:r w:rsidRPr="00CA3424">
        <w:t>(3), 310–317. https://doi.org/10.1007/s10393-007-0115-3</w:t>
      </w:r>
    </w:p>
    <w:p w14:paraId="257EB727" w14:textId="77777777" w:rsidR="00CA3424" w:rsidRPr="00CA3424" w:rsidRDefault="00CA3424" w:rsidP="00CA3424">
      <w:pPr>
        <w:pStyle w:val="Bibliography"/>
      </w:pPr>
      <w:r w:rsidRPr="00CA3424">
        <w:t xml:space="preserve">Diekmann, O., Heesterbeek, J. A. P., &amp; Roberts, M. G. (2009). The construction of next-generation matrices for compartmental epidemic models. </w:t>
      </w:r>
      <w:r w:rsidRPr="00CA3424">
        <w:rPr>
          <w:i/>
          <w:iCs/>
        </w:rPr>
        <w:t>Journal of the Royal Society Interface</w:t>
      </w:r>
      <w:r w:rsidRPr="00CA3424">
        <w:t xml:space="preserve">, </w:t>
      </w:r>
      <w:r w:rsidRPr="00CA3424">
        <w:rPr>
          <w:i/>
          <w:iCs/>
        </w:rPr>
        <w:t>7</w:t>
      </w:r>
      <w:r w:rsidRPr="00CA3424">
        <w:t>(47), 873–885. https://doi.org/10.1098/rsif.2009.0386</w:t>
      </w:r>
    </w:p>
    <w:p w14:paraId="09450EF7" w14:textId="77777777" w:rsidR="00CA3424" w:rsidRPr="00CA3424" w:rsidRDefault="00CA3424" w:rsidP="00CA3424">
      <w:pPr>
        <w:pStyle w:val="Bibliography"/>
      </w:pPr>
      <w:r w:rsidRPr="00CA3424">
        <w:t xml:space="preserve">Dillon, W. W., &amp; Meentemeyer, R. K. (2019). Direct and indirect effects of forest microclimate on pathogen spillover. </w:t>
      </w:r>
      <w:r w:rsidRPr="00CA3424">
        <w:rPr>
          <w:i/>
          <w:iCs/>
        </w:rPr>
        <w:t>Ecology (Durham)</w:t>
      </w:r>
      <w:r w:rsidRPr="00CA3424">
        <w:t xml:space="preserve">, </w:t>
      </w:r>
      <w:r w:rsidRPr="00CA3424">
        <w:rPr>
          <w:i/>
          <w:iCs/>
        </w:rPr>
        <w:t>100</w:t>
      </w:r>
      <w:r w:rsidRPr="00CA3424">
        <w:t>(5), e02686-n/a. https://doi.org/10.1002/ecy.2686</w:t>
      </w:r>
    </w:p>
    <w:p w14:paraId="395BCB42" w14:textId="77777777" w:rsidR="00CA3424" w:rsidRPr="00CA3424" w:rsidRDefault="00CA3424" w:rsidP="00CA3424">
      <w:pPr>
        <w:pStyle w:val="Bibliography"/>
      </w:pPr>
      <w:r w:rsidRPr="00CA3424">
        <w:t xml:space="preserve">Dobson, A. (2004). Population Dynamics of Pathogens with Multiple Host Species. </w:t>
      </w:r>
      <w:r w:rsidRPr="00CA3424">
        <w:rPr>
          <w:i/>
          <w:iCs/>
        </w:rPr>
        <w:t>The American Naturalist</w:t>
      </w:r>
      <w:r w:rsidRPr="00CA3424">
        <w:t xml:space="preserve">, </w:t>
      </w:r>
      <w:r w:rsidRPr="00CA3424">
        <w:rPr>
          <w:i/>
          <w:iCs/>
        </w:rPr>
        <w:t>164</w:t>
      </w:r>
      <w:r w:rsidRPr="00CA3424">
        <w:t>(S5), S64–S78. https://doi.org/10.1086/424681</w:t>
      </w:r>
    </w:p>
    <w:p w14:paraId="11917F4B" w14:textId="77777777" w:rsidR="00CA3424" w:rsidRPr="00CA3424" w:rsidRDefault="00CA3424" w:rsidP="00CA3424">
      <w:pPr>
        <w:pStyle w:val="Bibliography"/>
      </w:pPr>
      <w:r w:rsidRPr="00CA3424">
        <w:t xml:space="preserve">Downs, C. J., Schoenle, L. A., Han, B. A., Harrison, J. F., &amp; Martin, L. B. (2019). Scaling of Host Competence. </w:t>
      </w:r>
      <w:r w:rsidRPr="00CA3424">
        <w:rPr>
          <w:i/>
          <w:iCs/>
        </w:rPr>
        <w:t>Trends in Parasitology</w:t>
      </w:r>
      <w:r w:rsidRPr="00CA3424">
        <w:t xml:space="preserve">, </w:t>
      </w:r>
      <w:r w:rsidRPr="00CA3424">
        <w:rPr>
          <w:i/>
          <w:iCs/>
        </w:rPr>
        <w:t>35</w:t>
      </w:r>
      <w:r w:rsidRPr="00CA3424">
        <w:t>(3), 182–192. https://doi.org/10.1016/j.pt.2018.12.002</w:t>
      </w:r>
    </w:p>
    <w:p w14:paraId="15CD0B55" w14:textId="77777777" w:rsidR="00CA3424" w:rsidRPr="00CA3424" w:rsidRDefault="00CA3424" w:rsidP="00CA3424">
      <w:pPr>
        <w:pStyle w:val="Bibliography"/>
      </w:pPr>
      <w:r w:rsidRPr="00CA3424">
        <w:t xml:space="preserve">Eisenberg, M. C., Robertson, S. L., &amp; Tien, J. H. (2013). Identifiability and estimation of multiple transmission pathways in cholera and waterborne disease. </w:t>
      </w:r>
      <w:r w:rsidRPr="00CA3424">
        <w:rPr>
          <w:i/>
          <w:iCs/>
        </w:rPr>
        <w:t>Journal of Theoretical Biology</w:t>
      </w:r>
      <w:r w:rsidRPr="00CA3424">
        <w:t xml:space="preserve">, </w:t>
      </w:r>
      <w:r w:rsidRPr="00CA3424">
        <w:rPr>
          <w:i/>
          <w:iCs/>
        </w:rPr>
        <w:t>324</w:t>
      </w:r>
      <w:r w:rsidRPr="00CA3424">
        <w:t>, 84–102. https://doi.org/10.1016/j.jtbi.2012.12.021</w:t>
      </w:r>
    </w:p>
    <w:p w14:paraId="7638805C" w14:textId="77777777" w:rsidR="00CA3424" w:rsidRPr="00CA3424" w:rsidRDefault="00CA3424" w:rsidP="00CA3424">
      <w:pPr>
        <w:pStyle w:val="Bibliography"/>
      </w:pPr>
      <w:r w:rsidRPr="00CA3424">
        <w:t xml:space="preserve">Fenton, A., Fairbairn, J. P., Norman, R., &amp; Hudson, P. J. (2002). Parasite transmission: Reconciling theory and reality. </w:t>
      </w:r>
      <w:r w:rsidRPr="00CA3424">
        <w:rPr>
          <w:i/>
          <w:iCs/>
        </w:rPr>
        <w:t>Journal of Animal Ecology</w:t>
      </w:r>
      <w:r w:rsidRPr="00CA3424">
        <w:t xml:space="preserve">, </w:t>
      </w:r>
      <w:r w:rsidRPr="00CA3424">
        <w:rPr>
          <w:i/>
          <w:iCs/>
        </w:rPr>
        <w:t>71</w:t>
      </w:r>
      <w:r w:rsidRPr="00CA3424">
        <w:t>(5), 893–905. https://doi.org/10.1046/j.1365-2656.2002.00656.x</w:t>
      </w:r>
    </w:p>
    <w:p w14:paraId="70A14A5F" w14:textId="77777777" w:rsidR="00CA3424" w:rsidRPr="00CA3424" w:rsidRDefault="00CA3424" w:rsidP="00CA3424">
      <w:pPr>
        <w:pStyle w:val="Bibliography"/>
      </w:pPr>
      <w:r w:rsidRPr="00CA3424">
        <w:lastRenderedPageBreak/>
        <w:t>Fountain</w:t>
      </w:r>
      <w:r w:rsidRPr="00CA3424">
        <w:rPr>
          <w:rFonts w:ascii="Cambria Math" w:hAnsi="Cambria Math" w:cs="Cambria Math"/>
        </w:rPr>
        <w:t>‐</w:t>
      </w:r>
      <w:r w:rsidRPr="00CA3424">
        <w:t>Jones, N. M., Pearse, W. D., Escobar, L. E., Alba</w:t>
      </w:r>
      <w:r w:rsidRPr="00CA3424">
        <w:rPr>
          <w:rFonts w:ascii="Cambria Math" w:hAnsi="Cambria Math" w:cs="Cambria Math"/>
        </w:rPr>
        <w:t>‐</w:t>
      </w:r>
      <w:r w:rsidRPr="00CA3424">
        <w:t>Casals, A., Carver, S., Davies, T. J., Kraberger, S., Papeş, M., Vandegrift, K., Worsley</w:t>
      </w:r>
      <w:r w:rsidRPr="00CA3424">
        <w:rPr>
          <w:rFonts w:ascii="Cambria Math" w:hAnsi="Cambria Math" w:cs="Cambria Math"/>
        </w:rPr>
        <w:t>‐</w:t>
      </w:r>
      <w:r w:rsidRPr="00CA3424">
        <w:t>Tonks, K., &amp; Craft, M. E. (2018). Towards an eco</w:t>
      </w:r>
      <w:r w:rsidRPr="00CA3424">
        <w:rPr>
          <w:rFonts w:ascii="Cambria Math" w:hAnsi="Cambria Math" w:cs="Cambria Math"/>
        </w:rPr>
        <w:t>‐</w:t>
      </w:r>
      <w:r w:rsidRPr="00CA3424">
        <w:t xml:space="preserve">phylogenetic framework for infectious disease ecology. </w:t>
      </w:r>
      <w:r w:rsidRPr="00CA3424">
        <w:rPr>
          <w:i/>
          <w:iCs/>
        </w:rPr>
        <w:t>Biological Reviews</w:t>
      </w:r>
      <w:r w:rsidRPr="00CA3424">
        <w:t xml:space="preserve">, </w:t>
      </w:r>
      <w:r w:rsidRPr="00CA3424">
        <w:rPr>
          <w:i/>
          <w:iCs/>
        </w:rPr>
        <w:t>93</w:t>
      </w:r>
      <w:r w:rsidRPr="00CA3424">
        <w:t>(2), 950–970. https://doi.org/10.1111/brv.12380</w:t>
      </w:r>
    </w:p>
    <w:p w14:paraId="76AF0F93" w14:textId="77777777" w:rsidR="00CA3424" w:rsidRPr="00CA3424" w:rsidRDefault="00CA3424" w:rsidP="00CA3424">
      <w:pPr>
        <w:pStyle w:val="Bibliography"/>
      </w:pPr>
      <w:r w:rsidRPr="00CA3424">
        <w:t xml:space="preserve">Gehman, A.-L. M., Hall, R. J., &amp; Byers, J. E. (2018). Host and parasite thermal ecology jointly determine the effect of climate warming on epidemic dynamics. </w:t>
      </w:r>
      <w:r w:rsidRPr="00CA3424">
        <w:rPr>
          <w:i/>
          <w:iCs/>
        </w:rPr>
        <w:t>Proceedings of the National Academy of Sciences</w:t>
      </w:r>
      <w:r w:rsidRPr="00CA3424">
        <w:t xml:space="preserve">, </w:t>
      </w:r>
      <w:r w:rsidRPr="00CA3424">
        <w:rPr>
          <w:i/>
          <w:iCs/>
        </w:rPr>
        <w:t>115</w:t>
      </w:r>
      <w:r w:rsidRPr="00CA3424">
        <w:t>(4), 744–749. https://doi.org/10.1073/pnas.1705067115</w:t>
      </w:r>
    </w:p>
    <w:p w14:paraId="34F57E5A" w14:textId="77777777" w:rsidR="00CA3424" w:rsidRPr="00CA3424" w:rsidRDefault="00CA3424" w:rsidP="00CA3424">
      <w:pPr>
        <w:pStyle w:val="Bibliography"/>
      </w:pPr>
      <w:r w:rsidRPr="00CA3424">
        <w:t xml:space="preserve">Gray, M. J., Miller, D. L., &amp; Hoverman, J. T. (2009). Ecology and pathology of amphibian ranaviruses. </w:t>
      </w:r>
      <w:r w:rsidRPr="00CA3424">
        <w:rPr>
          <w:i/>
          <w:iCs/>
        </w:rPr>
        <w:t>Diseases of Aquatic Organisms</w:t>
      </w:r>
      <w:r w:rsidRPr="00CA3424">
        <w:t xml:space="preserve">, </w:t>
      </w:r>
      <w:r w:rsidRPr="00CA3424">
        <w:rPr>
          <w:i/>
          <w:iCs/>
        </w:rPr>
        <w:t>87</w:t>
      </w:r>
      <w:r w:rsidRPr="00CA3424">
        <w:t>(3), 243–266. https://doi.org/10.3354/dao02138</w:t>
      </w:r>
    </w:p>
    <w:p w14:paraId="48FD1797" w14:textId="77777777" w:rsidR="00CA3424" w:rsidRPr="00CA3424" w:rsidRDefault="00CA3424" w:rsidP="00CA3424">
      <w:pPr>
        <w:pStyle w:val="Bibliography"/>
      </w:pPr>
      <w:r w:rsidRPr="00CA3424">
        <w:t xml:space="preserve">Green, D. E., Converse, K. A., &amp; Schrader, A. K. (2002). Epizootiology of Sixty-Four Amphibian Morbidity and Mortality Events in the USA, 1996-2001. </w:t>
      </w:r>
      <w:r w:rsidRPr="00CA3424">
        <w:rPr>
          <w:i/>
          <w:iCs/>
        </w:rPr>
        <w:t>Annals of the New York Academy of Sciences</w:t>
      </w:r>
      <w:r w:rsidRPr="00CA3424">
        <w:t xml:space="preserve">, </w:t>
      </w:r>
      <w:r w:rsidRPr="00CA3424">
        <w:rPr>
          <w:i/>
          <w:iCs/>
        </w:rPr>
        <w:t>969</w:t>
      </w:r>
      <w:r w:rsidRPr="00CA3424">
        <w:t>(1), 323–339. https://doi.org/10.1111/j.1749-6632.2002.tb04400.x</w:t>
      </w:r>
    </w:p>
    <w:p w14:paraId="307ECDFA" w14:textId="77777777" w:rsidR="00CA3424" w:rsidRPr="00CA3424" w:rsidRDefault="00CA3424" w:rsidP="00CA3424">
      <w:pPr>
        <w:pStyle w:val="Bibliography"/>
      </w:pPr>
      <w:r w:rsidRPr="00CA3424">
        <w:t xml:space="preserve">Hall, E. M., Goldberg, C. S., Brunner, J. L., &amp; Crespi, E. J. (2018). Seasonal dynamics and potential drivers of ranavirus epidemics in wood frog populations. </w:t>
      </w:r>
      <w:r w:rsidRPr="00CA3424">
        <w:rPr>
          <w:i/>
          <w:iCs/>
        </w:rPr>
        <w:t>Oecologia</w:t>
      </w:r>
      <w:r w:rsidRPr="00CA3424">
        <w:t xml:space="preserve">, </w:t>
      </w:r>
      <w:r w:rsidRPr="00CA3424">
        <w:rPr>
          <w:i/>
          <w:iCs/>
        </w:rPr>
        <w:t>188</w:t>
      </w:r>
      <w:r w:rsidRPr="00CA3424">
        <w:t>(4), 1253–1262. https://doi.org/10.1007/s00442-018-4274-4</w:t>
      </w:r>
    </w:p>
    <w:p w14:paraId="0BB0CCA9" w14:textId="77777777" w:rsidR="00CA3424" w:rsidRPr="00CA3424" w:rsidRDefault="00CA3424" w:rsidP="00CA3424">
      <w:pPr>
        <w:pStyle w:val="Bibliography"/>
      </w:pPr>
      <w:r w:rsidRPr="00CA3424">
        <w:t xml:space="preserve">Holt, R. D., Dobson, A. P., Begon, M., Bowers, R. G., &amp; Schauber, E. M. (2003). Parasite establishment in host communities. </w:t>
      </w:r>
      <w:r w:rsidRPr="00CA3424">
        <w:rPr>
          <w:i/>
          <w:iCs/>
        </w:rPr>
        <w:t>Ecology Letters</w:t>
      </w:r>
      <w:r w:rsidRPr="00CA3424">
        <w:t xml:space="preserve">, </w:t>
      </w:r>
      <w:r w:rsidRPr="00CA3424">
        <w:rPr>
          <w:i/>
          <w:iCs/>
        </w:rPr>
        <w:t>6</w:t>
      </w:r>
      <w:r w:rsidRPr="00CA3424">
        <w:t>(9), 837–842. https://doi.org/10.1046/j.1461-0248.2003.00501.x</w:t>
      </w:r>
    </w:p>
    <w:p w14:paraId="18A824E5" w14:textId="77777777" w:rsidR="00CA3424" w:rsidRPr="00CA3424" w:rsidRDefault="00CA3424" w:rsidP="00CA3424">
      <w:pPr>
        <w:pStyle w:val="Bibliography"/>
      </w:pPr>
      <w:r w:rsidRPr="00CA3424">
        <w:t>Hopkins, S. R., Fleming</w:t>
      </w:r>
      <w:r w:rsidRPr="00CA3424">
        <w:rPr>
          <w:rFonts w:ascii="Cambria Math" w:hAnsi="Cambria Math" w:cs="Cambria Math"/>
        </w:rPr>
        <w:t>‐</w:t>
      </w:r>
      <w:r w:rsidRPr="00CA3424">
        <w:t xml:space="preserve">Davies, A. E., Belden, L. K., Wojdak, J. M., &amp; Golding, N. (2020). Systematic review of modelling assumptions and empirical evidence: Does parasite transmission increase nonlinearly with host density? </w:t>
      </w:r>
      <w:r w:rsidRPr="00CA3424">
        <w:rPr>
          <w:i/>
          <w:iCs/>
        </w:rPr>
        <w:t>Methods in Ecology and Evolution</w:t>
      </w:r>
      <w:r w:rsidRPr="00CA3424">
        <w:t xml:space="preserve">, </w:t>
      </w:r>
      <w:r w:rsidRPr="00CA3424">
        <w:rPr>
          <w:i/>
          <w:iCs/>
        </w:rPr>
        <w:t>11</w:t>
      </w:r>
      <w:r w:rsidRPr="00CA3424">
        <w:t>(4), 476–486. https://doi.org/10.1111/2041-210X.13361</w:t>
      </w:r>
    </w:p>
    <w:p w14:paraId="059C3332" w14:textId="77777777" w:rsidR="00CA3424" w:rsidRPr="00CA3424" w:rsidRDefault="00CA3424" w:rsidP="00CA3424">
      <w:pPr>
        <w:pStyle w:val="Bibliography"/>
      </w:pPr>
      <w:r w:rsidRPr="00CA3424">
        <w:t xml:space="preserve">Isidoro-Ayza, M., Lorch, J. M., Grear, D. A., Winzeler, M., Calhoun, D. L., &amp; Barichivich, W. J. (2017). Pathogenic lineage of Perkinsea associated with mass mortality of frogs across </w:t>
      </w:r>
      <w:r w:rsidRPr="00CA3424">
        <w:lastRenderedPageBreak/>
        <w:t xml:space="preserve">the United States. </w:t>
      </w:r>
      <w:r w:rsidRPr="00CA3424">
        <w:rPr>
          <w:i/>
          <w:iCs/>
        </w:rPr>
        <w:t>Scientific Reports</w:t>
      </w:r>
      <w:r w:rsidRPr="00CA3424">
        <w:t xml:space="preserve">, </w:t>
      </w:r>
      <w:r w:rsidRPr="00CA3424">
        <w:rPr>
          <w:i/>
          <w:iCs/>
        </w:rPr>
        <w:t>7</w:t>
      </w:r>
      <w:r w:rsidRPr="00CA3424">
        <w:t>(1), 10288. https://doi.org/10.1038/s41598-017-10456-1</w:t>
      </w:r>
    </w:p>
    <w:p w14:paraId="5464BC03" w14:textId="77777777" w:rsidR="00CA3424" w:rsidRPr="00CA3424" w:rsidRDefault="00CA3424" w:rsidP="00CA3424">
      <w:pPr>
        <w:pStyle w:val="Bibliography"/>
      </w:pPr>
      <w:r w:rsidRPr="00CA3424">
        <w:t xml:space="preserve">Johnson, A. F., &amp; Brunner, J. L. (2014). Persistence of an amphibian ranavirus in aquatic communities. </w:t>
      </w:r>
      <w:r w:rsidRPr="00CA3424">
        <w:rPr>
          <w:i/>
          <w:iCs/>
        </w:rPr>
        <w:t>Diseases of Aquatic Organisms</w:t>
      </w:r>
      <w:r w:rsidRPr="00CA3424">
        <w:t xml:space="preserve">, </w:t>
      </w:r>
      <w:r w:rsidRPr="00CA3424">
        <w:rPr>
          <w:i/>
          <w:iCs/>
        </w:rPr>
        <w:t>111</w:t>
      </w:r>
      <w:r w:rsidRPr="00CA3424">
        <w:t>(2), 129–138. https://doi.org/10.3354/dao02774</w:t>
      </w:r>
    </w:p>
    <w:p w14:paraId="378D976E" w14:textId="77777777" w:rsidR="00CA3424" w:rsidRPr="00CA3424" w:rsidRDefault="00CA3424" w:rsidP="00CA3424">
      <w:pPr>
        <w:pStyle w:val="Bibliography"/>
      </w:pPr>
      <w:r w:rsidRPr="00CA3424">
        <w:t xml:space="preserve">Johnson, P. T. J., Ostfeld, R. S., &amp; Keesing, F. (2015). Frontiers in research on biodiversity and disease. </w:t>
      </w:r>
      <w:r w:rsidRPr="00CA3424">
        <w:rPr>
          <w:i/>
          <w:iCs/>
        </w:rPr>
        <w:t>Ecology Letters</w:t>
      </w:r>
      <w:r w:rsidRPr="00CA3424">
        <w:t>. https://doi.org/10.1111/ele.12479</w:t>
      </w:r>
    </w:p>
    <w:p w14:paraId="4DF736B8" w14:textId="77777777" w:rsidR="00CA3424" w:rsidRPr="00CA3424" w:rsidRDefault="00CA3424" w:rsidP="00CA3424">
      <w:pPr>
        <w:pStyle w:val="Bibliography"/>
      </w:pPr>
      <w:r w:rsidRPr="00CA3424">
        <w:t xml:space="preserve">Johnson, P. T. J., Preston, D. L., Hoverman, J. T., &amp; Richgels, K. L. D. (2013). Biodiversity decreases disease through predictable changes in host community competence. </w:t>
      </w:r>
      <w:r w:rsidRPr="00CA3424">
        <w:rPr>
          <w:i/>
          <w:iCs/>
        </w:rPr>
        <w:t>Nature</w:t>
      </w:r>
      <w:r w:rsidRPr="00CA3424">
        <w:t>. https://doi.org/10.1038/nature11883</w:t>
      </w:r>
    </w:p>
    <w:p w14:paraId="1FFB0FEE" w14:textId="77777777" w:rsidR="00CA3424" w:rsidRPr="00CA3424" w:rsidRDefault="00CA3424" w:rsidP="00CA3424">
      <w:pPr>
        <w:pStyle w:val="Bibliography"/>
      </w:pPr>
      <w:r w:rsidRPr="00CA3424">
        <w:t xml:space="preserve">Lesbarrères, D., Balseiro, A., Brunner, J., Chinchar, V. G., Duffus, A., Kerby, J., Miller, D. L., Robert, J., Schock, D. M., Waltzek, T., &amp; Gray, M. J. (2012). Ranavirus: Past, present and future. </w:t>
      </w:r>
      <w:r w:rsidRPr="00CA3424">
        <w:rPr>
          <w:i/>
          <w:iCs/>
        </w:rPr>
        <w:t>Biology Letters</w:t>
      </w:r>
      <w:r w:rsidRPr="00CA3424">
        <w:t xml:space="preserve">, </w:t>
      </w:r>
      <w:r w:rsidRPr="00CA3424">
        <w:rPr>
          <w:i/>
          <w:iCs/>
        </w:rPr>
        <w:t>8</w:t>
      </w:r>
      <w:r w:rsidRPr="00CA3424">
        <w:t>(4), 481–483. https://doi.org/10.1098/rsbl.2011.0951</w:t>
      </w:r>
    </w:p>
    <w:p w14:paraId="7D9EE431" w14:textId="77777777" w:rsidR="00CA3424" w:rsidRPr="00CA3424" w:rsidRDefault="00CA3424" w:rsidP="00CA3424">
      <w:pPr>
        <w:pStyle w:val="Bibliography"/>
      </w:pPr>
      <w:r w:rsidRPr="00CA3424">
        <w:t xml:space="preserve">Love, C., Winzeler, M., Beasley, R., Scott, D., Nunziata, S., &amp; Lance, S. (2016). Patterns of amphibian infection prevalence across wetlands on the Savannah River Site, South Carolina, USA. </w:t>
      </w:r>
      <w:r w:rsidRPr="00CA3424">
        <w:rPr>
          <w:i/>
          <w:iCs/>
        </w:rPr>
        <w:t>Diseases of Aquatic Organisms</w:t>
      </w:r>
      <w:r w:rsidRPr="00CA3424">
        <w:t xml:space="preserve">, </w:t>
      </w:r>
      <w:r w:rsidRPr="00CA3424">
        <w:rPr>
          <w:i/>
          <w:iCs/>
        </w:rPr>
        <w:t>121</w:t>
      </w:r>
      <w:r w:rsidRPr="00CA3424">
        <w:t>(1), 1–14. https://doi.org/10.3354/dao03039</w:t>
      </w:r>
    </w:p>
    <w:p w14:paraId="53A5179F" w14:textId="77777777" w:rsidR="00CA3424" w:rsidRPr="00CA3424" w:rsidRDefault="00CA3424" w:rsidP="00CA3424">
      <w:pPr>
        <w:pStyle w:val="Bibliography"/>
      </w:pPr>
      <w:r w:rsidRPr="00CA3424">
        <w:t xml:space="preserve">Majewska, A. A., Sims, S., Schneider, A., Altizer, S., &amp; Hall, R. J. (2019). Multiple transmission routes sustain high prevalence of a virulent parasite in a butterfly host. </w:t>
      </w:r>
      <w:r w:rsidRPr="00CA3424">
        <w:rPr>
          <w:i/>
          <w:iCs/>
        </w:rPr>
        <w:t>Proceedings of the Royal Society B: Biological Sciences</w:t>
      </w:r>
      <w:r w:rsidRPr="00CA3424">
        <w:t xml:space="preserve">, </w:t>
      </w:r>
      <w:r w:rsidRPr="00CA3424">
        <w:rPr>
          <w:i/>
          <w:iCs/>
        </w:rPr>
        <w:t>286</w:t>
      </w:r>
      <w:r w:rsidRPr="00CA3424">
        <w:t>(1910), 20191630. https://doi.org/10.1098/rspb.2019.1630</w:t>
      </w:r>
    </w:p>
    <w:p w14:paraId="7F881748" w14:textId="77777777" w:rsidR="00CA3424" w:rsidRPr="00CA3424" w:rsidRDefault="00CA3424" w:rsidP="00CA3424">
      <w:pPr>
        <w:pStyle w:val="Bibliography"/>
      </w:pPr>
      <w:r w:rsidRPr="00CA3424">
        <w:t xml:space="preserve">Maniero, G. D., Morales, H., Gantress, J., &amp; Robert, J. (2006). Generation of a long-lasting, protective, and neutralizing antibody response to the ranavirus FV3 by the frog Xenopus. </w:t>
      </w:r>
      <w:r w:rsidRPr="00CA3424">
        <w:rPr>
          <w:i/>
          <w:iCs/>
        </w:rPr>
        <w:t>Developmental &amp; Comparative Immunology</w:t>
      </w:r>
      <w:r w:rsidRPr="00CA3424">
        <w:t xml:space="preserve">, </w:t>
      </w:r>
      <w:r w:rsidRPr="00CA3424">
        <w:rPr>
          <w:i/>
          <w:iCs/>
        </w:rPr>
        <w:t>30</w:t>
      </w:r>
      <w:r w:rsidRPr="00CA3424">
        <w:t>(7), 649–657. https://doi.org/10.1016/j.dci.2005.09.007</w:t>
      </w:r>
    </w:p>
    <w:p w14:paraId="22F23445" w14:textId="77777777" w:rsidR="00CA3424" w:rsidRPr="00CA3424" w:rsidRDefault="00CA3424" w:rsidP="00CA3424">
      <w:pPr>
        <w:pStyle w:val="Bibliography"/>
      </w:pPr>
      <w:r w:rsidRPr="00CA3424">
        <w:lastRenderedPageBreak/>
        <w:t xml:space="preserve">Martin, L. B., Burgan, S. C., Adelman, J. S., &amp; Gervasi, S. S. (2016). Host Competence: An Organismal Trait to Integrate Immunology and Epidemiology. </w:t>
      </w:r>
      <w:r w:rsidRPr="00CA3424">
        <w:rPr>
          <w:i/>
          <w:iCs/>
        </w:rPr>
        <w:t>Integrative and Comparative Biology</w:t>
      </w:r>
      <w:r w:rsidRPr="00CA3424">
        <w:t xml:space="preserve">, </w:t>
      </w:r>
      <w:r w:rsidRPr="00CA3424">
        <w:rPr>
          <w:i/>
          <w:iCs/>
        </w:rPr>
        <w:t>56</w:t>
      </w:r>
      <w:r w:rsidRPr="00CA3424">
        <w:t>(6), 1225–1237. https://doi.org/10.1093/icb/icw064</w:t>
      </w:r>
    </w:p>
    <w:p w14:paraId="40CC125C" w14:textId="77777777" w:rsidR="00CA3424" w:rsidRPr="00CA3424" w:rsidRDefault="00CA3424" w:rsidP="00CA3424">
      <w:pPr>
        <w:pStyle w:val="Bibliography"/>
      </w:pPr>
      <w:r w:rsidRPr="00CA3424">
        <w:t xml:space="preserve">Merrill, T. E. S., &amp; Johnson, P. T. J. (2020). Towards a mechanistic understanding of competence: A missing link in diversity-disease research. </w:t>
      </w:r>
      <w:r w:rsidRPr="00CA3424">
        <w:rPr>
          <w:i/>
          <w:iCs/>
        </w:rPr>
        <w:t>Review</w:t>
      </w:r>
      <w:r w:rsidRPr="00CA3424">
        <w:t>.</w:t>
      </w:r>
    </w:p>
    <w:p w14:paraId="6FE91E59" w14:textId="77777777" w:rsidR="00CA3424" w:rsidRPr="00CA3424" w:rsidRDefault="00CA3424" w:rsidP="00CA3424">
      <w:pPr>
        <w:pStyle w:val="Bibliography"/>
      </w:pPr>
      <w:r w:rsidRPr="00CA3424">
        <w:t xml:space="preserve">Nazir, J., Spengler, M., &amp; Marschang, R. E. (2012). Environmental persistence of amphibian and reptilian ranaviruses. </w:t>
      </w:r>
      <w:r w:rsidRPr="00CA3424">
        <w:rPr>
          <w:i/>
          <w:iCs/>
        </w:rPr>
        <w:t>Diseases of Aquatic Organisms</w:t>
      </w:r>
      <w:r w:rsidRPr="00CA3424">
        <w:t xml:space="preserve">, </w:t>
      </w:r>
      <w:r w:rsidRPr="00CA3424">
        <w:rPr>
          <w:i/>
          <w:iCs/>
        </w:rPr>
        <w:t>98</w:t>
      </w:r>
      <w:r w:rsidRPr="00CA3424">
        <w:t>(3), 177–184. https://doi.org/10.3354/dao02443</w:t>
      </w:r>
    </w:p>
    <w:p w14:paraId="5D3E2EBF" w14:textId="77777777" w:rsidR="00CA3424" w:rsidRPr="00CA3424" w:rsidRDefault="00CA3424" w:rsidP="00CA3424">
      <w:pPr>
        <w:pStyle w:val="Bibliography"/>
      </w:pPr>
      <w:r w:rsidRPr="00CA3424">
        <w:t xml:space="preserve">Ostfeld, R. S., Levi, T., Jolles, A. E., Martin, L. B., Hosseini, P. R., &amp; Keesing, F. (2014). Life History and Demographic Drivers of Reservoir Competence for Three Tick-Borne Zoonotic Pathogens. </w:t>
      </w:r>
      <w:r w:rsidRPr="00CA3424">
        <w:rPr>
          <w:i/>
          <w:iCs/>
        </w:rPr>
        <w:t>PLoS ONE</w:t>
      </w:r>
      <w:r w:rsidRPr="00CA3424">
        <w:t xml:space="preserve">, </w:t>
      </w:r>
      <w:r w:rsidRPr="00CA3424">
        <w:rPr>
          <w:i/>
          <w:iCs/>
        </w:rPr>
        <w:t>9</w:t>
      </w:r>
      <w:r w:rsidRPr="00CA3424">
        <w:t>(9), e107387. https://doi.org/10.1371/journal.pone.0107387</w:t>
      </w:r>
    </w:p>
    <w:p w14:paraId="35943D50" w14:textId="77777777" w:rsidR="00CA3424" w:rsidRPr="00CA3424" w:rsidRDefault="00CA3424" w:rsidP="00CA3424">
      <w:pPr>
        <w:pStyle w:val="Bibliography"/>
      </w:pPr>
      <w:r w:rsidRPr="00CA3424">
        <w:t xml:space="preserve">Ostfeld, R. S., Myers, S. S., Jolles, A., Holt, R. D., Jones, K. E., Hudson, P., Dobson, A., Harvell, C. D., Keesing, F., Belden, L. K., Bogich, T., Daszak, P., &amp; Mitchell, C. E. (2010). Impacts of biodiversity on the emergence and transmission of infectious diseases. </w:t>
      </w:r>
      <w:r w:rsidRPr="00CA3424">
        <w:rPr>
          <w:i/>
          <w:iCs/>
        </w:rPr>
        <w:t>Nature (London)</w:t>
      </w:r>
      <w:r w:rsidRPr="00CA3424">
        <w:t xml:space="preserve">, </w:t>
      </w:r>
      <w:r w:rsidRPr="00CA3424">
        <w:rPr>
          <w:i/>
          <w:iCs/>
        </w:rPr>
        <w:t>468</w:t>
      </w:r>
      <w:r w:rsidRPr="00CA3424">
        <w:t>(7324), 647–652. https://doi.org/10.1038/nature09575</w:t>
      </w:r>
    </w:p>
    <w:p w14:paraId="1300FD6F" w14:textId="77777777" w:rsidR="00CA3424" w:rsidRPr="00CA3424" w:rsidRDefault="00CA3424" w:rsidP="00CA3424">
      <w:pPr>
        <w:pStyle w:val="Bibliography"/>
      </w:pPr>
      <w:r w:rsidRPr="00CA3424">
        <w:t xml:space="preserve">Patterson, J. E. H., &amp; Ruckstuhl, K. E. (2013). Parasite infection and host group size: A meta-analytical review. </w:t>
      </w:r>
      <w:r w:rsidRPr="00CA3424">
        <w:rPr>
          <w:i/>
          <w:iCs/>
        </w:rPr>
        <w:t>Parasitology</w:t>
      </w:r>
      <w:r w:rsidRPr="00CA3424">
        <w:t xml:space="preserve">, </w:t>
      </w:r>
      <w:r w:rsidRPr="00CA3424">
        <w:rPr>
          <w:i/>
          <w:iCs/>
        </w:rPr>
        <w:t>140</w:t>
      </w:r>
      <w:r w:rsidRPr="00CA3424">
        <w:t>(7), 803–813.</w:t>
      </w:r>
    </w:p>
    <w:p w14:paraId="280736DC" w14:textId="77777777" w:rsidR="00CA3424" w:rsidRPr="00CA3424" w:rsidRDefault="00CA3424" w:rsidP="00CA3424">
      <w:pPr>
        <w:pStyle w:val="Bibliography"/>
      </w:pPr>
      <w:r w:rsidRPr="00CA3424">
        <w:t xml:space="preserve">Price, S. J., Garner, T. W. J., Nichols, R. A., Balloux, F., Ayres, C., Mora-Cabello de Alba, A., &amp; Bosch, J. (2014). Collapse of Amphibian Communities Due to an Introduced Ranavirus. </w:t>
      </w:r>
      <w:r w:rsidRPr="00CA3424">
        <w:rPr>
          <w:i/>
          <w:iCs/>
        </w:rPr>
        <w:t>Current Biology</w:t>
      </w:r>
      <w:r w:rsidRPr="00CA3424">
        <w:t xml:space="preserve">, </w:t>
      </w:r>
      <w:r w:rsidRPr="00CA3424">
        <w:rPr>
          <w:i/>
          <w:iCs/>
        </w:rPr>
        <w:t>24</w:t>
      </w:r>
      <w:r w:rsidRPr="00CA3424">
        <w:t>(21), 2586–2591. https://doi.org/10.1016/j.cub.2014.09.028</w:t>
      </w:r>
    </w:p>
    <w:p w14:paraId="37D05DDB" w14:textId="77777777" w:rsidR="00CA3424" w:rsidRPr="00CA3424" w:rsidRDefault="00CA3424" w:rsidP="00CA3424">
      <w:pPr>
        <w:pStyle w:val="Bibliography"/>
      </w:pPr>
      <w:r w:rsidRPr="00CA3424">
        <w:t xml:space="preserve">Price, S. J., Leung, W. T. M., Owen, C. J., Puschendorf, R., Sergeant, C., Cunningham, A. A., Balloux, F., Garner, T. W. J., &amp; Nichols, R. A. (2019). Effects of historic and projected climate change on the range and impacts of an emerging wildlife disease. </w:t>
      </w:r>
      <w:r w:rsidRPr="00CA3424">
        <w:rPr>
          <w:i/>
          <w:iCs/>
        </w:rPr>
        <w:t>Global Change Biology</w:t>
      </w:r>
      <w:r w:rsidRPr="00CA3424">
        <w:t xml:space="preserve">, </w:t>
      </w:r>
      <w:r w:rsidRPr="00CA3424">
        <w:rPr>
          <w:i/>
          <w:iCs/>
        </w:rPr>
        <w:t>25</w:t>
      </w:r>
      <w:r w:rsidRPr="00CA3424">
        <w:t>(8), 2648–2660. https://doi.org/10.1111/gcb.14651</w:t>
      </w:r>
    </w:p>
    <w:p w14:paraId="4FAD5C6C" w14:textId="77777777" w:rsidR="00CA3424" w:rsidRPr="00CA3424" w:rsidRDefault="00CA3424" w:rsidP="00CA3424">
      <w:pPr>
        <w:pStyle w:val="Bibliography"/>
      </w:pPr>
      <w:r w:rsidRPr="00CA3424">
        <w:lastRenderedPageBreak/>
        <w:t xml:space="preserve">Puryear, W., Sawatzki, K., Hill, N., Foss, A., Stone, J. J., Doughty, L., Walk, D., Gilbert, K., Murray, M., Cox, E., Patel, P., Mertz, Z., Ellis, S., Taylor, J., Fauquier, D., Smith, A., DiGiovanni, R. A., Van De Guchte, A., Gonzalez-Reiche, A. S., … Runstadler, J. (2022). </w:t>
      </w:r>
      <w:r w:rsidRPr="00CA3424">
        <w:rPr>
          <w:i/>
          <w:iCs/>
        </w:rPr>
        <w:t>Outbreak of Highly Pathogenic Avian Influenza H5N1 in New England Seals</w:t>
      </w:r>
      <w:r w:rsidRPr="00CA3424">
        <w:t xml:space="preserve"> [Preprint]. Molecular Biology. https://doi.org/10.1101/2022.07.29.501155</w:t>
      </w:r>
    </w:p>
    <w:p w14:paraId="48BF681C" w14:textId="77777777" w:rsidR="00CA3424" w:rsidRPr="00CA3424" w:rsidRDefault="00CA3424" w:rsidP="00CA3424">
      <w:pPr>
        <w:pStyle w:val="Bibliography"/>
      </w:pPr>
      <w:r w:rsidRPr="00CA3424">
        <w:t xml:space="preserve">Roche, B., Dobson, A. P., Guégan, J.-F., &amp; Rohani, P. (2012). Linking community and disease ecology: The impact of biodiversity on pathogen transmission. </w:t>
      </w:r>
      <w:r w:rsidRPr="00CA3424">
        <w:rPr>
          <w:i/>
          <w:iCs/>
        </w:rPr>
        <w:t>Philosophical Transactions of the Royal Society B: Biological Sciences</w:t>
      </w:r>
      <w:r w:rsidRPr="00CA3424">
        <w:t xml:space="preserve">, </w:t>
      </w:r>
      <w:r w:rsidRPr="00CA3424">
        <w:rPr>
          <w:i/>
          <w:iCs/>
        </w:rPr>
        <w:t>367</w:t>
      </w:r>
      <w:r w:rsidRPr="00CA3424">
        <w:t>(1604), 2807–2813. https://doi.org/10.1098/rstb.2011.0364</w:t>
      </w:r>
    </w:p>
    <w:p w14:paraId="7209E1F2" w14:textId="77777777" w:rsidR="00CA3424" w:rsidRPr="00CA3424" w:rsidRDefault="00CA3424" w:rsidP="00CA3424">
      <w:pPr>
        <w:pStyle w:val="Bibliography"/>
      </w:pPr>
      <w:r w:rsidRPr="00CA3424">
        <w:t xml:space="preserve">Rohani, P., Breban, R., Stallknecht, D. E., &amp; Drake, J. M. (2009). Environmental transmission of low pathogenicity avian influenza viruses and its implications for pathogen invasion. </w:t>
      </w:r>
      <w:r w:rsidRPr="00CA3424">
        <w:rPr>
          <w:i/>
          <w:iCs/>
        </w:rPr>
        <w:t>Proceedings of the National Academy of Sciences of the United States of America</w:t>
      </w:r>
      <w:r w:rsidRPr="00CA3424">
        <w:t>. https://doi.org/10.1073/pnas.0809026106</w:t>
      </w:r>
    </w:p>
    <w:p w14:paraId="002DF0B6" w14:textId="77777777" w:rsidR="00CA3424" w:rsidRPr="00CA3424" w:rsidRDefault="00CA3424" w:rsidP="00CA3424">
      <w:pPr>
        <w:pStyle w:val="Bibliography"/>
      </w:pPr>
      <w:r w:rsidRPr="00CA3424">
        <w:t xml:space="preserve">Rohr, J. R., Civitello, D. J., Halliday, F. W., Hudson, P. J., Lafferty, K. D., Wood, C. L., &amp; Mordecai, E. A. (2019). Towards common ground in the biodiversity–disease debate. </w:t>
      </w:r>
      <w:r w:rsidRPr="00CA3424">
        <w:rPr>
          <w:i/>
          <w:iCs/>
        </w:rPr>
        <w:t>Nature Ecology &amp; Evolution</w:t>
      </w:r>
      <w:r w:rsidRPr="00CA3424">
        <w:t xml:space="preserve">, </w:t>
      </w:r>
      <w:r w:rsidRPr="00CA3424">
        <w:rPr>
          <w:i/>
          <w:iCs/>
        </w:rPr>
        <w:t>4</w:t>
      </w:r>
      <w:r w:rsidRPr="00CA3424">
        <w:t>(1), 24–33. https://doi.org/10.1038/s41559-019-1060-6</w:t>
      </w:r>
    </w:p>
    <w:p w14:paraId="7D7829E4" w14:textId="77777777" w:rsidR="00CA3424" w:rsidRPr="00CA3424" w:rsidRDefault="00CA3424" w:rsidP="00CA3424">
      <w:pPr>
        <w:pStyle w:val="Bibliography"/>
      </w:pPr>
      <w:r w:rsidRPr="00CA3424">
        <w:t xml:space="preserve">Rudolf, V. H. W. (2019). The role of seasonal timing and phenological shifts for species coexistence. </w:t>
      </w:r>
      <w:r w:rsidRPr="00CA3424">
        <w:rPr>
          <w:i/>
          <w:iCs/>
        </w:rPr>
        <w:t>Ecology Letters</w:t>
      </w:r>
      <w:r w:rsidRPr="00CA3424">
        <w:t>, ele.13277. https://doi.org/10.1111/ele.13277</w:t>
      </w:r>
    </w:p>
    <w:p w14:paraId="05EBFD61" w14:textId="77777777" w:rsidR="00CA3424" w:rsidRPr="00CA3424" w:rsidRDefault="00CA3424" w:rsidP="00CA3424">
      <w:pPr>
        <w:pStyle w:val="Bibliography"/>
      </w:pPr>
      <w:r w:rsidRPr="00CA3424">
        <w:t xml:space="preserve">Sage, M. J. L., Towey, B. D., Brunner, J. L., &amp; Hawley, D. (2019). Do scavengers prevent or promote disease transmission? The effect of invertebrate scavenging on Ranavirus transmission. </w:t>
      </w:r>
      <w:r w:rsidRPr="00CA3424">
        <w:rPr>
          <w:i/>
          <w:iCs/>
        </w:rPr>
        <w:t>Functional Ecology</w:t>
      </w:r>
      <w:r w:rsidRPr="00CA3424">
        <w:t xml:space="preserve">, </w:t>
      </w:r>
      <w:r w:rsidRPr="00CA3424">
        <w:rPr>
          <w:i/>
          <w:iCs/>
        </w:rPr>
        <w:t>33</w:t>
      </w:r>
      <w:r w:rsidRPr="00CA3424">
        <w:t>(7), 1342–1350. https://doi.org/10.1111/1365-2435.13335</w:t>
      </w:r>
    </w:p>
    <w:p w14:paraId="4964232B" w14:textId="77777777" w:rsidR="00CA3424" w:rsidRPr="00CA3424" w:rsidRDefault="00CA3424" w:rsidP="00CA3424">
      <w:pPr>
        <w:pStyle w:val="Bibliography"/>
      </w:pPr>
      <w:r w:rsidRPr="00CA3424">
        <w:t xml:space="preserve">Savage, V. M., Gillooly, J. F., Brown, J. H., West, G. B., &amp; Charnov, E. L. (2004). Effects of Body Size and Temperature on Population Growth. </w:t>
      </w:r>
      <w:r w:rsidRPr="00CA3424">
        <w:rPr>
          <w:i/>
          <w:iCs/>
        </w:rPr>
        <w:t>The American Naturalist</w:t>
      </w:r>
      <w:r w:rsidRPr="00CA3424">
        <w:t xml:space="preserve">, </w:t>
      </w:r>
      <w:r w:rsidRPr="00CA3424">
        <w:rPr>
          <w:i/>
          <w:iCs/>
        </w:rPr>
        <w:t>163</w:t>
      </w:r>
      <w:r w:rsidRPr="00CA3424">
        <w:t>(3), 429–441. https://doi.org/10.1086/381872</w:t>
      </w:r>
    </w:p>
    <w:p w14:paraId="21A5F38D" w14:textId="77777777" w:rsidR="00CA3424" w:rsidRPr="00CA3424" w:rsidRDefault="00CA3424" w:rsidP="00CA3424">
      <w:pPr>
        <w:pStyle w:val="Bibliography"/>
      </w:pPr>
      <w:r w:rsidRPr="00CA3424">
        <w:lastRenderedPageBreak/>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CA3424">
        <w:rPr>
          <w:i/>
          <w:iCs/>
        </w:rPr>
        <w:t>Science</w:t>
      </w:r>
      <w:r w:rsidRPr="00CA3424">
        <w:t xml:space="preserve">, </w:t>
      </w:r>
      <w:r w:rsidRPr="00CA3424">
        <w:rPr>
          <w:i/>
          <w:iCs/>
        </w:rPr>
        <w:t>363</w:t>
      </w:r>
      <w:r w:rsidRPr="00CA3424">
        <w:t>(6434), 1459–1463. https://doi.org/10.1126/science.aav0379</w:t>
      </w:r>
    </w:p>
    <w:p w14:paraId="767D3446" w14:textId="77777777" w:rsidR="00CA3424" w:rsidRPr="00CA3424" w:rsidRDefault="00CA3424" w:rsidP="00CA3424">
      <w:pPr>
        <w:pStyle w:val="Bibliography"/>
      </w:pPr>
      <w:r w:rsidRPr="00CA3424">
        <w:t>Shaw, K. E., &amp; Civitello, D. J. (2021). Re</w:t>
      </w:r>
      <w:r w:rsidRPr="00CA3424">
        <w:rPr>
          <w:rFonts w:ascii="Cambria Math" w:hAnsi="Cambria Math" w:cs="Cambria Math"/>
        </w:rPr>
        <w:t>‐</w:t>
      </w:r>
      <w:r w:rsidRPr="00CA3424">
        <w:t xml:space="preserve">emphasizing mechanism in the community ecology of disease. </w:t>
      </w:r>
      <w:r w:rsidRPr="00CA3424">
        <w:rPr>
          <w:i/>
          <w:iCs/>
        </w:rPr>
        <w:t>Functional Ecology</w:t>
      </w:r>
      <w:r w:rsidRPr="00CA3424">
        <w:t xml:space="preserve">, </w:t>
      </w:r>
      <w:r w:rsidRPr="00CA3424">
        <w:rPr>
          <w:i/>
          <w:iCs/>
        </w:rPr>
        <w:t>35</w:t>
      </w:r>
      <w:r w:rsidRPr="00CA3424">
        <w:t>(11), 2376–2386. https://doi.org/10.1111/1365-2435.13892</w:t>
      </w:r>
    </w:p>
    <w:p w14:paraId="3C4B4948" w14:textId="77777777" w:rsidR="00CA3424" w:rsidRPr="00CA3424" w:rsidRDefault="00CA3424" w:rsidP="00CA3424">
      <w:pPr>
        <w:pStyle w:val="Bibliography"/>
      </w:pPr>
      <w:r w:rsidRPr="00CA3424">
        <w:t xml:space="preserve">Sibly, R. M., &amp; Hone, J. (2002). Population growth rate and its determinants: An overview. </w:t>
      </w:r>
      <w:r w:rsidRPr="00CA3424">
        <w:rPr>
          <w:i/>
          <w:iCs/>
        </w:rPr>
        <w:t>Philosophical Transactions of the Royal Society of London. Series B: Biological Sciences</w:t>
      </w:r>
      <w:r w:rsidRPr="00CA3424">
        <w:t xml:space="preserve">, </w:t>
      </w:r>
      <w:r w:rsidRPr="00CA3424">
        <w:rPr>
          <w:i/>
          <w:iCs/>
        </w:rPr>
        <w:t>357</w:t>
      </w:r>
      <w:r w:rsidRPr="00CA3424">
        <w:t>(1425), 1153–1170. https://doi.org/10.1098/rstb.2002.1117</w:t>
      </w:r>
    </w:p>
    <w:p w14:paraId="2F471F8E" w14:textId="77777777" w:rsidR="00CA3424" w:rsidRPr="00CA3424" w:rsidRDefault="00CA3424" w:rsidP="00CA3424">
      <w:pPr>
        <w:pStyle w:val="Bibliography"/>
      </w:pPr>
      <w:r w:rsidRPr="00CA3424">
        <w:t xml:space="preserve">Skerratt, L. F., Berger, L., Speare, R., Cashins, S., McDonald, K. R., Phillott, A. D., Hines, H. B., &amp; Kenyon, N. (2007). Spread of Chytridiomycosis Has Caused the Rapid Global Decline and Extinction of Frogs. </w:t>
      </w:r>
      <w:r w:rsidRPr="00CA3424">
        <w:rPr>
          <w:i/>
          <w:iCs/>
        </w:rPr>
        <w:t>EcoHealth</w:t>
      </w:r>
      <w:r w:rsidRPr="00CA3424">
        <w:t xml:space="preserve">, </w:t>
      </w:r>
      <w:r w:rsidRPr="00CA3424">
        <w:rPr>
          <w:i/>
          <w:iCs/>
        </w:rPr>
        <w:t>4</w:t>
      </w:r>
      <w:r w:rsidRPr="00CA3424">
        <w:t>(2), 125. https://doi.org/10.1007/s10393-007-0093-5</w:t>
      </w:r>
    </w:p>
    <w:p w14:paraId="5692609A" w14:textId="77777777" w:rsidR="00CA3424" w:rsidRPr="00CA3424" w:rsidRDefault="00CA3424" w:rsidP="00CA3424">
      <w:pPr>
        <w:pStyle w:val="Bibliography"/>
      </w:pPr>
      <w:r w:rsidRPr="00CA3424">
        <w:t xml:space="preserve">Smilansky, V., Jirků, M., Milner, D. S., Ibáñez, R., Gratwicke, B., Nicholls, A., Lukeš, J., Chambouvet, A., &amp; Richards, T. A. (2021). Expanded host and geographic range of tadpole associations with the Severe Perkinsea Infection group. </w:t>
      </w:r>
      <w:r w:rsidRPr="00CA3424">
        <w:rPr>
          <w:i/>
          <w:iCs/>
        </w:rPr>
        <w:t>Biology Letters</w:t>
      </w:r>
      <w:r w:rsidRPr="00CA3424">
        <w:t xml:space="preserve">, </w:t>
      </w:r>
      <w:r w:rsidRPr="00CA3424">
        <w:rPr>
          <w:i/>
          <w:iCs/>
        </w:rPr>
        <w:t>17</w:t>
      </w:r>
      <w:r w:rsidRPr="00CA3424">
        <w:t>(6), 20210166. https://doi.org/10.1098/rsbl.2021.0166</w:t>
      </w:r>
    </w:p>
    <w:p w14:paraId="4890E1DD" w14:textId="77777777" w:rsidR="00CA3424" w:rsidRPr="00CA3424" w:rsidRDefault="00CA3424" w:rsidP="00CA3424">
      <w:pPr>
        <w:pStyle w:val="Bibliography"/>
      </w:pPr>
      <w:r w:rsidRPr="00CA3424">
        <w:t xml:space="preserve">Snyder, P. W., Ramsay, C. T., Harjoe, C. C., Khazan, E. S., Briggs, C. J., Hoverman, J. T., Johnson, P. T. J., Preston, D., Rohr, J. R., &amp; Blaustein, A. R. (2023). Experimental evidence that host species composition alters host–pathogen dynamics in a ranavirus–amphibian assemblage. </w:t>
      </w:r>
      <w:r w:rsidRPr="00CA3424">
        <w:rPr>
          <w:i/>
          <w:iCs/>
        </w:rPr>
        <w:t>Ecology</w:t>
      </w:r>
      <w:r w:rsidRPr="00CA3424">
        <w:t xml:space="preserve">, </w:t>
      </w:r>
      <w:r w:rsidRPr="00CA3424">
        <w:rPr>
          <w:i/>
          <w:iCs/>
        </w:rPr>
        <w:t>104</w:t>
      </w:r>
      <w:r w:rsidRPr="00CA3424">
        <w:t>(2). https://doi.org/10.1002/ecy.3885</w:t>
      </w:r>
    </w:p>
    <w:p w14:paraId="7935C707" w14:textId="77777777" w:rsidR="00CA3424" w:rsidRPr="00CA3424" w:rsidRDefault="00CA3424" w:rsidP="00CA3424">
      <w:pPr>
        <w:pStyle w:val="Bibliography"/>
      </w:pPr>
      <w:r w:rsidRPr="00CA3424">
        <w:lastRenderedPageBreak/>
        <w:t xml:space="preserve">Sooryanarain, H., &amp; Elankumaran, S. (2015). Environmental Role in Influenza Virus Outbreaks. </w:t>
      </w:r>
      <w:r w:rsidRPr="00CA3424">
        <w:rPr>
          <w:i/>
          <w:iCs/>
        </w:rPr>
        <w:t>Annual Review of Animal Biosciences</w:t>
      </w:r>
      <w:r w:rsidRPr="00CA3424">
        <w:t xml:space="preserve">, </w:t>
      </w:r>
      <w:r w:rsidRPr="00CA3424">
        <w:rPr>
          <w:i/>
          <w:iCs/>
        </w:rPr>
        <w:t>3</w:t>
      </w:r>
      <w:r w:rsidRPr="00CA3424">
        <w:t>(1), 347–373. https://doi.org/10.1146/annurev-animal-022114-111017</w:t>
      </w:r>
    </w:p>
    <w:p w14:paraId="1F215F64" w14:textId="77777777" w:rsidR="00CA3424" w:rsidRPr="00CA3424" w:rsidRDefault="00CA3424" w:rsidP="00CA3424">
      <w:pPr>
        <w:pStyle w:val="Bibliography"/>
      </w:pPr>
      <w:r w:rsidRPr="00CA3424">
        <w:t xml:space="preserve">Streicker, D. G., Fenton, A., &amp; Pedersen, A. B. (2013). Differential sources of host species heterogeneity influence the transmission and control of multihost parasites. </w:t>
      </w:r>
      <w:r w:rsidRPr="00CA3424">
        <w:rPr>
          <w:i/>
          <w:iCs/>
        </w:rPr>
        <w:t>Ecology Letters</w:t>
      </w:r>
      <w:r w:rsidRPr="00CA3424">
        <w:t xml:space="preserve">, </w:t>
      </w:r>
      <w:r w:rsidRPr="00CA3424">
        <w:rPr>
          <w:i/>
          <w:iCs/>
        </w:rPr>
        <w:t>16</w:t>
      </w:r>
      <w:r w:rsidRPr="00CA3424">
        <w:t>(8), 975–984. https://doi.org/10.1111/ele.12122</w:t>
      </w:r>
    </w:p>
    <w:p w14:paraId="5E553EF1" w14:textId="77777777" w:rsidR="00CA3424" w:rsidRPr="00CA3424" w:rsidRDefault="00CA3424" w:rsidP="00CA3424">
      <w:pPr>
        <w:pStyle w:val="Bibliography"/>
      </w:pPr>
      <w:r w:rsidRPr="00CA3424">
        <w:t>Tornabene, B. J., Blaustein, A. R., Briggs, C. J., Calhoun, D. M., Johnson, P. T. J., McDevitt</w:t>
      </w:r>
      <w:r w:rsidRPr="00CA3424">
        <w:rPr>
          <w:rFonts w:ascii="Cambria Math" w:hAnsi="Cambria Math" w:cs="Cambria Math"/>
        </w:rPr>
        <w:t>‐</w:t>
      </w:r>
      <w:r w:rsidRPr="00CA3424">
        <w:t xml:space="preserve">Galles, T., Rohr, J. R., &amp; Hoverman, J. T. (2018). The influence of landscape and environmental factors on ranavirus epidemiology in a California amphibian assemblage. </w:t>
      </w:r>
      <w:r w:rsidRPr="00CA3424">
        <w:rPr>
          <w:i/>
          <w:iCs/>
        </w:rPr>
        <w:t>Freshwater Biology</w:t>
      </w:r>
      <w:r w:rsidRPr="00CA3424">
        <w:t xml:space="preserve">, </w:t>
      </w:r>
      <w:r w:rsidRPr="00CA3424">
        <w:rPr>
          <w:i/>
          <w:iCs/>
        </w:rPr>
        <w:t>63</w:t>
      </w:r>
      <w:r w:rsidRPr="00CA3424">
        <w:t>(7), 639–651. https://doi.org/10.1111/fwb.13100</w:t>
      </w:r>
    </w:p>
    <w:p w14:paraId="075C8590" w14:textId="77777777" w:rsidR="00CA3424" w:rsidRPr="00CA3424" w:rsidRDefault="00CA3424" w:rsidP="00CA3424">
      <w:pPr>
        <w:pStyle w:val="Bibliography"/>
      </w:pPr>
      <w:r w:rsidRPr="00CA3424">
        <w:t>Valenzuela</w:t>
      </w:r>
      <w:r w:rsidRPr="00CA3424">
        <w:rPr>
          <w:rFonts w:ascii="Cambria Math" w:hAnsi="Cambria Math" w:cs="Cambria Math"/>
        </w:rPr>
        <w:t>‐</w:t>
      </w:r>
      <w:r w:rsidRPr="00CA3424">
        <w:t>Sánchez, A., Wilber, M. Q., Canessa, S., Bacigalupe, L. D., Muths, E., Schmidt, B. R., Cunningham, A. A., Ozgul, A., Johnson, P. T. J., Cayuela, H., &amp; Hodgson, D. (2021). Why disease ecology needs life</w:t>
      </w:r>
      <w:r w:rsidRPr="00CA3424">
        <w:rPr>
          <w:rFonts w:ascii="Cambria Math" w:hAnsi="Cambria Math" w:cs="Cambria Math"/>
        </w:rPr>
        <w:t>‐</w:t>
      </w:r>
      <w:r w:rsidRPr="00CA3424">
        <w:t xml:space="preserve">history theory: A host perspective. </w:t>
      </w:r>
      <w:r w:rsidRPr="00CA3424">
        <w:rPr>
          <w:i/>
          <w:iCs/>
        </w:rPr>
        <w:t>Ecology Letters</w:t>
      </w:r>
      <w:r w:rsidRPr="00CA3424">
        <w:t xml:space="preserve">, </w:t>
      </w:r>
      <w:r w:rsidRPr="00CA3424">
        <w:rPr>
          <w:i/>
          <w:iCs/>
        </w:rPr>
        <w:t>24</w:t>
      </w:r>
      <w:r w:rsidRPr="00CA3424">
        <w:t>(4), 876–890. https://doi.org/10.1111/ele.13681</w:t>
      </w:r>
    </w:p>
    <w:p w14:paraId="037C88E8" w14:textId="77777777" w:rsidR="00CA3424" w:rsidRPr="00CA3424" w:rsidRDefault="00CA3424" w:rsidP="00CA3424">
      <w:pPr>
        <w:pStyle w:val="Bibliography"/>
      </w:pPr>
      <w:r w:rsidRPr="00CA3424">
        <w:t xml:space="preserve">Webb, C. O., Ackerly, D. D., McPeek, M. A., &amp; Donoghue, M. J. (2002). PHYLOGENIES AND COMMUNITY ECOLOGY. </w:t>
      </w:r>
      <w:r w:rsidRPr="00CA3424">
        <w:rPr>
          <w:i/>
          <w:iCs/>
        </w:rPr>
        <w:t>Annual Review of Ecology and Systematics</w:t>
      </w:r>
      <w:r w:rsidRPr="00CA3424">
        <w:t xml:space="preserve">, </w:t>
      </w:r>
      <w:r w:rsidRPr="00CA3424">
        <w:rPr>
          <w:i/>
          <w:iCs/>
        </w:rPr>
        <w:t>33</w:t>
      </w:r>
      <w:r w:rsidRPr="00CA3424">
        <w:t>(1), 475–505. https://doi.org/10.1146/annurev.ecolsys.33.010802.150448</w:t>
      </w:r>
    </w:p>
    <w:p w14:paraId="5B9CEA78" w14:textId="77777777" w:rsidR="00CA3424" w:rsidRPr="00CA3424" w:rsidRDefault="00CA3424" w:rsidP="00CA3424">
      <w:pPr>
        <w:pStyle w:val="Bibliography"/>
      </w:pPr>
      <w:r w:rsidRPr="00CA3424">
        <w:t xml:space="preserve">Weinstein, B. G., Graham, C. H., &amp; Parra, J. L. (2017). The role of environment, dispersal and competition in explaining reduced co-occurrence among related species. </w:t>
      </w:r>
      <w:r w:rsidRPr="00CA3424">
        <w:rPr>
          <w:i/>
          <w:iCs/>
        </w:rPr>
        <w:t>PloS One</w:t>
      </w:r>
      <w:r w:rsidRPr="00CA3424">
        <w:t xml:space="preserve">, </w:t>
      </w:r>
      <w:r w:rsidRPr="00CA3424">
        <w:rPr>
          <w:i/>
          <w:iCs/>
        </w:rPr>
        <w:t>12</w:t>
      </w:r>
      <w:r w:rsidRPr="00CA3424">
        <w:t>(11), e0185493. https://doi.org/10.1371/journal.pone.0185493</w:t>
      </w:r>
    </w:p>
    <w:p w14:paraId="2DDBF4A8" w14:textId="77777777" w:rsidR="00CA3424" w:rsidRPr="00CA3424" w:rsidRDefault="00CA3424" w:rsidP="00CA3424">
      <w:pPr>
        <w:pStyle w:val="Bibliography"/>
      </w:pPr>
      <w:r w:rsidRPr="00CA3424">
        <w:t xml:space="preserve">Werner, E. E., Skelly, D. K., Relyea, R. A., &amp; Yurewicz, K. L. (2007). Amphibian species richness across environmental gradients. </w:t>
      </w:r>
      <w:r w:rsidRPr="00CA3424">
        <w:rPr>
          <w:i/>
          <w:iCs/>
        </w:rPr>
        <w:t>Oikos</w:t>
      </w:r>
      <w:r w:rsidRPr="00CA3424">
        <w:t xml:space="preserve">, </w:t>
      </w:r>
      <w:r w:rsidRPr="00CA3424">
        <w:rPr>
          <w:i/>
          <w:iCs/>
        </w:rPr>
        <w:t>116</w:t>
      </w:r>
      <w:r w:rsidRPr="00CA3424">
        <w:t>(10), 1697–1712. https://doi.org/10.1111/j.0030-1299.2007.15935.x</w:t>
      </w:r>
    </w:p>
    <w:p w14:paraId="6A459C8F" w14:textId="77777777" w:rsidR="00CA3424" w:rsidRPr="00CA3424" w:rsidRDefault="00CA3424" w:rsidP="00CA3424">
      <w:pPr>
        <w:pStyle w:val="Bibliography"/>
      </w:pPr>
      <w:r w:rsidRPr="00CA3424">
        <w:t xml:space="preserve">Youker-Smith, T., Boersch-Supan, P., Whipps, C., &amp; Ryan, S. (2018). Environmental Drivers of Ranavirus in Free-Living Amphibians in Constructed Ponds. </w:t>
      </w:r>
      <w:r w:rsidRPr="00CA3424">
        <w:rPr>
          <w:i/>
          <w:iCs/>
        </w:rPr>
        <w:t>EcoHealth</w:t>
      </w:r>
      <w:r w:rsidRPr="00CA3424">
        <w:t xml:space="preserve">, </w:t>
      </w:r>
      <w:r w:rsidRPr="00CA3424">
        <w:rPr>
          <w:i/>
          <w:iCs/>
        </w:rPr>
        <w:t>15</w:t>
      </w:r>
      <w:r w:rsidRPr="00CA3424">
        <w:t>(3), 608–618. https://doi.org/10.1007/s10393-018-1350-5</w:t>
      </w:r>
    </w:p>
    <w:p w14:paraId="63161ACA" w14:textId="79D7D9E4"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28"/>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28"/>
      <w:r>
        <w:rPr>
          <w:rStyle w:val="CommentReference"/>
        </w:rPr>
        <w:commentReference w:id="28"/>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w:t>
      </w:r>
      <w:proofErr w:type="spellStart"/>
      <w:r>
        <w:rPr>
          <w:sz w:val="24"/>
          <w:szCs w:val="24"/>
        </w:rPr>
        <w:t>ranavirus</w:t>
      </w:r>
      <w:proofErr w:type="spellEnd"/>
      <w:r>
        <w:rPr>
          <w:sz w:val="24"/>
          <w:szCs w:val="24"/>
        </w:rPr>
        <w:t xml:space="preserve">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77777777" w:rsidR="002770B4" w:rsidRDefault="002770B4" w:rsidP="002770B4">
      <w:r>
        <w:t xml:space="preserve">Two species of hosts interact with each other in a community. Infections can occur through conspecific, heterospecific,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7777777" w:rsidR="002770B4" w:rsidRDefault="0069435B" w:rsidP="00DB2F80">
      <w:pPr>
        <w:rPr>
          <w:sz w:val="24"/>
          <w:szCs w:val="24"/>
        </w:rPr>
      </w:pPr>
      <w:r w:rsidRPr="00DB2F80">
        <w:rPr>
          <w:b/>
          <w:bCs/>
          <w:sz w:val="24"/>
          <w:szCs w:val="24"/>
        </w:rPr>
        <w:t>Supplementary Figure 1:</w:t>
      </w:r>
      <w:r w:rsidRPr="00DB2F80">
        <w:rPr>
          <w:sz w:val="24"/>
          <w:szCs w:val="24"/>
        </w:rPr>
        <w:t xml:space="preserve"> Viral loads of all observed host species that were sampled for </w:t>
      </w:r>
      <w:proofErr w:type="spellStart"/>
      <w:r w:rsidRPr="00DB2F80">
        <w:rPr>
          <w:sz w:val="24"/>
          <w:szCs w:val="24"/>
        </w:rPr>
        <w:t>ranavirus</w:t>
      </w:r>
      <w:proofErr w:type="spellEnd"/>
      <w:r w:rsidRPr="00DB2F80">
        <w:rPr>
          <w:sz w:val="24"/>
          <w:szCs w:val="24"/>
        </w:rPr>
        <w:t xml:space="preserve">.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29"/>
      <w:commentRangeStart w:id="30"/>
      <w:r w:rsidRPr="00DB2F80">
        <w:rPr>
          <w:sz w:val="24"/>
          <w:szCs w:val="24"/>
        </w:rPr>
        <w:t>few have high viral loads.</w:t>
      </w:r>
      <w:commentRangeEnd w:id="29"/>
      <w:r w:rsidR="00656B70">
        <w:rPr>
          <w:rStyle w:val="CommentReference"/>
        </w:rPr>
        <w:commentReference w:id="29"/>
      </w:r>
      <w:commentRangeEnd w:id="30"/>
      <w:r w:rsidR="003050A7">
        <w:rPr>
          <w:rStyle w:val="CommentReference"/>
        </w:rPr>
        <w:commentReference w:id="30"/>
      </w:r>
    </w:p>
    <w:p w14:paraId="18A19D4C" w14:textId="77777777" w:rsidR="002770B4" w:rsidRDefault="002770B4">
      <w:pPr>
        <w:rPr>
          <w:sz w:val="24"/>
          <w:szCs w:val="24"/>
        </w:rPr>
      </w:pPr>
      <w:r>
        <w:rPr>
          <w:sz w:val="24"/>
          <w:szCs w:val="24"/>
        </w:rPr>
        <w:br w:type="page"/>
      </w:r>
    </w:p>
    <w:p w14:paraId="69F0E584" w14:textId="77E408AE"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31"/>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 Each point represents a single month-site combination.</w:t>
      </w:r>
      <w:bookmarkStart w:id="32" w:name="_o9a017k11u38"/>
      <w:bookmarkEnd w:id="32"/>
      <w:commentRangeEnd w:id="31"/>
      <w:r>
        <w:rPr>
          <w:rStyle w:val="CommentReference"/>
        </w:rPr>
        <w:commentReference w:id="31"/>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w:t>
      </w:r>
      <w:proofErr w:type="spellStart"/>
      <w:r w:rsidRPr="00DB2F80">
        <w:rPr>
          <w:sz w:val="24"/>
          <w:szCs w:val="24"/>
        </w:rPr>
        <w:t>ranavirus</w:t>
      </w:r>
      <w:proofErr w:type="spellEnd"/>
      <w:r w:rsidRPr="00DB2F80">
        <w:rPr>
          <w:sz w:val="24"/>
          <w:szCs w:val="24"/>
        </w:rPr>
        <w:t xml:space="preserve">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Andrew W Park" w:date="2023-10-31T11:38:00Z" w:initials="AP">
    <w:p w14:paraId="07B5CB80" w14:textId="7C6522E5" w:rsidR="1646E0A0" w:rsidRDefault="1646E0A0">
      <w:pPr>
        <w:pStyle w:val="CommentText"/>
      </w:pPr>
      <w:r>
        <w:t>transmission? given we use the ratio and prevalence per se?</w:t>
      </w:r>
      <w:r>
        <w:rPr>
          <w:rStyle w:val="CommentReference"/>
        </w:rPr>
        <w:annotationRef/>
      </w:r>
      <w:r>
        <w:rPr>
          <w:rStyle w:val="CommentReference"/>
        </w:rPr>
        <w:annotationRef/>
      </w:r>
    </w:p>
  </w:comment>
  <w:comment w:id="2"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3"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4"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5"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6" w:author="Andrew W Park" w:date="2023-10-31T13:16:00Z" w:initials="AP">
    <w:p w14:paraId="07D932F3" w14:textId="48FC569F"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9"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10"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12"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13"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14"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16" w:author="Andrew W Park" w:date="2023-10-31T13:26:00Z" w:initials="AP">
    <w:p w14:paraId="3ECDC28E" w14:textId="483E501E"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20" w:author="Stacey L Lance" w:date="2023-09-05T15:30:00Z" w:initials="SL">
    <w:p w14:paraId="7F5D1560" w14:textId="77777777"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21"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22"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23"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27"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28" w:author="Stacey L Lance" w:date="2023-11-02T12:07:00Z" w:initials="SL">
    <w:p w14:paraId="38C6A227" w14:textId="3A82909C" w:rsidR="31DB22D1" w:rsidRDefault="31DB22D1">
      <w:pPr>
        <w:pStyle w:val="CommentText"/>
      </w:pPr>
      <w:r>
        <w:t>I have to include this in submissions. I will add text to your cover letter about it</w:t>
      </w:r>
      <w:r>
        <w:rPr>
          <w:rStyle w:val="CommentReference"/>
        </w:rPr>
        <w:annotationRef/>
      </w:r>
    </w:p>
  </w:comment>
  <w:comment w:id="29"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30"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31"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B5CB80" w15:done="1"/>
  <w15:commentEx w15:paraId="362C359F" w15:done="1"/>
  <w15:commentEx w15:paraId="3B57F8C8" w15:paraIdParent="362C359F" w15:done="1"/>
  <w15:commentEx w15:paraId="0990CD80" w15:done="1"/>
  <w15:commentEx w15:paraId="42A2FDC4" w15:paraIdParent="0990CD80"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3ECDC28E"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14453443" w16cex:dateUtc="2023-10-31T17:26: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B5CB80"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3ECDC28E" w16cid:durableId="14453443"/>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940D8E" w14:textId="77777777" w:rsidR="00F66547" w:rsidRDefault="00F66547" w:rsidP="003540FF">
      <w:pPr>
        <w:spacing w:line="240" w:lineRule="auto"/>
      </w:pPr>
      <w:r>
        <w:separator/>
      </w:r>
    </w:p>
  </w:endnote>
  <w:endnote w:type="continuationSeparator" w:id="0">
    <w:p w14:paraId="3B5347DF" w14:textId="77777777" w:rsidR="00F66547" w:rsidRDefault="00F66547"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49AA9" w14:textId="77777777" w:rsidR="00F66547" w:rsidRDefault="00F66547" w:rsidP="003540FF">
      <w:pPr>
        <w:spacing w:line="240" w:lineRule="auto"/>
      </w:pPr>
      <w:r>
        <w:separator/>
      </w:r>
    </w:p>
  </w:footnote>
  <w:footnote w:type="continuationSeparator" w:id="0">
    <w:p w14:paraId="141501CE" w14:textId="77777777" w:rsidR="00F66547" w:rsidRDefault="00F66547"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347C2"/>
    <w:rsid w:val="000475E5"/>
    <w:rsid w:val="00070A53"/>
    <w:rsid w:val="000958DD"/>
    <w:rsid w:val="000A46F0"/>
    <w:rsid w:val="000A4745"/>
    <w:rsid w:val="000C212A"/>
    <w:rsid w:val="000D3489"/>
    <w:rsid w:val="000D4B9A"/>
    <w:rsid w:val="000E235C"/>
    <w:rsid w:val="00184936"/>
    <w:rsid w:val="00186C74"/>
    <w:rsid w:val="00187DCA"/>
    <w:rsid w:val="001911D7"/>
    <w:rsid w:val="001A12E3"/>
    <w:rsid w:val="001C3D2A"/>
    <w:rsid w:val="0020244F"/>
    <w:rsid w:val="00202DEE"/>
    <w:rsid w:val="00255C97"/>
    <w:rsid w:val="00256F98"/>
    <w:rsid w:val="002716A4"/>
    <w:rsid w:val="002770B4"/>
    <w:rsid w:val="0029426F"/>
    <w:rsid w:val="002E6E0F"/>
    <w:rsid w:val="002F1B0E"/>
    <w:rsid w:val="003050A7"/>
    <w:rsid w:val="00322AE6"/>
    <w:rsid w:val="00334C8B"/>
    <w:rsid w:val="003540FF"/>
    <w:rsid w:val="00374C98"/>
    <w:rsid w:val="003D7285"/>
    <w:rsid w:val="0040206D"/>
    <w:rsid w:val="004330EA"/>
    <w:rsid w:val="00464E3F"/>
    <w:rsid w:val="00472C52"/>
    <w:rsid w:val="00480CC2"/>
    <w:rsid w:val="004877D2"/>
    <w:rsid w:val="004C1564"/>
    <w:rsid w:val="005235B4"/>
    <w:rsid w:val="00541433"/>
    <w:rsid w:val="00554066"/>
    <w:rsid w:val="005942D9"/>
    <w:rsid w:val="005A3BFD"/>
    <w:rsid w:val="005B1D97"/>
    <w:rsid w:val="005B46CA"/>
    <w:rsid w:val="005F16FB"/>
    <w:rsid w:val="00613A5F"/>
    <w:rsid w:val="00634A51"/>
    <w:rsid w:val="00656B70"/>
    <w:rsid w:val="0069435B"/>
    <w:rsid w:val="00715843"/>
    <w:rsid w:val="0077087C"/>
    <w:rsid w:val="00776ACA"/>
    <w:rsid w:val="00782EF5"/>
    <w:rsid w:val="00790E36"/>
    <w:rsid w:val="007B418E"/>
    <w:rsid w:val="007B5C24"/>
    <w:rsid w:val="007D0E7A"/>
    <w:rsid w:val="007E42FC"/>
    <w:rsid w:val="007F0274"/>
    <w:rsid w:val="00802B59"/>
    <w:rsid w:val="00826B90"/>
    <w:rsid w:val="008358B7"/>
    <w:rsid w:val="00852ADB"/>
    <w:rsid w:val="008552C2"/>
    <w:rsid w:val="00882F2A"/>
    <w:rsid w:val="008A2624"/>
    <w:rsid w:val="008D10C6"/>
    <w:rsid w:val="008F0A52"/>
    <w:rsid w:val="00993E75"/>
    <w:rsid w:val="009B1010"/>
    <w:rsid w:val="00A318F7"/>
    <w:rsid w:val="00A46BF1"/>
    <w:rsid w:val="00A52A81"/>
    <w:rsid w:val="00A54A92"/>
    <w:rsid w:val="00A60272"/>
    <w:rsid w:val="00A74023"/>
    <w:rsid w:val="00A835D7"/>
    <w:rsid w:val="00A85951"/>
    <w:rsid w:val="00AC1151"/>
    <w:rsid w:val="00AC7ABC"/>
    <w:rsid w:val="00AD0B7D"/>
    <w:rsid w:val="00B52F54"/>
    <w:rsid w:val="00BA751B"/>
    <w:rsid w:val="00BF1BFD"/>
    <w:rsid w:val="00C007ED"/>
    <w:rsid w:val="00C048C2"/>
    <w:rsid w:val="00C74CA9"/>
    <w:rsid w:val="00C77E17"/>
    <w:rsid w:val="00C86DEC"/>
    <w:rsid w:val="00CA3424"/>
    <w:rsid w:val="00CA6527"/>
    <w:rsid w:val="00CC44FA"/>
    <w:rsid w:val="00CD67AE"/>
    <w:rsid w:val="00D44BB4"/>
    <w:rsid w:val="00D50AAE"/>
    <w:rsid w:val="00D5260C"/>
    <w:rsid w:val="00DB2F80"/>
    <w:rsid w:val="00E0152C"/>
    <w:rsid w:val="00E034ED"/>
    <w:rsid w:val="00E16933"/>
    <w:rsid w:val="00E2330C"/>
    <w:rsid w:val="00E61E70"/>
    <w:rsid w:val="00E64B24"/>
    <w:rsid w:val="00E70041"/>
    <w:rsid w:val="00EB1F41"/>
    <w:rsid w:val="00F00985"/>
    <w:rsid w:val="00F46312"/>
    <w:rsid w:val="00F63C7A"/>
    <w:rsid w:val="00F66547"/>
    <w:rsid w:val="00F8115D"/>
    <w:rsid w:val="00F82285"/>
    <w:rsid w:val="00F93EDE"/>
    <w:rsid w:val="00FA1EC4"/>
    <w:rsid w:val="00FD6C81"/>
    <w:rsid w:val="00FE67A3"/>
    <w:rsid w:val="046398D5"/>
    <w:rsid w:val="06471B36"/>
    <w:rsid w:val="08284EA3"/>
    <w:rsid w:val="0B41E9D9"/>
    <w:rsid w:val="111C195F"/>
    <w:rsid w:val="114734CE"/>
    <w:rsid w:val="1453BA21"/>
    <w:rsid w:val="148909D0"/>
    <w:rsid w:val="1646E0A0"/>
    <w:rsid w:val="1706B25D"/>
    <w:rsid w:val="18883951"/>
    <w:rsid w:val="18984633"/>
    <w:rsid w:val="1E8FB217"/>
    <w:rsid w:val="1EBC8A6D"/>
    <w:rsid w:val="1FEB549C"/>
    <w:rsid w:val="2065AB34"/>
    <w:rsid w:val="24455208"/>
    <w:rsid w:val="27B591B3"/>
    <w:rsid w:val="284EE9EB"/>
    <w:rsid w:val="2907A194"/>
    <w:rsid w:val="2D1B222C"/>
    <w:rsid w:val="2D77DFB7"/>
    <w:rsid w:val="2E28AB19"/>
    <w:rsid w:val="300433B0"/>
    <w:rsid w:val="30E6B7BF"/>
    <w:rsid w:val="31DB22D1"/>
    <w:rsid w:val="3205A642"/>
    <w:rsid w:val="3247CF17"/>
    <w:rsid w:val="34690562"/>
    <w:rsid w:val="34726BC2"/>
    <w:rsid w:val="35785D2E"/>
    <w:rsid w:val="383D5062"/>
    <w:rsid w:val="39636DAC"/>
    <w:rsid w:val="3E88F81E"/>
    <w:rsid w:val="3FE5F453"/>
    <w:rsid w:val="433C420B"/>
    <w:rsid w:val="43F82FAB"/>
    <w:rsid w:val="4615C47C"/>
    <w:rsid w:val="4783616A"/>
    <w:rsid w:val="481F0B6C"/>
    <w:rsid w:val="486F48E5"/>
    <w:rsid w:val="499B986B"/>
    <w:rsid w:val="4A938BA1"/>
    <w:rsid w:val="4D7EEF16"/>
    <w:rsid w:val="4DA8F7B5"/>
    <w:rsid w:val="4DB03B03"/>
    <w:rsid w:val="4FE17DE7"/>
    <w:rsid w:val="51682D03"/>
    <w:rsid w:val="532C63CC"/>
    <w:rsid w:val="552A8BF6"/>
    <w:rsid w:val="5632406E"/>
    <w:rsid w:val="5637970E"/>
    <w:rsid w:val="56987169"/>
    <w:rsid w:val="58439CEE"/>
    <w:rsid w:val="58DE6B94"/>
    <w:rsid w:val="5A0868A3"/>
    <w:rsid w:val="5CD3837B"/>
    <w:rsid w:val="5F2123D4"/>
    <w:rsid w:val="6062A5B6"/>
    <w:rsid w:val="626B5C2F"/>
    <w:rsid w:val="62D12327"/>
    <w:rsid w:val="62EA3739"/>
    <w:rsid w:val="649500D8"/>
    <w:rsid w:val="651963D3"/>
    <w:rsid w:val="65234EE6"/>
    <w:rsid w:val="65502F63"/>
    <w:rsid w:val="693BE832"/>
    <w:rsid w:val="6DFCE07C"/>
    <w:rsid w:val="6E60BA43"/>
    <w:rsid w:val="6F1DC867"/>
    <w:rsid w:val="6FA3382B"/>
    <w:rsid w:val="756274A9"/>
    <w:rsid w:val="774F4E07"/>
    <w:rsid w:val="786E8917"/>
    <w:rsid w:val="7929F095"/>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34</Pages>
  <Words>32470</Words>
  <Characters>185085</Characters>
  <Application>Microsoft Office Word</Application>
  <DocSecurity>0</DocSecurity>
  <Lines>1542</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57</cp:revision>
  <dcterms:created xsi:type="dcterms:W3CDTF">2023-11-01T15:27:00Z</dcterms:created>
  <dcterms:modified xsi:type="dcterms:W3CDTF">2023-11-10T20:16:00Z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ationUpdates":true},"sessionID":"MVFks7Cm","zoteroVersion":"6.0.29","dataVersion":4}</vt:lpwstr>
  </property>
</Properties>
</file>