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szCs w:val="36"/>
          <w:bCs/>
        </w:rPr>
        <w:t>Answer notes: Mrinmoyee Chakma</w:t>
      </w:r>
    </w:p>
    <w:p>
      <w:pPr>
        <w:spacing w:after="160"/>
      </w:pPr>
      <w:r>
        <w:t>You are Mrinmoyee, a community development worker from Rangamati, applying for the Field Coordinator job with BrightPath International in Bandarban. Use these notes to answer the interview questions in your own words.</w:t>
      </w:r>
    </w:p>
    <w:p>
      <w:pPr>
        <w:spacing w:before="200"/>
      </w:pPr>
      <w:r>
        <w:rPr>
          <w:b/>
          <w:sz w:val="28"/>
          <w:szCs w:val="28"/>
          <w:bCs/>
        </w:rPr>
        <w:t>About me</w:t>
      </w:r>
    </w:p>
    <w:p>
      <w:pPr>
        <w:spacing w:after="160"/>
      </w:pPr>
      <w:r>
        <w:t>I studied Anthropology at the University of Chittagong. For the last two years I have worked in the field in Rangamati: first on a livelihood survey, now on an adolescent health project in 18 villages. I speak Chakma, Bangla and English, and I want to coordinate a programme, not just deliver sessions.</w:t>
      </w:r>
    </w:p>
    <w:p>
      <w:pPr>
        <w:spacing w:before="200"/>
      </w:pPr>
      <w:r>
        <w:rPr>
          <w:b/>
          <w:sz w:val="28"/>
          <w:szCs w:val="28"/>
          <w:bCs/>
        </w:rPr>
        <w:t>Working with communities</w:t>
      </w:r>
    </w:p>
    <w:p>
      <w:pPr>
        <w:spacing w:after="160"/>
      </w:pPr>
      <w:r>
        <w:t>Before starting sessions in a new village, I always meet the headman and karbari first and explain the plan. In one village parents did not want their daughters to attend health sessions. I invited the mothers to the first session and ran it with a female teacher they trusted. After that, attendance went from 6 girls to 21.</w:t>
      </w:r>
    </w:p>
    <w:p>
      <w:pPr>
        <w:spacing w:before="200"/>
      </w:pPr>
      <w:r>
        <w:rPr>
          <w:b/>
          <w:sz w:val="28"/>
          <w:szCs w:val="28"/>
          <w:bCs/>
        </w:rPr>
        <w:t>A data problem I solved</w:t>
      </w:r>
    </w:p>
    <w:p>
      <w:pPr>
        <w:spacing w:after="160"/>
      </w:pPr>
      <w:r>
        <w:t>During the livelihood survey, some forms in KoboToolbox had impossible answers, like a household of 3 with 7 school-age children. I checked the submissions every evening, found it was one enumerator, and sat with him the next morning to go through the questions again. The errors stopped.</w:t>
      </w:r>
    </w:p>
    <w:p>
      <w:pPr>
        <w:spacing w:before="200"/>
      </w:pPr>
      <w:r>
        <w:rPr>
          <w:b/>
          <w:sz w:val="28"/>
          <w:szCs w:val="28"/>
          <w:bCs/>
        </w:rPr>
        <w:t>Languages (be honest)</w:t>
      </w:r>
    </w:p>
    <w:p>
      <w:pPr>
        <w:pStyle w:val="ListBullet"/>
      </w:pPr>
      <w:r>
        <w:t>Chakma is my mother tongue, and I am fluent in Bangla and good in English.</w:t>
      </w:r>
    </w:p>
    <w:p>
      <w:pPr>
        <w:pStyle w:val="ListBullet"/>
      </w:pPr>
      <w:r>
        <w:t>I do not speak Marma or Tripura, which are common in Bandarban. I can follow</w:t>
      </w:r>
      <w:r>
        <w:t xml:space="preserve"> simple Marma, and I would work with local teachers as interpreters while I</w:t>
      </w:r>
      <w:r>
        <w:t xml:space="preserve"> learn.</w:t>
      </w:r>
    </w:p>
    <w:p>
      <w:pPr>
        <w:spacing w:before="200"/>
      </w:pPr>
      <w:r>
        <w:rPr>
          <w:b/>
          <w:sz w:val="28"/>
          <w:szCs w:val="28"/>
          <w:bCs/>
        </w:rPr>
        <w:t>Why this job</w:t>
      </w:r>
    </w:p>
    <w:p>
      <w:pPr>
        <w:spacing w:after="160"/>
      </w:pPr>
      <w:r>
        <w:t>Mother-tongue education matters to me. I started school in Bangla without understanding most of what the teacher said. A programme that teaches children in their own language first is the kind of work I want to do.</w:t>
      </w:r>
    </w:p>
    <w:p>
      <w:pPr>
        <w:spacing w:before="200"/>
      </w:pPr>
      <w:r>
        <w:rPr>
          <w:b/>
          <w:sz w:val="28"/>
          <w:szCs w:val="28"/>
          <w:bCs/>
        </w:rPr>
        <w:t>Strength and weakness</w:t>
      </w:r>
    </w:p>
    <w:p>
      <w:pPr>
        <w:pStyle w:val="ListBullet"/>
      </w:pPr>
      <w:r>
        <w:t>Strength: communities trust me because I take time to explain things first.</w:t>
      </w:r>
    </w:p>
    <w:p>
      <w:pPr>
        <w:pStyle w:val="ListBullet"/>
      </w:pPr>
      <w:r>
        <w:t>Weakness: I have not managed a budget yet. I want to learn this from the</w:t>
      </w:r>
      <w:r>
        <w:t xml:space="preserve"> programme manager.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4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