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modelado"/>
    <w:p>
      <w:pPr>
        <w:pStyle w:val="Heading1"/>
      </w:pPr>
      <w:r>
        <w:t xml:space="preserve">Modelado</w:t>
      </w:r>
    </w:p>
    <w:p>
      <w:pPr>
        <w:pStyle w:val="FirstParagraph"/>
      </w:pPr>
      <w:r>
        <w:t xml:space="preserve">Definición del grafo</w:t>
      </w:r>
    </w:p>
    <w:p>
      <w:r>
        <w:pict>
          <v:rect style="width:0;height:1.5pt" o:hralign="center" o:hrstd="t" o:hr="t"/>
        </w:pict>
      </w:r>
    </w:p>
    <w:bookmarkStart w:id="9" w:name="conjuntos-y-sub-conjuntos"/>
    <w:p>
      <w:pPr>
        <w:pStyle w:val="Heading3"/>
      </w:pPr>
      <w:r>
        <w:t xml:space="preserve">Conjuntos y Sub-Conjuntos</w:t>
      </w:r>
    </w:p>
    <w:p>
      <w:pPr>
        <w:pStyle w:val="FirstParagraph"/>
      </w:pPr>
      <w:r>
        <w:t xml:space="preserve">$K: \text{Camiones} \space k$</w:t>
      </w:r>
    </w:p>
    <w:p>
      <w:pPr>
        <w:pStyle w:val="BodyText"/>
      </w:pPr>
      <w:r>
        <w:t xml:space="preserve">$T: \text{Intervalos de partición (tiempo)} \space t$</w:t>
      </w:r>
    </w:p>
    <w:p>
      <w:pPr>
        <w:pStyle w:val="BodyText"/>
      </w:pPr>
      <m:oMath>
        <m:r>
          <m:t>I</m:t>
        </m:r>
        <m:r>
          <m:rPr>
            <m:sty m:val="p"/>
          </m:rPr>
          <m:t>:</m:t>
        </m:r>
        <m:r>
          <m:rPr>
            <m:nor/>
            <m:sty m:val="p"/>
          </m:rPr>
          <m:t>Conjunto de nodos clientes </m:t>
        </m:r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I</m:t>
        </m:r>
        <m:r>
          <m:rPr>
            <m:sty m:val="p"/>
          </m:rPr>
          <m:t>|</m:t>
        </m:r>
        <m:r>
          <m:rPr>
            <m:sty m:val="p"/>
          </m:rPr>
          <m:t>}</m:t>
        </m:r>
      </m:oMath>
    </w:p>
    <w:p>
      <w:pPr>
        <w:pStyle w:val="BodyText"/>
      </w:pPr>
      <m:oMath>
        <m:r>
          <m:t>0</m:t>
        </m:r>
        <m:r>
          <m:rPr>
            <m:sty m:val="p"/>
          </m:rPr>
          <m:t>:</m:t>
        </m:r>
        <m:r>
          <m:rPr>
            <m:nor/>
            <m:sty m:val="p"/>
          </m:rPr>
          <m:t>Nodo Depósito Central (CD)</m:t>
        </m:r>
      </m:oMath>
    </w:p>
    <w:p>
      <w:pPr>
        <w:pStyle w:val="BodyText"/>
      </w:pPr>
      <m:oMath>
        <m:sSub>
          <m:e>
            <m:r>
              <m:t>K</m:t>
            </m:r>
          </m:e>
          <m:sub>
            <m:r>
              <m:t>11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Subconjunto de camiones designados para el turno 1 y para la ruta 1 (Mañana)</m:t>
        </m:r>
      </m:oMath>
    </w:p>
    <w:p>
      <w:pPr>
        <w:pStyle w:val="BodyText"/>
      </w:pPr>
      <m:oMath>
        <m:sSub>
          <m:e>
            <m:r>
              <m:t>K</m:t>
            </m:r>
          </m:e>
          <m:sub>
            <m:r>
              <m:t>12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Subconjunto de camiones designados para el turno 1 y para la ruta 2 (Tarde)</m:t>
        </m:r>
      </m:oMath>
    </w:p>
    <w:p>
      <w:pPr>
        <w:pStyle w:val="BodyText"/>
      </w:pPr>
      <m:oMath>
        <m:sSub>
          <m:e>
            <m:r>
              <m:t>K</m:t>
            </m:r>
          </m:e>
          <m:sub>
            <m:r>
              <m:t>21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Subconjunto de camiones designados para el turno 2 y para la ruta 1 (Mañana)</m:t>
        </m:r>
      </m:oMath>
    </w:p>
    <w:p>
      <w:pPr>
        <w:pStyle w:val="BodyText"/>
      </w:pPr>
      <m:oMath>
        <m:sSub>
          <m:e>
            <m:r>
              <m:t>K</m:t>
            </m:r>
          </m:e>
          <m:sub>
            <m:r>
              <m:t>22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Subconjunto de camiones designados para el turno 2 y para la ruta 2 (Tarde)</m:t>
        </m:r>
      </m:oMath>
    </w:p>
    <w:p>
      <w:r>
        <w:pict>
          <v:rect style="width:0;height:1.5pt" o:hralign="center" o:hrstd="t" o:hr="t"/>
        </w:pict>
      </w:r>
    </w:p>
    <w:bookmarkEnd w:id="9"/>
    <w:bookmarkStart w:id="10" w:name="parametros"/>
    <w:p>
      <w:pPr>
        <w:pStyle w:val="Heading3"/>
      </w:pPr>
      <w:r>
        <w:t xml:space="preserve">Parametros</w:t>
      </w:r>
    </w:p>
    <w:p>
      <w:pPr>
        <w:pStyle w:val="Compact"/>
        <w:numPr>
          <w:ilvl w:val="0"/>
          <w:numId w:val="1001"/>
        </w:numPr>
      </w:pPr>
      <w:r>
        <w:t xml:space="preserve">$C^v: \text{Capacidad volumetrica real del camión} \space k \space [m^3]$</w:t>
      </w:r>
    </w:p>
    <w:p>
      <w:pPr>
        <w:pStyle w:val="Compact"/>
        <w:numPr>
          <w:ilvl w:val="0"/>
          <w:numId w:val="1001"/>
        </w:numPr>
      </w:pPr>
      <w:r>
        <w:t xml:space="preserve">$C^{m}: \text{Capacidad del peso del camión} \space k \space [kg]$</w:t>
      </w:r>
    </w:p>
    <w:p>
      <w:pPr>
        <w:pStyle w:val="Compact"/>
        <w:numPr>
          <w:ilvl w:val="0"/>
          <w:numId w:val="1001"/>
        </w:numPr>
      </w:pPr>
      <w:r>
        <w:t xml:space="preserve">$VP_{i}: \text{Volumen del pedido del cliente} \space i \space [m^3]$</w:t>
      </w:r>
    </w:p>
    <w:p>
      <w:pPr>
        <w:pStyle w:val="Compact"/>
        <w:numPr>
          <w:ilvl w:val="0"/>
          <w:numId w:val="1001"/>
        </w:numPr>
      </w:pPr>
      <w:r>
        <w:t xml:space="preserve">$PP_{i}: \text{Masa del pedido del cliente} \space i \space [kg]$</w:t>
      </w:r>
    </w:p>
    <w:p>
      <w:pPr>
        <w:pStyle w:val="Compact"/>
        <w:numPr>
          <w:ilvl w:val="0"/>
          <w:numId w:val="1001"/>
        </w:numPr>
      </w:pPr>
      <w:r>
        <w:t xml:space="preserve">$T_{ijt}: \text{Tiempo requerido para recorrer el arco }(i,j) \space [min]$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Costo de emplear el arco 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</w:p>
    <w:p>
      <w:pPr>
        <w:pStyle w:val="Compact"/>
        <w:numPr>
          <w:ilvl w:val="1"/>
          <w:numId w:val="1002"/>
        </w:numPr>
      </w:pPr>
      <m:oMath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*</m:t>
        </m:r>
        <m:r>
          <m:t>S</m:t>
        </m:r>
      </m:oMath>
    </w:p>
    <w:p>
      <w:pPr>
        <w:pStyle w:val="Compact"/>
        <w:numPr>
          <w:ilvl w:val="2"/>
          <w:numId w:val="1003"/>
        </w:numPr>
      </w:pPr>
      <w:r>
        <w:t xml:space="preserve">S = Cociente entre Costo de combustible y el rendimiento del vehiculo.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Z</m:t>
            </m:r>
          </m:e>
          <m:sub>
            <m:r>
              <m:t>t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Valor numérico asociado a la partición de tiempo </m:t>
        </m:r>
        <m:r>
          <m:t>t</m:t>
        </m:r>
        <m:r>
          <m:rPr>
            <m:nor/>
            <m:sty m:val="p"/>
          </m:rPr>
          <m:t> (ej. hora)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Limite inferior de la ventana de tiempo del cliente i</m:t>
        </m:r>
        <m:r>
          <m:t> </m:t>
        </m:r>
        <m:r>
          <m:rPr>
            <m:sty m:val="p"/>
          </m:rPr>
          <m:t>[</m:t>
        </m:r>
        <m:r>
          <m:t>m</m:t>
        </m:r>
        <m:r>
          <m:t>i</m:t>
        </m:r>
        <m:r>
          <m:t>n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Limite superior de la ventana de tiempo del cliente i</m:t>
        </m:r>
        <m:r>
          <m:t> </m:t>
        </m:r>
        <m:r>
          <m:rPr>
            <m:sty m:val="p"/>
          </m:rPr>
          <m:t>[</m:t>
        </m:r>
        <m:r>
          <m:t>m</m:t>
        </m:r>
        <m:r>
          <m:t>i</m:t>
        </m:r>
        <m:r>
          <m:t>n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t>t</m:t>
        </m:r>
        <m:r>
          <m:t>e</m:t>
        </m:r>
        <m:r>
          <m:t>n</m:t>
        </m:r>
        <m:r>
          <m:rPr>
            <m:sty m:val="p"/>
          </m:rPr>
          <m:t>:</m:t>
        </m:r>
        <m:r>
          <m:rPr>
            <m:nor/>
            <m:sty m:val="p"/>
          </m:rPr>
          <m:t>Tiempo de atención fijo para clientes</m:t>
        </m:r>
        <m:r>
          <m:t> </m:t>
        </m:r>
        <m:r>
          <m:rPr>
            <m:sty m:val="p"/>
          </m:rPr>
          <m:t>[</m:t>
        </m:r>
        <m:r>
          <m:t>m</m:t>
        </m:r>
        <m:r>
          <m:t>i</m:t>
        </m:r>
        <m:r>
          <m:t>n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Tiempo de atención variable para el cliente i</m:t>
        </m:r>
        <m:r>
          <m:t> </m:t>
        </m:r>
        <m:r>
          <m:rPr>
            <m:sty m:val="p"/>
          </m:rPr>
          <m:t>[</m:t>
        </m:r>
        <m:r>
          <m:t>m</m:t>
        </m:r>
        <m:r>
          <m:t>i</m:t>
        </m:r>
        <m:r>
          <m:t>n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s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Tiempo de atención/servicio inicial en el CD</m:t>
        </m:r>
        <m:r>
          <m:t> </m:t>
        </m:r>
        <m:r>
          <m:rPr>
            <m:sty m:val="p"/>
          </m:rPr>
          <m:t>[</m:t>
        </m:r>
        <m:r>
          <m:t>m</m:t>
        </m:r>
        <m:r>
          <m:t>i</m:t>
        </m:r>
        <m:r>
          <m:t>n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01"/>
        </w:numPr>
      </w:pPr>
      <m:oMath>
        <m:sSub>
          <m:e>
            <m:r>
              <m:t>d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  <m:r>
          <m:rPr>
            <m:sty m:val="p"/>
          </m:rPr>
          <m:t>:</m:t>
        </m:r>
        <m:r>
          <m:rPr>
            <m:nor/>
            <m:sty m:val="p"/>
          </m:rPr>
          <m:t>Duración máxima que puede tener una ruta</m:t>
        </m:r>
      </m:oMath>
    </w:p>
    <w:p>
      <w:pPr>
        <w:pStyle w:val="Compact"/>
        <w:numPr>
          <w:ilvl w:val="0"/>
          <w:numId w:val="1001"/>
        </w:numPr>
      </w:pPr>
      <m:oMath>
        <m:r>
          <m:t>M</m:t>
        </m:r>
        <m:r>
          <m:rPr>
            <m:sty m:val="p"/>
          </m:rPr>
          <m:t>:</m:t>
        </m:r>
        <m:r>
          <m:rPr>
            <m:nor/>
            <m:sty m:val="p"/>
          </m:rPr>
          <m:t>Número positivo suficientemente grande (Big-M)</m:t>
        </m:r>
      </m:oMath>
    </w:p>
    <w:p>
      <w:r>
        <w:pict>
          <v:rect style="width:0;height:1.5pt" o:hralign="center" o:hrstd="t" o:hr="t"/>
        </w:pict>
      </w:r>
    </w:p>
    <w:bookmarkEnd w:id="10"/>
    <w:bookmarkStart w:id="11" w:name="variables"/>
    <w:p>
      <w:pPr>
        <w:pStyle w:val="Heading3"/>
      </w:pPr>
      <w:r>
        <w:t xml:space="preserve">Variables</w:t>
      </w:r>
    </w:p>
    <w:p>
      <w:pPr>
        <w:pStyle w:val="FirstParagraph"/>
      </w:pPr>
      <w:r>
        <w:t xml:space="preserve">$X_{(i,t)jk} = \text{1 si }k \text{ utiliza el arco } ((i,t),j) \space | \space 0 \text{ En otro caso}$</w:t>
      </w:r>
    </w:p>
    <w:p>
      <w:pPr>
        <w:pStyle w:val="BodyText"/>
      </w:pPr>
      <m:oMath>
        <m:r>
          <m:t>t</m:t>
        </m:r>
        <m:sSub>
          <m:e>
            <m:r>
              <m:t>s</m:t>
            </m:r>
          </m:e>
          <m:sub>
            <m:r>
              <m:t>i</m:t>
            </m:r>
            <m:r>
              <m:t>k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Tiempo de arribo del camión </m:t>
        </m:r>
        <m:r>
          <m:t>k</m:t>
        </m:r>
        <m:r>
          <m:rPr>
            <m:nor/>
            <m:sty m:val="p"/>
          </m:rPr>
          <m:t> al cliente </m:t>
        </m:r>
        <m:r>
          <m:t>i</m:t>
        </m:r>
      </m:oMath>
    </w:p>
    <w:p>
      <w:r>
        <w:pict>
          <v:rect style="width:0;height:1.5pt" o:hralign="center" o:hrstd="t" o:hr="t"/>
        </w:pict>
      </w:r>
    </w:p>
    <w:bookmarkEnd w:id="11"/>
    <w:bookmarkStart w:id="12" w:name="función-objetivo"/>
    <w:p>
      <w:pPr>
        <w:pStyle w:val="Heading3"/>
      </w:pPr>
      <w:r>
        <w:t xml:space="preserve">Función Objetivo</w:t>
      </w:r>
    </w:p>
    <w:p>
      <w:pPr>
        <w:pStyle w:val="FirstParagraph"/>
      </w:pPr>
      <m:oMathPara>
        <m:oMathParaPr>
          <m:jc m:val="center"/>
        </m:oMathParaPr>
        <m:oMath>
          <m:r>
            <m:t>m</m:t>
          </m:r>
          <m:r>
            <m:t>i</m:t>
          </m:r>
          <m:r>
            <m:t>n</m:t>
          </m:r>
          <m:r>
            <m:rPr>
              <m:sty m:val="p"/>
            </m:rPr>
            <m:t>: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I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T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t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</m:e>
          </m:nary>
          <m:sSub>
            <m:e>
              <m:r>
                <m:t>C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</m:oMath>
      </m:oMathPara>
    </w:p>
    <w:p>
      <w:r>
        <w:pict>
          <v:rect style="width:0;height:1.5pt" o:hralign="center" o:hrstd="t" o:hr="t"/>
        </w:pict>
      </w:r>
    </w:p>
    <w:bookmarkEnd w:id="12"/>
    <w:bookmarkStart w:id="13" w:name="restricciones"/>
    <w:p>
      <w:pPr>
        <w:pStyle w:val="Heading3"/>
      </w:pPr>
      <w:r>
        <w:t xml:space="preserve">Restricciones</w:t>
      </w:r>
    </w:p>
    <w:p>
      <w:pPr>
        <w:pStyle w:val="FirstParagraph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rPr>
          <w:i/>
          <w:iCs/>
        </w:rPr>
        <w:t xml:space="preserve">{i=1}^{I}</w:t>
      </w:r>
      <w:r>
        <w:rPr>
          <w:i/>
          <w:iCs/>
        </w:rPr>
        <w:t xml:space="preserve"> </w:t>
      </w:r>
      <w:r>
        <w:t xml:space="preserve">{j=0}^{I}</w:t>
      </w:r>
      <w:r>
        <w:t xml:space="preserve"> </w:t>
      </w:r>
      <w:r>
        <w:rPr>
          <w:i/>
          <w:iCs/>
        </w:rPr>
        <w:t xml:space="preserve">{t=1}^{T} X</w:t>
      </w:r>
      <w:r>
        <w:t xml:space="preserve">{(i,t),j,k} VP_i</w:t>
      </w:r>
    </w:p>
    <w:p>
      <w:pPr>
        <w:pStyle w:val="BodyText"/>
      </w:pPr>
      <w:r>
        <w:t xml:space="preserve">C^v*0,8, </w:t>
      </w:r>
      <w:r>
        <w:t xml:space="preserve">k</w:t>
      </w:r>
      <w:r>
        <w:t xml:space="preserve"> </w:t>
      </w:r>
      <w:r>
        <w:t xml:space="preserve">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
    \text{2. Cada camión debe llevar una carga inferior a la capacidad en masa:}\\ \sum_{i=1}^{I} \sum_{j=0}^{I} \sum_{t=1}^{T} X_{(i,t),j,k}\, PP_i \leq C^m,\ \forall k \in K
    $$</w:t>
      </w:r>
    </w:p>
    <w:p>
      <w:pPr>
        <w:pStyle w:val="FirstParagraph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rPr>
          <w:i/>
          <w:iCs/>
        </w:rPr>
        <w:t xml:space="preserve">{j=1}^{I}</w:t>
      </w:r>
      <w:r>
        <w:rPr>
          <w:i/>
          <w:iCs/>
        </w:rPr>
        <w:t xml:space="preserve"> </w:t>
      </w:r>
      <w:r>
        <w:t xml:space="preserve">{t=1}^{T} X_{(i,t),j,k} -</w:t>
      </w:r>
      <w:r>
        <w:t xml:space="preserve"> </w:t>
      </w:r>
      <w:r>
        <w:rPr>
          <w:i/>
          <w:iCs/>
        </w:rPr>
        <w:t xml:space="preserve">{j=1}^{I}</w:t>
      </w:r>
      <w:r>
        <w:rPr>
          <w:i/>
          <w:iCs/>
        </w:rPr>
        <w:t xml:space="preserve"> </w:t>
      </w:r>
      <w:r>
        <w:t xml:space="preserve">{t=1}^{T} X_{(j,t),i,k} = 0,</w:t>
      </w:r>
    </w:p>
    <w:p>
      <w:pPr>
        <w:pStyle w:val="BodyText"/>
      </w:pPr>
      <w:r>
        <w:t xml:space="preserve"> </w:t>
      </w:r>
      <w:r>
        <w:t xml:space="preserve">k</w:t>
      </w:r>
      <w:r>
        <w:t xml:space="preserve"> </w:t>
      </w:r>
      <w:r>
        <w:t xml:space="preserve">K, </w:t>
      </w:r>
      <w: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
    \text{4. A cada cliente llega un único camión:}\\
    \sum_{t=1}^{T}\sum_{k=1}^{K}\sum_{i=1}^{I}
    X_{(i,t),j,k} = 1\ ,\ \ 
    \forall j\in I
    $$</w:t>
      </w:r>
    </w:p>
    <w:p>
      <w:pPr>
        <w:pStyle w:val="FirstParagraph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rPr>
          <w:i/>
          <w:iCs/>
        </w:rPr>
        <w:t xml:space="preserve">{t=1}</w:t>
      </w:r>
      <w:r>
        <w:rPr>
          <w:i/>
          <w:iCs/>
          <w:vertAlign w:val="superscript"/>
        </w:rPr>
        <w:t xml:space="preserve">{T}</w:t>
      </w:r>
      <w:r>
        <w:rPr>
          <w:i/>
          <w:iCs/>
          <w:vertAlign w:val="superscript"/>
        </w:rPr>
        <w:t xml:space="preserve">_{k=1}</w:t>
      </w:r>
      <w:r>
        <w:rPr>
          <w:i/>
          <w:iCs/>
        </w:rPr>
        <w:t xml:space="preserve">{K}</w:t>
      </w:r>
      <w:r>
        <w:t xml:space="preserve">{j=1}^{I} X_{(i,t),j,k} = 1  ,   </w:t>
      </w:r>
      <w: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t xml:space="preserve">ts_{j,k}</w:t>
      </w:r>
      <w:r>
        <w:t xml:space="preserve"> </w:t>
      </w:r>
      <w:r>
        <w:t xml:space="preserve"> </w:t>
      </w:r>
      <w:r>
        <w:t xml:space="preserve">ts_{i,k} + s_i + aten +</w:t>
      </w:r>
      <w:r>
        <w:t xml:space="preserve"> </w:t>
      </w:r>
      <w:r>
        <w:rPr>
          <w:i/>
          <w:iCs/>
        </w:rPr>
        <w:t xml:space="preserve">{t=1}^{T} (X</w:t>
      </w:r>
      <w:r>
        <w:t xml:space="preserve">{(i,t),j,k}</w:t>
      </w:r>
      <w:r>
        <w:t xml:space="preserve"> </w:t>
      </w:r>
      <w:r>
        <w:t xml:space="preserve">T_{ij,t}) - M(1-</w:t>
      </w:r>
      <w:r>
        <w:rPr>
          <w:i/>
          <w:iCs/>
        </w:rPr>
        <w:t xml:space="preserve">{t=1}^{T} X</w:t>
      </w:r>
      <w:r>
        <w:t xml:space="preserve">{(i,t),j,k})</w:t>
      </w:r>
      <w:r>
        <w:t xml:space="preserve"> </w:t>
      </w:r>
      <w:r>
        <w:t xml:space="preserve"> ,   </w:t>
      </w:r>
      <w:r>
        <w:t xml:space="preserve">j</w:t>
      </w:r>
      <w:r>
        <w:t xml:space="preserve"> </w:t>
      </w:r>
      <w:r>
        <w:t xml:space="preserve">I</w:t>
      </w:r>
      <w:r>
        <w:t xml:space="preserve"> </w:t>
      </w:r>
      <w:r>
        <w:t xml:space="preserve">,   </w:t>
      </w:r>
      <w: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t xml:space="preserve">{0}</w:t>
      </w:r>
      <w:r>
        <w:t xml:space="preserve"> </w:t>
      </w:r>
      <w:r>
        <w:t xml:space="preserve">,   </w:t>
      </w:r>
      <w:r>
        <w:t xml:space="preserve">k</w:t>
      </w:r>
      <w:r>
        <w:t xml:space="preserve"> </w:t>
      </w:r>
      <w:r>
        <w:t xml:space="preserve">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rPr>
          <w:i/>
          <w:iCs/>
        </w:rPr>
        <w:t xml:space="preserve">{k=1}^{K} ts</w:t>
      </w:r>
      <w:r>
        <w:t xml:space="preserve">{i,k}</w:t>
      </w:r>
    </w:p>
    <w:p>
      <w:pPr>
        <w:pStyle w:val="BodyText"/>
      </w:pPr>
      <w:r>
        <w:t xml:space="preserve">a_i  ,   </w:t>
      </w:r>
      <w: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t xml:space="preserve">\  \</w:t>
      </w:r>
      <w:r>
        <w:t xml:space="preserve"> </w:t>
      </w:r>
      <w:r>
        <w:rPr>
          <w:i/>
          <w:iCs/>
        </w:rPr>
        <w:t xml:space="preserve">{k=1}^{K} ts</w:t>
      </w:r>
      <w:r>
        <w:t xml:space="preserve">{i,k}</w:t>
      </w:r>
    </w:p>
    <w:p>
      <w:pPr>
        <w:pStyle w:val="BodyText"/>
      </w:pPr>
      <w:r>
        <w:t xml:space="preserve">b_i  ,   </w:t>
      </w:r>
      <w: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t xml:space="preserve">-(1-</w:t>
      </w:r>
      <w:r>
        <w:rPr>
          <w:i/>
          <w:iCs/>
        </w:rPr>
        <w:t xml:space="preserve">{i=0}^{I} X</w:t>
      </w:r>
      <w:r>
        <w:t xml:space="preserve">{(i,t),j,k})M</w:t>
      </w:r>
      <w:r>
        <w:t xml:space="preserve"> </w:t>
      </w:r>
      <w:r>
        <w:t xml:space="preserve">+ 480 + 60Z_t</w:t>
      </w:r>
      <w:r>
        <w:t xml:space="preserve"> </w:t>
      </w:r>
      <w:r>
        <w:t xml:space="preserve"> </w:t>
      </w:r>
      <w:r>
        <w:t xml:space="preserve">ts_{j,k}</w:t>
      </w:r>
    </w:p>
    <w:p>
      <w:pPr>
        <w:pStyle w:val="BodyText"/>
      </w:pPr>
      <w:r>
        <w:t xml:space="preserve"> , </w:t>
      </w:r>
      <w:r>
        <w:t xml:space="preserve">j</w:t>
      </w:r>
      <w:r>
        <w:t xml:space="preserve"> </w:t>
      </w:r>
      <w:r>
        <w:t xml:space="preserve">I , </w:t>
      </w:r>
      <w:r>
        <w:t xml:space="preserve">t</w:t>
      </w:r>
      <w:r>
        <w:t xml:space="preserve"> </w:t>
      </w:r>
      <w:r>
        <w:t xml:space="preserve">T , </w:t>
      </w:r>
      <w:r>
        <w:t xml:space="preserve">k</w:t>
      </w:r>
      <w:r>
        <w:t xml:space="preserve"> </w:t>
      </w:r>
      <w:r>
        <w:t xml:space="preserve">K</w:t>
      </w:r>
    </w:p>
    <w:p>
      <w:pPr>
        <w:pStyle w:val="BodyText"/>
      </w:pPr>
      <w:r>
        <w:t xml:space="preserve">\  \</w:t>
      </w:r>
    </w:p>
    <w:p>
      <w:pPr>
        <w:pStyle w:val="BodyText"/>
      </w:pPr>
      <w:r>
        <w:t xml:space="preserve">ts_{j,k}</w:t>
      </w:r>
      <w:r>
        <w:t xml:space="preserve"> </w:t>
      </w:r>
      <w:r>
        <w:t xml:space="preserve"> </w:t>
      </w:r>
      <w:r>
        <w:t xml:space="preserve">+ 60Z_t + (1-</w:t>
      </w:r>
      <w:r>
        <w:rPr>
          <w:i/>
          <w:iCs/>
        </w:rPr>
        <w:t xml:space="preserve">{i=0}^{I} X</w:t>
      </w:r>
      <w:r>
        <w:t xml:space="preserve">{(i,t),j,k})M</w:t>
      </w:r>
    </w:p>
    <w:p>
      <w:pPr>
        <w:pStyle w:val="BodyText"/>
      </w:pPr>
      <w:r>
        <w:t xml:space="preserve"> , </w:t>
      </w:r>
      <w:r>
        <w:t xml:space="preserve">j</w:t>
      </w:r>
      <w:r>
        <w:t xml:space="preserve"> </w:t>
      </w:r>
      <w:r>
        <w:t xml:space="preserve">I , </w:t>
      </w:r>
      <w:r>
        <w:t xml:space="preserve">t</w:t>
      </w:r>
      <w:r>
        <w:t xml:space="preserve"> </w:t>
      </w:r>
      <w:r>
        <w:t xml:space="preserve">T , </w:t>
      </w:r>
      <w:r>
        <w:t xml:space="preserve">k</w:t>
      </w:r>
      <w:r>
        <w:t xml:space="preserve"> </w:t>
      </w:r>
      <w:r>
        <w:t xml:space="preserve">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t xml:space="preserve">ts_{i,k}</w:t>
      </w:r>
      <w:r>
        <w:t xml:space="preserve"> </w:t>
      </w:r>
      <w:r>
        <w:t xml:space="preserve"> </w:t>
      </w:r>
      <w:r>
        <w:rPr>
          <w:i/>
          <w:iCs/>
        </w:rPr>
        <w:t xml:space="preserve">{j=1}</w:t>
      </w:r>
      <w:r>
        <w:rPr>
          <w:i/>
          <w:iCs/>
          <w:vertAlign w:val="superscript"/>
        </w:rPr>
        <w:t xml:space="preserve">{I}</w:t>
      </w:r>
      <w:r>
        <w:rPr>
          <w:i/>
          <w:iCs/>
          <w:vertAlign w:val="superscript"/>
        </w:rPr>
        <w:t xml:space="preserve">_{t=1}</w:t>
      </w:r>
      <w:r>
        <w:rPr>
          <w:i/>
          <w:iCs/>
        </w:rPr>
        <w:t xml:space="preserve">{T} (X</w:t>
      </w:r>
      <w:r>
        <w:t xml:space="preserve">{(j,t),i,k})M</w:t>
      </w:r>
    </w:p>
    <w:p>
      <w:pPr>
        <w:pStyle w:val="BodyText"/>
      </w:pPr>
      <w:r>
        <w:t xml:space="preserve"> ,  </w:t>
      </w:r>
      <w:r>
        <w:t xml:space="preserve">k</w:t>
      </w:r>
      <w:r>
        <w:t xml:space="preserve"> </w:t>
      </w:r>
      <w:r>
        <w:t xml:space="preserve">K,  </w:t>
      </w:r>
      <w: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t xml:space="preserve">ts_{0,k} + s_0 = 540</w:t>
      </w:r>
      <w:r>
        <w:t xml:space="preserve"> </w:t>
      </w:r>
      <w:r>
        <w:t xml:space="preserve">  </w:t>
      </w:r>
      <w:r>
        <w:t xml:space="preserve">k</w:t>
      </w:r>
      <w:r>
        <w:t xml:space="preserve"> </w:t>
      </w:r>
      <w:r>
        <w:t xml:space="preserve">K_{11}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t xml:space="preserve">ts_{0,k} + s_0 = 900</w:t>
      </w:r>
      <w:r>
        <w:t xml:space="preserve"> </w:t>
      </w:r>
      <w:r>
        <w:t xml:space="preserve">  </w:t>
      </w:r>
      <w:r>
        <w:t xml:space="preserve">k</w:t>
      </w:r>
      <w:r>
        <w:t xml:space="preserve"> </w:t>
      </w:r>
      <w:r>
        <w:t xml:space="preserve">K_{12}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t xml:space="preserve">\</w:t>
      </w:r>
      <w:r>
        <w:t xml:space="preserve"> </w:t>
      </w:r>
      <w:r>
        <w:t xml:space="preserve">ts_{0,k} + s_0 = 660</w:t>
      </w:r>
    </w:p>
    <w:p>
      <w:pPr>
        <w:pStyle w:val="BodyText"/>
      </w:pPr>
      <w:r>
        <w:t xml:space="preserve">  </w:t>
      </w:r>
      <w:r>
        <w:t xml:space="preserve">k</w:t>
      </w:r>
      <w:r>
        <w:t xml:space="preserve"> </w:t>
      </w:r>
      <w:r>
        <w:t xml:space="preserve">K_{21}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t xml:space="preserve">\</w:t>
      </w:r>
      <w:r>
        <w:t xml:space="preserve"> </w:t>
      </w:r>
      <w:r>
        <w:t xml:space="preserve">ts_{0,k} + s_0 = 1020</w:t>
      </w:r>
    </w:p>
    <w:p>
      <w:pPr>
        <w:pStyle w:val="BodyText"/>
      </w:pPr>
      <w:r>
        <w:t xml:space="preserve">  </w:t>
      </w:r>
      <w:r>
        <w:t xml:space="preserve">k</w:t>
      </w:r>
      <w:r>
        <w:t xml:space="preserve"> </w:t>
      </w:r>
      <w:r>
        <w:t xml:space="preserve">K_{22}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\</w:t>
      </w:r>
    </w:p>
    <w:p>
      <w:pPr>
        <w:pStyle w:val="BodyText"/>
      </w:pPr>
      <w:r>
        <w:rPr>
          <w:i/>
          <w:iCs/>
        </w:rPr>
        <w:t xml:space="preserve">{t=1}</w:t>
      </w:r>
      <w:r>
        <w:rPr>
          <w:i/>
          <w:iCs/>
          <w:vertAlign w:val="superscript"/>
        </w:rPr>
        <w:t xml:space="preserve">{T}</w:t>
      </w:r>
      <w:r>
        <w:rPr>
          <w:i/>
          <w:iCs/>
          <w:vertAlign w:val="superscript"/>
        </w:rPr>
        <w:t xml:space="preserve">_{j=1}</w:t>
      </w:r>
      <w:r>
        <w:rPr>
          <w:i/>
          <w:iCs/>
        </w:rPr>
        <w:t xml:space="preserve">{I}</w:t>
      </w:r>
      <w:r>
        <w:t xml:space="preserve">{i=1}^{I} X_{(i,t),j,k}*T_{i,t,j}</w:t>
      </w:r>
    </w:p>
    <w:p>
      <w:pPr>
        <w:pStyle w:val="BodyText"/>
      </w:pPr>
      <w:r>
        <w:t xml:space="preserve">d_{max}  ,   </w:t>
      </w:r>
      <w:r>
        <w:t xml:space="preserve">k</w:t>
      </w:r>
      <w:r>
        <w:t xml:space="preserve"> </w:t>
      </w:r>
      <w:r>
        <w:t xml:space="preserve">K</w:t>
      </w:r>
      <w:r>
        <w:t xml:space="preserve"> </w:t>
      </w:r>
      <w:r>
        <w:t xml:space="preserve">$$</w:t>
      </w:r>
    </w:p>
    <w:p>
      <w:pPr>
        <w:pStyle w:val="BodyText"/>
      </w:pPr>
      <w:r>
        <w:t xml:space="preserve">$$
    \text{15. Vuelta CD - Turno 1 - Ruta 1:}\\
    \sum_{t=1}^T \sum_{i=1}^I
    X_{(i,t),0,k} \leq 1
     \ \ \forall k \in K_{11}
    $$</w:t>
      </w:r>
    </w:p>
    <w:p>
      <w:pPr>
        <w:pStyle w:val="FirstParagraph"/>
      </w:pPr>
      <w:r>
        <w:t xml:space="preserve">$$
    \text{16. Vuelta CD - Turno 1 - Ruta 2:}\\
    \sum_{t=1}^T \sum_{i=1}^I
    X_{(i,t),0,k} \leq 1
     \ \ \forall k \in K_{12}
    $$</w:t>
      </w:r>
    </w:p>
    <w:p>
      <w:pPr>
        <w:pStyle w:val="FirstParagraph"/>
      </w:pPr>
      <w:r>
        <w:t xml:space="preserve">$$
    \text{17. Vuelta CD - Turno 2 - Ruta 1:}
    \\
    \sum_{t=1}^T \sum_{i=1}^I
    X_{(i,t),0,k} \leq 1
     \ \ \forall k \in K_{21}
    $$</w:t>
      </w:r>
    </w:p>
    <w:p>
      <w:pPr>
        <w:pStyle w:val="FirstParagraph"/>
      </w:pPr>
      <w:r>
        <w:t xml:space="preserve">$$
    \text{18. Vuelta CD - Turno 2 - Ruta 2:}
    \\
    \sum_{t=1}^T \sum_{i=1}^I
    X_{(i,t),0,k} \leq 1
     \ \ \forall k \in K_{22}
    $$</w:t>
      </w:r>
    </w:p>
    <w:p>
      <w:pPr>
        <w:pStyle w:val="FirstParagraph"/>
      </w:pPr>
      <w:r>
        <w:t xml:space="preserve">$$</w:t>
      </w:r>
      <w:r>
        <w:t xml:space="preserve"> </w:t>
      </w:r>
      <w:r>
        <w:t xml:space="preserve"> </w:t>
      </w:r>
      <w:r>
        <w:t xml:space="preserve">\</w:t>
      </w:r>
    </w:p>
    <w:p>
      <w:pPr>
        <w:pStyle w:val="BodyText"/>
      </w:pPr>
      <w:r>
        <w:t xml:space="preserve">X_{(i,t),j,k}</w:t>
      </w:r>
      <w:r>
        <w:t xml:space="preserve"> </w:t>
      </w:r>
      <w:r>
        <w:t xml:space="preserve">{0, 1}  ,</w:t>
      </w:r>
    </w:p>
    <w:p>
      <w:pPr>
        <w:pStyle w:val="BodyText"/>
      </w:pPr>
      <w:r>
        <w:t xml:space="preserve">i,j</w:t>
      </w:r>
      <w:r>
        <w:t xml:space="preserve"> </w:t>
      </w:r>
      <w:r>
        <w:t xml:space="preserve">I</w:t>
      </w:r>
      <w:r>
        <w:t xml:space="preserve"> </w:t>
      </w:r>
      <w:r>
        <w:t xml:space="preserve">{0}  ,  </w:t>
      </w:r>
      <w:r>
        <w:t xml:space="preserve"> </w:t>
      </w:r>
      <w:r>
        <w:t xml:space="preserve">k</w:t>
      </w:r>
      <w:r>
        <w:t xml:space="preserve"> </w:t>
      </w:r>
      <w:r>
        <w:t xml:space="preserve">K   ,</w:t>
      </w:r>
      <w:r>
        <w:br/>
      </w:r>
      <w:r>
        <w:t xml:space="preserve">t</w:t>
      </w:r>
      <w:r>
        <w:t xml:space="preserve"> </w:t>
      </w:r>
      <w:r>
        <w:t xml:space="preserve">T  </w:t>
      </w:r>
    </w:p>
    <w:p>
      <w:pPr>
        <w:pStyle w:val="BodyText"/>
      </w:pPr>
      <w:r>
        <w:t xml:space="preserve">\  \</w:t>
      </w:r>
    </w:p>
    <w:p>
      <w:pPr>
        <w:pStyle w:val="BodyText"/>
      </w:pPr>
      <w:r>
        <w:t xml:space="preserve">ts_{i,k}</w:t>
      </w:r>
      <w:r>
        <w:t xml:space="preserve"> </w:t>
      </w:r>
      <w:r>
        <w:t xml:space="preserve"> </w:t>
      </w:r>
      <w:r>
        <w:t xml:space="preserve"> ,</w:t>
      </w:r>
    </w:p>
    <w:p>
      <w:pPr>
        <w:pStyle w:val="BodyText"/>
      </w:pPr>
      <w: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t xml:space="preserve">{0}  ,  </w:t>
      </w:r>
      <w:r>
        <w:t xml:space="preserve"> </w:t>
      </w:r>
      <w:r>
        <w:t xml:space="preserve">k</w:t>
      </w:r>
      <w:r>
        <w:t xml:space="preserve"> </w:t>
      </w:r>
      <w:r>
        <w:t xml:space="preserve">K</w:t>
      </w:r>
      <w:r>
        <w:t xml:space="preserve"> </w:t>
      </w:r>
      <w:r>
        <w:t xml:space="preserve">$$</w:t>
      </w:r>
    </w:p>
    <w:bookmarkEnd w:id="13"/>
    <w:bookmarkStart w:id="14" w:name="X6b04163fbfcbf99850f5bae625f61da50d5acae"/>
    <w:p>
      <w:pPr>
        <w:pStyle w:val="Heading2"/>
      </w:pPr>
      <w:r>
        <w:t xml:space="preserve">Restricciones Inter-Cluster (Gestor de Flota Global)</w:t>
      </w:r>
    </w:p>
    <w:p>
      <w:pPr>
        <w:pStyle w:val="FirstParagraph"/>
      </w:pPr>
      <w:r>
        <w:t xml:space="preserve">Dado que las ecuaciones matemáticas base del sistema VRP se ejecutan particionadas a nivel geográfico por cada subconjunto de nodos (Clúster o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C</m:t>
        </m:r>
      </m:oMath>
      <w:r>
        <w:t xml:space="preserve">), se introduce un modelo de emparejamiento post-optimización que exige que el límite físico de Vehículos Base instalados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  <m:r>
              <m:t>o</m:t>
            </m:r>
            <m:r>
              <m:t>t</m:t>
            </m:r>
            <m:r>
              <m:t>a</m:t>
            </m:r>
            <m:r>
              <m:t>l</m:t>
            </m:r>
          </m:sub>
        </m:sSub>
      </m:oMath>
      <w:r>
        <w:t xml:space="preserve"> </w:t>
      </w:r>
      <w:r>
        <w:t xml:space="preserve">no sea quebrantado en un momento de tiempo simultáneo para el conjunto general.</w:t>
      </w:r>
    </w:p>
    <w:p>
      <w:pPr>
        <w:pStyle w:val="BodyText"/>
      </w:pPr>
      <w:r>
        <w:t xml:space="preserve">Llamemos</w:t>
      </w:r>
      <w:r>
        <w:t xml:space="preserve"> </w:t>
      </w:r>
      <m:oMath>
        <m:sSub>
          <m:e>
            <m:r>
              <m:t>K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al conjunto de rutas matemáticas construidas y asignadas dentro del clúster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$$</w:t>
      </w:r>
      <w:r>
        <w:t xml:space="preserve"> </w:t>
      </w:r>
      <w:r>
        <w:t xml:space="preserve"> </w:t>
      </w:r>
      <w:r>
        <w:t xml:space="preserve">\</w:t>
      </w:r>
      <w:r>
        <w:t xml:space="preserve"> </w:t>
      </w:r>
      <w:r>
        <w:t xml:space="preserve">\  \</w:t>
      </w:r>
    </w:p>
    <w:p>
      <w:pPr>
        <w:pStyle w:val="BodyText"/>
      </w:pPr>
      <w:r>
        <w:rPr>
          <w:i/>
          <w:iCs/>
        </w:rPr>
        <w:t xml:space="preserve">{c</w:t>
      </w:r>
      <w:r>
        <w:rPr>
          <w:i/>
          <w:iCs/>
        </w:rPr>
        <w:t xml:space="preserve"> </w:t>
      </w:r>
      <w:r>
        <w:rPr>
          <w:i/>
          <w:iCs/>
        </w:rPr>
        <w:t xml:space="preserve">C} {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t } |</w:t>
      </w:r>
      <w:r>
        <w:rPr>
          <w:i/>
          <w:iCs/>
        </w:rPr>
        <w:t xml:space="preserve"> </w:t>
      </w:r>
      <w:r>
        <w:rPr>
          <w:i/>
          <w:iCs/>
        </w:rPr>
        <w:t xml:space="preserve">N</w:t>
      </w:r>
      <w:r>
        <w:t xml:space="preserve">{total}</w:t>
      </w:r>
      <w:r>
        <w:t xml:space="preserve"> </w:t>
      </w:r>
      <w:r>
        <w:t xml:space="preserve">t</w:t>
      </w:r>
      <w:r>
        <w:t xml:space="preserve"> </w:t>
      </w:r>
    </w:p>
    <w:p>
      <w:pPr>
        <w:pStyle w:val="BodyText"/>
      </w:pPr>
      <w:r>
        <w:t xml:space="preserve">$$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2026-04-12T22:02:35Z</dcterms:created>
  <dcterms:modified xsi:type="dcterms:W3CDTF">2026-04-12T22:02:35Z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