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rFonts w:ascii="Times New Roman" w:cs="Times New Roman" w:eastAsia="Times New Roman" w:hAnsi="Times New Roman"/>
          <w:b/>
          <w:bCs/>
          <w:i w:val="false"/>
          <w:iCs w:val="false"/>
          <w:sz w:val="30"/>
          <w:szCs w:val="30"/>
        </w:rPr>
        <w:t xml:space="preserve">Appendix [X]: Data Dictionary</w:t>
      </w:r>
    </w:p>
    <w:p>
      <w:pPr>
        <w:spacing w:after="160"/>
      </w:pPr>
      <w:r>
        <w:rPr>
          <w:rFonts w:ascii="Times New Roman" w:cs="Times New Roman" w:eastAsia="Times New Roman" w:hAnsi="Times New Roman"/>
          <w:b w:val="false"/>
          <w:bCs w:val="false"/>
          <w:i w:val="false"/>
          <w:iCs w:val="false"/>
          <w:sz w:val="22"/>
          <w:szCs w:val="22"/>
        </w:rPr>
        <w:t xml:space="preserve">Each participant produces one JSON data file, downloaded at the end of the session and uploaded to the survey platform. This dictionary documents every field in that file. The schema identifier is "ot_prof_reasoning_v1". The file records two analyzed data streams on a shared case-relative clock: Stream 1, the action and descriptive-state log (the task), and Stream 2, the re-anchored retrospective think-aloud (the rta fields). All timestamps are integers in milliseconds unless noted. The practice case (Patricia) is included in the file but flagged as not analyzed.</w:t>
      </w:r>
    </w:p>
    <w:p>
      <w:pPr>
        <w:spacing w:after="90" w:before="220"/>
      </w:pPr>
      <w:r>
        <w:rPr>
          <w:rFonts w:ascii="Times New Roman" w:cs="Times New Roman" w:eastAsia="Times New Roman" w:hAnsi="Times New Roman"/>
          <w:b/>
          <w:bCs/>
          <w:i w:val="false"/>
          <w:iCs w:val="false"/>
          <w:sz w:val="25"/>
          <w:szCs w:val="25"/>
        </w:rPr>
        <w:t xml:space="preserve">Time axes used in the file</w:t>
      </w:r>
    </w:p>
    <w:p>
      <w:pPr>
        <w:spacing w:after="90"/>
      </w:pPr>
      <w:r>
        <w:rPr>
          <w:rFonts w:ascii="Times New Roman" w:cs="Times New Roman" w:eastAsia="Times New Roman" w:hAnsi="Times New Roman"/>
          <w:b w:val="false"/>
          <w:bCs w:val="false"/>
          <w:i w:val="false"/>
          <w:iCs w:val="false"/>
          <w:sz w:val="22"/>
          <w:szCs w:val="22"/>
        </w:rPr>
        <w:t xml:space="preserve">Several distinct clocks appear in the data. Fields are labeled below by which clock they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Clock</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Fields</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Epoch / wall</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session_started_at_ms, ts, audio_start_wall_ms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Absolute calendar time (Unix epoch ms, from Date.now). Can be adjusted by the operating system; used for anchoring and provenance, not for within-phase timing.</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Case-relative (task)</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t, case_relative_t, playback_position_ms, playT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Milliseconds from the start of a case (or the replay's playback position). The axis for Stream 1 and the anchor for each Stream 2 utterance.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Session</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case_started_offset_ms, session_offset_t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Case-relative time plus the case's offset, giving one continuous per-session axis.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Monotonic</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*_wall_ms in rta_pauses, audio_start_perf_ms, phase_start_perf_ms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A monotonic source (performance.now) that never rewinds or is adjusted; used for pause and speech timing precision.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RTA clock</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rta_clock_ms, *_rta_ms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Elapsed time within a case's retrospective (think-aloud) phase, measured from audio-recorder start. The speech timeline. Resets between cases.</w:t>
            </w:r>
          </w:p>
        </w:tc>
      </w:tr>
    </w:tbl>
    <w:p>
      <w:pPr>
        <w:spacing w:after="90" w:before="220"/>
      </w:pPr>
      <w:r>
        <w:rPr>
          <w:rFonts w:ascii="Times New Roman" w:cs="Times New Roman" w:eastAsia="Times New Roman" w:hAnsi="Times New Roman"/>
          <w:b/>
          <w:bCs/>
          <w:i w:val="false"/>
          <w:iCs w:val="false"/>
          <w:sz w:val="25"/>
          <w:szCs w:val="25"/>
        </w:rPr>
        <w:t xml:space="preserve">Top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schema</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Schema identifier and version. Always "ot_prof_reasoning_v1".</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study_id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Participant identifier passed in the launch URL as sub_id (the survey platform's ResponseID / study_id). Null if not supplied.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generated_at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 (ISO 8601)</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Timestamp at which the export file was generated in the browser.</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session</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Session-level metadata and configuration. See Session.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cases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One object per case, in presentation order: Practice (Patricia), Case 1 (Florence), Case 2 (Yvonne). See Case.</w:t>
            </w:r>
          </w:p>
        </w:tc>
      </w:tr>
    </w:tbl>
    <w:p>
      <w:pPr>
        <w:spacing w:after="90" w:before="220"/>
      </w:pPr>
      <w:r>
        <w:rPr>
          <w:rFonts w:ascii="Times New Roman" w:cs="Times New Roman" w:eastAsia="Times New Roman" w:hAnsi="Times New Roman"/>
          <w:b/>
          <w:bCs/>
          <w:i w:val="false"/>
          <w:iCs w:val="false"/>
          <w:sz w:val="25"/>
          <w:szCs w:val="25"/>
        </w:rPr>
        <w:t xml:space="preserve">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started_at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 (ISO 8601)</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When the session began.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user_agent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The participant browser's user-agent string.</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session_started_at_ms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(epoch 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Session clock anchor, set when the participant enters fullscreen. Zero point for case offsets.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group</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Value of the URL group parameter, stored verbatim (study coding: 1 = student, 2 = faculty/practitioner).</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year_in_program</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Value of the URL year parameter, stored verbatim (1, 2, or 3).</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url_params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All query-string parameters passed to the instrument, as key/value pairs, verbatim.</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task_viewport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 {w, h}</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Viewport width and height in pixels, measured after fullscreen.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browser_check</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jsPsych browser-capability results: browser, browser_version, os, mobile, width, height, webaudio, fullscreen, vsync_rate, webcam, microphone.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permissions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Per-permission records keyed by kind (e.g., microphone): { state, detail, attempts, t (ISO) }.</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rta_silence_threshold_ms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Silence-net threshold: after this much continuous no-speech during playback, a non-directive prompt reminds the participant to keep talking (10000).</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rta_autopause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Auto-pause configuration echoed for the methods record: enabled, confirm_window_ms, clock_sample_ms, onset_backdate_ms, energy_gate_rms.</w:t>
            </w:r>
          </w:p>
        </w:tc>
      </w:tr>
    </w:tbl>
    <w:p>
      <w:pPr>
        <w:spacing w:after="90" w:before="220"/>
      </w:pPr>
      <w:r>
        <w:rPr>
          <w:rFonts w:ascii="Times New Roman" w:cs="Times New Roman" w:eastAsia="Times New Roman" w:hAnsi="Times New Roman"/>
          <w:b/>
          <w:bCs/>
          <w:i w:val="false"/>
          <w:iCs w:val="false"/>
          <w:sz w:val="25"/>
          <w:szCs w:val="25"/>
        </w:rPr>
        <w:t xml:space="preserve">Case (one per entry in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case_id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Case identifier (1 = Florence, 2 = Yvonne, "practice" = Patricia).</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case_role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"Case 1", "Case 2", or "Practice".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case_name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"Florence", "Yvonne", or "Patricia".</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analyzed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boolean</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False for the practice case (excluded from analysis); true otherwise.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case_started_offset_ms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(ms)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Milliseconds from session_started_at_ms to when this case began. Maps case-relative time onto the session clock.</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task</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Stream 1: the action log and descriptive state for this case. See Task.</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rta</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Stream 2: re-anchored think-aloud utterances. See rta (Stream 2).</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rta_silence_prompts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Case-relative playback times (ms) at which the keep-talking prompt fired.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rta_vad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Voice-activity-detection metadata for the think-aloud. See rta_vad.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rta_pauses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One record per pause event during the replay. See rta_pauses.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rta_speech_state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Speech-by-playback-state segments. See rta_speech_state.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rta_pause_aggregate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Per-case pause summary statistics. See rta_pause_aggregate.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rta_clock</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Continuous per-case speech and pause timeline. See rta_clock.</w:t>
            </w:r>
          </w:p>
        </w:tc>
      </w:tr>
    </w:tbl>
    <w:p>
      <w:pPr>
        <w:spacing w:after="90" w:before="220"/>
      </w:pPr>
      <w:r>
        <w:rPr>
          <w:rFonts w:ascii="Times New Roman" w:cs="Times New Roman" w:eastAsia="Times New Roman" w:hAnsi="Times New Roman"/>
          <w:b/>
          <w:bCs/>
          <w:i w:val="false"/>
          <w:iCs w:val="false"/>
          <w:sz w:val="25"/>
          <w:szCs w:val="25"/>
        </w:rPr>
        <w:t xml:space="preserve">task.synthesis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impression</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Final clinical-impression free text.</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impression_last_edit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(epoch ms)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Timestamp of the last impression edit.</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impression_revisions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Settled-revision trajectory of the impression: { version (int), text (string), ts (epoch ms) }, one per settled edit.</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desired_outcomes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Participant-stated desired outcomes: { id, text, otpf4_outcome_type, ts }. otpf4_outcome_type is retained for schema stability but is always null.</w:t>
            </w:r>
          </w:p>
        </w:tc>
      </w:tr>
    </w:tbl>
    <w:p>
      <w:pPr>
        <w:spacing w:after="90" w:before="220"/>
      </w:pPr>
      <w:r>
        <w:rPr>
          <w:rFonts w:ascii="Times New Roman" w:cs="Times New Roman" w:eastAsia="Times New Roman" w:hAnsi="Times New Roman"/>
          <w:b/>
          <w:bCs/>
          <w:i w:val="false"/>
          <w:iCs w:val="false"/>
          <w:sz w:val="25"/>
          <w:szCs w:val="25"/>
        </w:rPr>
        <w:t xml:space="preserve">task.occupations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id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Occupation identifier (e.g., occ_1). Referenced by entries and classify events via occupation_id / occId.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name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Short occupation label.</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description</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Participant's description of the occupation (what the client wants and needs to do).</w:t>
            </w:r>
          </w:p>
        </w:tc>
      </w:tr>
    </w:tbl>
    <w:p>
      <w:pPr>
        <w:spacing w:after="90" w:before="220"/>
      </w:pPr>
      <w:r>
        <w:rPr>
          <w:rFonts w:ascii="Times New Roman" w:cs="Times New Roman" w:eastAsia="Times New Roman" w:hAnsi="Times New Roman"/>
          <w:b/>
          <w:bCs/>
          <w:i w:val="false"/>
          <w:iCs w:val="false"/>
          <w:sz w:val="25"/>
          <w:szCs w:val="25"/>
        </w:rPr>
        <w:t xml:space="preserve">task.entries (classified supports and barriers)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id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Entry identifier.</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type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"support" or "barrier".</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excerpt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The case text the participant highlighted.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provenance_src</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The data-src id of the source passage (e.g., fl_prof_1). See event_log source labels for the human-readable form.</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mechanism</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The participant's stated reason the excerpt is a support or barrier.</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otpf4_aspect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Retained for schema stability; always null (the OTPF-4 aspect field was removed).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occupation_id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The occupation this entry is linked to (matches occupations[].id).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ts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(epoch 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When the entry was committed.</w:t>
            </w:r>
          </w:p>
        </w:tc>
      </w:tr>
    </w:tbl>
    <w:p>
      <w:pPr>
        <w:spacing w:after="90" w:before="220"/>
      </w:pPr>
      <w:r>
        <w:rPr>
          <w:rFonts w:ascii="Times New Roman" w:cs="Times New Roman" w:eastAsia="Times New Roman" w:hAnsi="Times New Roman"/>
          <w:b/>
          <w:bCs/>
          <w:i w:val="false"/>
          <w:iCs w:val="false"/>
          <w:sz w:val="25"/>
          <w:szCs w:val="25"/>
        </w:rPr>
        <w:t xml:space="preserve">task.intervention_plan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selectedBarrierIds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Entry ids the participant chose to address in the plan.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prioritization</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Free-text prioritization rationale.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perBarrier</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Keyed by barrier id; each value is { approach, method, grading }, all free text.</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goal</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Free-text long-term goal(s).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immediate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Free-text immediate or next step.</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revisions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Settled-revision trajectory of plan free-text fields (symmetric with impression_revisions): { version, scope ("plan"|"barrier"), field, barrier_id (string|null), text, ts }.</w:t>
            </w:r>
          </w:p>
        </w:tc>
      </w:tr>
    </w:tbl>
    <w:p>
      <w:pPr>
        <w:spacing w:after="90" w:before="220"/>
      </w:pPr>
      <w:r>
        <w:rPr>
          <w:rFonts w:ascii="Times New Roman" w:cs="Times New Roman" w:eastAsia="Times New Roman" w:hAnsi="Times New Roman"/>
          <w:b/>
          <w:bCs/>
          <w:i w:val="false"/>
          <w:iCs w:val="false"/>
          <w:sz w:val="25"/>
          <w:szCs w:val="25"/>
        </w:rPr>
        <w:t xml:space="preserve">task.event_log</w:t>
      </w:r>
    </w:p>
    <w:p>
      <w:pPr>
        <w:spacing w:after="90"/>
      </w:pPr>
      <w:r>
        <w:rPr>
          <w:rFonts w:ascii="Times New Roman" w:cs="Times New Roman" w:eastAsia="Times New Roman" w:hAnsi="Times New Roman"/>
          <w:b w:val="false"/>
          <w:bCs w:val="false"/>
          <w:i w:val="false"/>
          <w:iCs w:val="false"/>
          <w:sz w:val="22"/>
          <w:szCs w:val="22"/>
        </w:rPr>
        <w:t xml:space="preserve">An ordered list of semantic actions. Each element has the same envelope; kind determines the contents of detail. The visual replay-reconstruction record (deltas and cursor samples) is intentionally not exported.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Milliseconds from the start of this case (case-relative clock).</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t_clock</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Human-readable form of t, formatted MM:SS.d (for example 01:36.5).</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kind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The event type (see the table below).</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detail</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object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Event-specific fields. When a detail contains src, a human-readable source label is added automatically.</w:t>
            </w:r>
          </w:p>
        </w:tc>
      </w:tr>
    </w:tbl>
    <w:p>
      <w:pPr>
        <w:spacing w:after="80"/>
      </w:pPr>
      <w:r>
        <w:rPr>
          <w:rFonts w:ascii="Times New Roman" w:cs="Times New Roman" w:eastAsia="Times New Roman" w:hAnsi="Times New Roman"/>
          <w:b w:val="false"/>
          <w:bCs w:val="false"/>
          <w:i w:val="false"/>
          <w:iCs w:val="false"/>
          <w:sz w:val="22"/>
          <w:szCs w:val="22"/>
        </w:rPr>
        <w:t xml:space="preserve">Event kinds and their detail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650"/>
        <w:gridCol w:w="4460"/>
      </w:tblGrid>
      <w:tr>
        <w:trPr>
          <w:tblHeader/>
        </w:trPr>
        <w:tc>
          <w:tcPr>
            <w:tcW w:type="dxa" w:w="22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kind</w:t>
            </w:r>
          </w:p>
        </w:tc>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detail fields</w:t>
            </w:r>
          </w:p>
        </w:tc>
        <w:tc>
          <w:tcPr>
            <w:tcW w:type="dxa" w:w="44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Meaning</w:t>
            </w:r>
          </w:p>
        </w:tc>
      </w:tr>
      <w:tr>
        <w:trPr>
          <w:tblHeader w:val="false"/>
        </w:trPr>
        <w:tc>
          <w:tcPr>
            <w:tcW w:type="dxa" w:w="2250"/>
            <w:tcMar>
              <w:top w:type="dxa" w:w="50"/>
              <w:left w:type="dxa" w:w="90"/>
              <w:bottom w:type="dxa" w:w="50"/>
              <w:right w:type="dxa" w:w="90"/>
            </w:tcMar>
          </w:tcPr>
          <w:p>
            <w:r>
              <w:rPr>
                <w:rFonts w:ascii="Consolas" w:cs="Consolas" w:eastAsia="Consolas" w:hAnsi="Consolas"/>
                <w:sz w:val="20"/>
                <w:szCs w:val="20"/>
              </w:rPr>
              <w:t xml:space="preserve">occupation_add</w:t>
            </w:r>
          </w:p>
        </w:tc>
        <w:tc>
          <w:tcPr>
            <w:tcW w:type="dxa" w:w="2650"/>
            <w:tcMar>
              <w:top w:type="dxa" w:w="50"/>
              <w:left w:type="dxa" w:w="90"/>
              <w:bottom w:type="dxa" w:w="50"/>
              <w:right w:type="dxa" w:w="90"/>
            </w:tcMar>
          </w:tcPr>
          <w:p>
            <w:r>
              <w:rPr>
                <w:rFonts w:ascii="Consolas" w:cs="Consolas" w:eastAsia="Consolas" w:hAnsi="Consolas"/>
                <w:sz w:val="20"/>
                <w:szCs w:val="20"/>
              </w:rPr>
              <w:t xml:space="preserve">{ name, description }</w:t>
            </w:r>
          </w:p>
        </w:tc>
        <w:tc>
          <w:tcPr>
            <w:tcW w:type="dxa" w:w="44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Participant named and described an occupation.</w:t>
            </w:r>
          </w:p>
        </w:tc>
      </w:tr>
      <w:tr>
        <w:trPr>
          <w:tblHeader w:val="false"/>
        </w:trPr>
        <w:tc>
          <w:tcPr>
            <w:tcW w:type="dxa" w:w="2250"/>
            <w:tcMar>
              <w:top w:type="dxa" w:w="50"/>
              <w:left w:type="dxa" w:w="90"/>
              <w:bottom w:type="dxa" w:w="50"/>
              <w:right w:type="dxa" w:w="90"/>
            </w:tcMar>
          </w:tcPr>
          <w:p>
            <w:r>
              <w:rPr>
                <w:rFonts w:ascii="Consolas" w:cs="Consolas" w:eastAsia="Consolas" w:hAnsi="Consolas"/>
                <w:sz w:val="20"/>
                <w:szCs w:val="20"/>
              </w:rPr>
              <w:t xml:space="preserve">occupation_remove</w:t>
            </w:r>
          </w:p>
        </w:tc>
        <w:tc>
          <w:tcPr>
            <w:tcW w:type="dxa" w:w="2650"/>
            <w:tcMar>
              <w:top w:type="dxa" w:w="50"/>
              <w:left w:type="dxa" w:w="90"/>
              <w:bottom w:type="dxa" w:w="50"/>
              <w:right w:type="dxa" w:w="90"/>
            </w:tcMar>
          </w:tcPr>
          <w:p>
            <w:r>
              <w:rPr>
                <w:rFonts w:ascii="Consolas" w:cs="Consolas" w:eastAsia="Consolas" w:hAnsi="Consolas"/>
                <w:sz w:val="20"/>
                <w:szCs w:val="20"/>
              </w:rPr>
              <w:t xml:space="preserve">{ id }</w:t>
            </w:r>
          </w:p>
        </w:tc>
        <w:tc>
          <w:tcPr>
            <w:tcW w:type="dxa" w:w="44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Removed an occupation.</w:t>
            </w:r>
          </w:p>
        </w:tc>
      </w:tr>
      <w:tr>
        <w:trPr>
          <w:tblHeader w:val="false"/>
        </w:trPr>
        <w:tc>
          <w:tcPr>
            <w:tcW w:type="dxa" w:w="2250"/>
            <w:tcMar>
              <w:top w:type="dxa" w:w="50"/>
              <w:left w:type="dxa" w:w="90"/>
              <w:bottom w:type="dxa" w:w="50"/>
              <w:right w:type="dxa" w:w="90"/>
            </w:tcMar>
          </w:tcPr>
          <w:p>
            <w:r>
              <w:rPr>
                <w:rFonts w:ascii="Consolas" w:cs="Consolas" w:eastAsia="Consolas" w:hAnsi="Consolas"/>
                <w:sz w:val="20"/>
                <w:szCs w:val="20"/>
              </w:rPr>
              <w:t xml:space="preserve">classify</w:t>
            </w:r>
          </w:p>
        </w:tc>
        <w:tc>
          <w:tcPr>
            <w:tcW w:type="dxa" w:w="2650"/>
            <w:tcMar>
              <w:top w:type="dxa" w:w="50"/>
              <w:left w:type="dxa" w:w="90"/>
              <w:bottom w:type="dxa" w:w="50"/>
              <w:right w:type="dxa" w:w="90"/>
            </w:tcMar>
          </w:tcPr>
          <w:p>
            <w:r>
              <w:rPr>
                <w:rFonts w:ascii="Consolas" w:cs="Consolas" w:eastAsia="Consolas" w:hAnsi="Consolas"/>
                <w:sz w:val="20"/>
                <w:szCs w:val="20"/>
              </w:rPr>
              <w:t xml:space="preserve">{ type, excerpt, occId, mechanism, aspect, src, source }</w:t>
            </w:r>
          </w:p>
        </w:tc>
        <w:tc>
          <w:tcPr>
            <w:tcW w:type="dxa" w:w="44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Highlighted text classified as a support or barrier and linked to an occupation. type is support/barrier; aspect is always null; source is the readable provenance label derived from src.</w:t>
            </w:r>
          </w:p>
        </w:tc>
      </w:tr>
      <w:tr>
        <w:trPr>
          <w:tblHeader w:val="false"/>
        </w:trPr>
        <w:tc>
          <w:tcPr>
            <w:tcW w:type="dxa" w:w="2250"/>
            <w:tcMar>
              <w:top w:type="dxa" w:w="50"/>
              <w:left w:type="dxa" w:w="90"/>
              <w:bottom w:type="dxa" w:w="50"/>
              <w:right w:type="dxa" w:w="90"/>
            </w:tcMar>
          </w:tcPr>
          <w:p>
            <w:r>
              <w:rPr>
                <w:rFonts w:ascii="Consolas" w:cs="Consolas" w:eastAsia="Consolas" w:hAnsi="Consolas"/>
                <w:sz w:val="20"/>
                <w:szCs w:val="20"/>
              </w:rPr>
              <w:t xml:space="preserve">entry_remove</w:t>
            </w:r>
          </w:p>
        </w:tc>
        <w:tc>
          <w:tcPr>
            <w:tcW w:type="dxa" w:w="2650"/>
            <w:tcMar>
              <w:top w:type="dxa" w:w="50"/>
              <w:left w:type="dxa" w:w="90"/>
              <w:bottom w:type="dxa" w:w="50"/>
              <w:right w:type="dxa" w:w="90"/>
            </w:tcMar>
          </w:tcPr>
          <w:p>
            <w:r>
              <w:rPr>
                <w:rFonts w:ascii="Consolas" w:cs="Consolas" w:eastAsia="Consolas" w:hAnsi="Consolas"/>
                <w:sz w:val="20"/>
                <w:szCs w:val="20"/>
              </w:rPr>
              <w:t xml:space="preserve">{ id }</w:t>
            </w:r>
          </w:p>
        </w:tc>
        <w:tc>
          <w:tcPr>
            <w:tcW w:type="dxa" w:w="44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Removed a classified entry.</w:t>
            </w:r>
          </w:p>
        </w:tc>
      </w:tr>
      <w:tr>
        <w:trPr>
          <w:tblHeader w:val="false"/>
        </w:trPr>
        <w:tc>
          <w:tcPr>
            <w:tcW w:type="dxa" w:w="2250"/>
            <w:tcMar>
              <w:top w:type="dxa" w:w="50"/>
              <w:left w:type="dxa" w:w="90"/>
              <w:bottom w:type="dxa" w:w="50"/>
              <w:right w:type="dxa" w:w="90"/>
            </w:tcMar>
          </w:tcPr>
          <w:p>
            <w:r>
              <w:rPr>
                <w:rFonts w:ascii="Consolas" w:cs="Consolas" w:eastAsia="Consolas" w:hAnsi="Consolas"/>
                <w:sz w:val="20"/>
                <w:szCs w:val="20"/>
              </w:rPr>
              <w:t xml:space="preserve">desired_outcome_add</w:t>
            </w:r>
          </w:p>
        </w:tc>
        <w:tc>
          <w:tcPr>
            <w:tcW w:type="dxa" w:w="2650"/>
            <w:tcMar>
              <w:top w:type="dxa" w:w="50"/>
              <w:left w:type="dxa" w:w="90"/>
              <w:bottom w:type="dxa" w:w="50"/>
              <w:right w:type="dxa" w:w="90"/>
            </w:tcMar>
          </w:tcPr>
          <w:p>
            <w:r>
              <w:rPr>
                <w:rFonts w:ascii="Consolas" w:cs="Consolas" w:eastAsia="Consolas" w:hAnsi="Consolas"/>
                <w:sz w:val="20"/>
                <w:szCs w:val="20"/>
              </w:rPr>
              <w:t xml:space="preserve">{ text }</w:t>
            </w:r>
          </w:p>
        </w:tc>
        <w:tc>
          <w:tcPr>
            <w:tcW w:type="dxa" w:w="44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Added a desired outcome.</w:t>
            </w:r>
          </w:p>
        </w:tc>
      </w:tr>
      <w:tr>
        <w:trPr>
          <w:tblHeader w:val="false"/>
        </w:trPr>
        <w:tc>
          <w:tcPr>
            <w:tcW w:type="dxa" w:w="2250"/>
            <w:tcMar>
              <w:top w:type="dxa" w:w="50"/>
              <w:left w:type="dxa" w:w="90"/>
              <w:bottom w:type="dxa" w:w="50"/>
              <w:right w:type="dxa" w:w="90"/>
            </w:tcMar>
          </w:tcPr>
          <w:p>
            <w:r>
              <w:rPr>
                <w:rFonts w:ascii="Consolas" w:cs="Consolas" w:eastAsia="Consolas" w:hAnsi="Consolas"/>
                <w:sz w:val="20"/>
                <w:szCs w:val="20"/>
              </w:rPr>
              <w:t xml:space="preserve">desired_outcome_remove</w:t>
            </w:r>
          </w:p>
        </w:tc>
        <w:tc>
          <w:tcPr>
            <w:tcW w:type="dxa" w:w="2650"/>
            <w:tcMar>
              <w:top w:type="dxa" w:w="50"/>
              <w:left w:type="dxa" w:w="90"/>
              <w:bottom w:type="dxa" w:w="50"/>
              <w:right w:type="dxa" w:w="90"/>
            </w:tcMar>
          </w:tcPr>
          <w:p>
            <w:r>
              <w:rPr>
                <w:rFonts w:ascii="Consolas" w:cs="Consolas" w:eastAsia="Consolas" w:hAnsi="Consolas"/>
                <w:sz w:val="20"/>
                <w:szCs w:val="20"/>
              </w:rPr>
              <w:t xml:space="preserve">{ id }</w:t>
            </w:r>
          </w:p>
        </w:tc>
        <w:tc>
          <w:tcPr>
            <w:tcW w:type="dxa" w:w="44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Removed a desired outcome.</w:t>
            </w:r>
          </w:p>
        </w:tc>
      </w:tr>
      <w:tr>
        <w:trPr>
          <w:tblHeader w:val="false"/>
        </w:trPr>
        <w:tc>
          <w:tcPr>
            <w:tcW w:type="dxa" w:w="2250"/>
            <w:tcMar>
              <w:top w:type="dxa" w:w="50"/>
              <w:left w:type="dxa" w:w="90"/>
              <w:bottom w:type="dxa" w:w="50"/>
              <w:right w:type="dxa" w:w="90"/>
            </w:tcMar>
          </w:tcPr>
          <w:p>
            <w:r>
              <w:rPr>
                <w:rFonts w:ascii="Consolas" w:cs="Consolas" w:eastAsia="Consolas" w:hAnsi="Consolas"/>
                <w:sz w:val="20"/>
                <w:szCs w:val="20"/>
              </w:rPr>
              <w:t xml:space="preserve">synthesis_revision</w:t>
            </w:r>
          </w:p>
        </w:tc>
        <w:tc>
          <w:tcPr>
            <w:tcW w:type="dxa" w:w="2650"/>
            <w:tcMar>
              <w:top w:type="dxa" w:w="50"/>
              <w:left w:type="dxa" w:w="90"/>
              <w:bottom w:type="dxa" w:w="50"/>
              <w:right w:type="dxa" w:w="90"/>
            </w:tcMar>
          </w:tcPr>
          <w:p>
            <w:r>
              <w:rPr>
                <w:rFonts w:ascii="Consolas" w:cs="Consolas" w:eastAsia="Consolas" w:hAnsi="Consolas"/>
                <w:sz w:val="20"/>
                <w:szCs w:val="20"/>
              </w:rPr>
              <w:t xml:space="preserve">{ version, len }</w:t>
            </w:r>
          </w:p>
        </w:tc>
        <w:tc>
          <w:tcPr>
            <w:tcW w:type="dxa" w:w="44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A settled impression revision. Full text lives in impression_revisions; only version and character length are logged here.</w:t>
            </w:r>
          </w:p>
        </w:tc>
      </w:tr>
      <w:tr>
        <w:trPr>
          <w:tblHeader w:val="false"/>
        </w:trPr>
        <w:tc>
          <w:tcPr>
            <w:tcW w:type="dxa" w:w="2250"/>
            <w:tcMar>
              <w:top w:type="dxa" w:w="50"/>
              <w:left w:type="dxa" w:w="90"/>
              <w:bottom w:type="dxa" w:w="50"/>
              <w:right w:type="dxa" w:w="90"/>
            </w:tcMar>
          </w:tcPr>
          <w:p>
            <w:r>
              <w:rPr>
                <w:rFonts w:ascii="Consolas" w:cs="Consolas" w:eastAsia="Consolas" w:hAnsi="Consolas"/>
                <w:sz w:val="20"/>
                <w:szCs w:val="20"/>
              </w:rPr>
              <w:t xml:space="preserve">plan_edit</w:t>
            </w:r>
          </w:p>
        </w:tc>
        <w:tc>
          <w:tcPr>
            <w:tcW w:type="dxa" w:w="2650"/>
            <w:tcMar>
              <w:top w:type="dxa" w:w="50"/>
              <w:left w:type="dxa" w:w="90"/>
              <w:bottom w:type="dxa" w:w="50"/>
              <w:right w:type="dxa" w:w="90"/>
            </w:tcMar>
          </w:tcPr>
          <w:p>
            <w:r>
              <w:rPr>
                <w:rFonts w:ascii="Consolas" w:cs="Consolas" w:eastAsia="Consolas" w:hAnsi="Consolas"/>
                <w:sz w:val="20"/>
                <w:szCs w:val="20"/>
              </w:rPr>
              <w:t xml:space="preserve">{ scope, field, len, barrier_id? }</w:t>
            </w:r>
          </w:p>
        </w:tc>
        <w:tc>
          <w:tcPr>
            <w:tcW w:type="dxa" w:w="44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A settled plan-field edit (character length only). scope is plan or barrier; barrier_id present for barrier scope.</w:t>
            </w:r>
          </w:p>
        </w:tc>
      </w:tr>
      <w:tr>
        <w:trPr>
          <w:tblHeader w:val="false"/>
        </w:trPr>
        <w:tc>
          <w:tcPr>
            <w:tcW w:type="dxa" w:w="2250"/>
            <w:tcMar>
              <w:top w:type="dxa" w:w="50"/>
              <w:left w:type="dxa" w:w="90"/>
              <w:bottom w:type="dxa" w:w="50"/>
              <w:right w:type="dxa" w:w="90"/>
            </w:tcMar>
          </w:tcPr>
          <w:p>
            <w:r>
              <w:rPr>
                <w:rFonts w:ascii="Consolas" w:cs="Consolas" w:eastAsia="Consolas" w:hAnsi="Consolas"/>
                <w:sz w:val="20"/>
                <w:szCs w:val="20"/>
              </w:rPr>
              <w:t xml:space="preserve">plan_revision</w:t>
            </w:r>
          </w:p>
        </w:tc>
        <w:tc>
          <w:tcPr>
            <w:tcW w:type="dxa" w:w="2650"/>
            <w:tcMar>
              <w:top w:type="dxa" w:w="50"/>
              <w:left w:type="dxa" w:w="90"/>
              <w:bottom w:type="dxa" w:w="50"/>
              <w:right w:type="dxa" w:w="90"/>
            </w:tcMar>
          </w:tcPr>
          <w:p>
            <w:r>
              <w:rPr>
                <w:rFonts w:ascii="Consolas" w:cs="Consolas" w:eastAsia="Consolas" w:hAnsi="Consolas"/>
                <w:sz w:val="20"/>
                <w:szCs w:val="20"/>
              </w:rPr>
              <w:t xml:space="preserve">{ scope, field, barrier_id, version, len }</w:t>
            </w:r>
          </w:p>
        </w:tc>
        <w:tc>
          <w:tcPr>
            <w:tcW w:type="dxa" w:w="44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A settled plan-field revision. Full text lives in intervention_plan.revisions.</w:t>
            </w:r>
          </w:p>
        </w:tc>
      </w:tr>
      <w:tr>
        <w:trPr>
          <w:tblHeader w:val="false"/>
        </w:trPr>
        <w:tc>
          <w:tcPr>
            <w:tcW w:type="dxa" w:w="2250"/>
            <w:tcMar>
              <w:top w:type="dxa" w:w="50"/>
              <w:left w:type="dxa" w:w="90"/>
              <w:bottom w:type="dxa" w:w="50"/>
              <w:right w:type="dxa" w:w="90"/>
            </w:tcMar>
          </w:tcPr>
          <w:p>
            <w:r>
              <w:rPr>
                <w:rFonts w:ascii="Consolas" w:cs="Consolas" w:eastAsia="Consolas" w:hAnsi="Consolas"/>
                <w:sz w:val="20"/>
                <w:szCs w:val="20"/>
              </w:rPr>
              <w:t xml:space="preserve">barrier_select</w:t>
            </w:r>
          </w:p>
        </w:tc>
        <w:tc>
          <w:tcPr>
            <w:tcW w:type="dxa" w:w="2650"/>
            <w:tcMar>
              <w:top w:type="dxa" w:w="50"/>
              <w:left w:type="dxa" w:w="90"/>
              <w:bottom w:type="dxa" w:w="50"/>
              <w:right w:type="dxa" w:w="90"/>
            </w:tcMar>
          </w:tcPr>
          <w:p>
            <w:r>
              <w:rPr>
                <w:rFonts w:ascii="Consolas" w:cs="Consolas" w:eastAsia="Consolas" w:hAnsi="Consolas"/>
                <w:sz w:val="20"/>
                <w:szCs w:val="20"/>
              </w:rPr>
              <w:t xml:space="preserve">{ id, on }</w:t>
            </w:r>
          </w:p>
        </w:tc>
        <w:tc>
          <w:tcPr>
            <w:tcW w:type="dxa" w:w="44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Toggled whether a barrier is addressed in the plan.</w:t>
            </w:r>
          </w:p>
        </w:tc>
      </w:tr>
      <w:tr>
        <w:trPr>
          <w:tblHeader w:val="false"/>
        </w:trPr>
        <w:tc>
          <w:tcPr>
            <w:tcW w:type="dxa" w:w="2250"/>
            <w:tcMar>
              <w:top w:type="dxa" w:w="50"/>
              <w:left w:type="dxa" w:w="90"/>
              <w:bottom w:type="dxa" w:w="50"/>
              <w:right w:type="dxa" w:w="90"/>
            </w:tcMar>
          </w:tcPr>
          <w:p>
            <w:r>
              <w:rPr>
                <w:rFonts w:ascii="Consolas" w:cs="Consolas" w:eastAsia="Consolas" w:hAnsi="Consolas"/>
                <w:sz w:val="20"/>
                <w:szCs w:val="20"/>
              </w:rPr>
              <w:t xml:space="preserve">tab_switch</w:t>
            </w:r>
          </w:p>
        </w:tc>
        <w:tc>
          <w:tcPr>
            <w:tcW w:type="dxa" w:w="2650"/>
            <w:tcMar>
              <w:top w:type="dxa" w:w="50"/>
              <w:left w:type="dxa" w:w="90"/>
              <w:bottom w:type="dxa" w:w="50"/>
              <w:right w:type="dxa" w:w="90"/>
            </w:tcMar>
          </w:tcPr>
          <w:p>
            <w:r>
              <w:rPr>
                <w:rFonts w:ascii="Consolas" w:cs="Consolas" w:eastAsia="Consolas" w:hAnsi="Consolas"/>
                <w:sz w:val="20"/>
                <w:szCs w:val="20"/>
              </w:rPr>
              <w:t xml:space="preserve">{ tab }</w:t>
            </w:r>
          </w:p>
        </w:tc>
        <w:tc>
          <w:tcPr>
            <w:tcW w:type="dxa" w:w="44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Switched the case-material tab (profile or chart, the latter labeled Initial Evaluation).</w:t>
            </w:r>
          </w:p>
        </w:tc>
      </w:tr>
    </w:tbl>
    <w:p>
      <w:pPr>
        <w:spacing w:after="120"/>
      </w:pPr>
      <w:r>
        <w:rPr>
          <w:rFonts w:ascii="Times New Roman" w:cs="Times New Roman" w:eastAsia="Times New Roman" w:hAnsi="Times New Roman"/>
          <w:b w:val="false"/>
          <w:bCs w:val="false"/>
          <w:i w:val="false"/>
          <w:iCs w:val="false"/>
          <w:sz w:val="22"/>
          <w:szCs w:val="22"/>
        </w:rPr>
        <w:t xml:space="preserve">source labels (added to classify details): profile passages resolve to "Profile - para N"; evaluation passages resolve to "Initial Evaluation - &lt;section&gt;" (for example, Referral, ADL, Sensory/pain, Discharge plan).</w:t>
      </w:r>
    </w:p>
    <w:p>
      <w:pPr>
        <w:spacing w:after="90" w:before="220"/>
      </w:pPr>
      <w:r>
        <w:rPr>
          <w:rFonts w:ascii="Times New Roman" w:cs="Times New Roman" w:eastAsia="Times New Roman" w:hAnsi="Times New Roman"/>
          <w:b/>
          <w:bCs/>
          <w:i w:val="false"/>
          <w:iCs w:val="false"/>
          <w:sz w:val="25"/>
          <w:szCs w:val="25"/>
        </w:rPr>
        <w:t xml:space="preserve">rta (Stream 2: re-anchored think-aloud)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text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The transcribed utterance.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case_relative_t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The case-relative playback position the replay was displaying when the utterance was spoken (the task-time coordinate). Frozen during a pause, so all utterances in one pause share this value.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session_offset_t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(ms)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case_started_offset_ms + case_relative_t (the session clock).</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paused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boolean</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Whether the replay was paused when the utterance was spoken.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kind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"final" or "partial" (transcription type; final for the batch transcription pass).</w:t>
            </w:r>
          </w:p>
        </w:tc>
      </w:tr>
    </w:tbl>
    <w:p>
      <w:pPr>
        <w:spacing w:after="90" w:before="220"/>
      </w:pPr>
      <w:r>
        <w:rPr>
          <w:rFonts w:ascii="Times New Roman" w:cs="Times New Roman" w:eastAsia="Times New Roman" w:hAnsi="Times New Roman"/>
          <w:b/>
          <w:bCs/>
          <w:i w:val="false"/>
          <w:iCs w:val="false"/>
          <w:sz w:val="25"/>
          <w:szCs w:val="25"/>
        </w:rPr>
        <w:t xml:space="preserve">rta_vad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primary_engine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"silero" or "energy": which detector was active.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speech_segments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Silero speech intervals: { on, off } in case-relative playback ms.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energy_rms_trace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Downsampled audio energy (about twice per second): { playT, rms } (rms rounded to three decimals).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audio_start_perf_ms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Audio-recorder start on the monotonic clock (equals the rta_clock anchor).</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audio_start_wall_ms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(epoch ms)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Audio-recorder start on the epoch clock (anchors transcript-segment mapping).</w:t>
            </w:r>
          </w:p>
        </w:tc>
      </w:tr>
    </w:tbl>
    <w:p>
      <w:pPr>
        <w:spacing w:after="90" w:before="220"/>
      </w:pPr>
      <w:r>
        <w:rPr>
          <w:rFonts w:ascii="Times New Roman" w:cs="Times New Roman" w:eastAsia="Times New Roman" w:hAnsi="Times New Roman"/>
          <w:b/>
          <w:bCs/>
          <w:i w:val="false"/>
          <w:iCs w:val="false"/>
          <w:sz w:val="25"/>
          <w:szCs w:val="25"/>
        </w:rPr>
        <w:t xml:space="preserve">rta_pauses (one record per pause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pause_id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Unique pause identifier (caseId_pN).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participant_id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study_id.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case_id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Case this pause belongs to.</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trigger_type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"vad_auto" (speech-triggered) or "manual" (participant pressed pause).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detector</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"silero" or "energy" for auto pauses; null for manual.</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vad_fire_wall_ms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Monotonic time the detector fired (null for manual).</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speech_onset_wall_ms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Estimated speech onset (fire time minus the onset back-date; null for manual).</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pause_effective_wall_ms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Monotonic time the pause took effect.</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onset_to_pause_lag_ms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pause_effective minus speech_onset (detector latency; null for manual).</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playback_position_ms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The task-time coordinate: case-relative playback position resolved at speech onset. Written once.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status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"confirmed" (held; a real explanation) or "rescinded" (false trigger; auto-resumed).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resume_wall_ms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Monotonic time playback resumed.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pause_duration_ms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resume minus effective.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speech_duration_in_pause_ms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Total speaking time inside this pause (sum of burst durations).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prompt_shown</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boolean</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Whether the explain prompt was displayed (true for confirmed pauses).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speech_onsets_in_pause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int (ms)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Offsets from pause_effective to each speech-burst onset within the pause. The first is negative when speech began before the pause took effect.</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speech_offsets_in_pause</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int (ms)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Matching burst-end offsets, same length as onsets.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pause_start_rta_ms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Pause start on the continuous rta_clock.</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pause_end_rta_ms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Pause end on the rta_clock.</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detection_dropped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boolean</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True if the neural detector stopped emitting mid-pause and the instrument fell back to the energy detector.</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detection_dropped_wall_ms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Monotonic time of that drop.</w:t>
            </w:r>
          </w:p>
        </w:tc>
      </w:tr>
    </w:tbl>
    <w:p>
      <w:pPr>
        <w:spacing w:after="90" w:before="220"/>
      </w:pPr>
      <w:r>
        <w:rPr>
          <w:rFonts w:ascii="Times New Roman" w:cs="Times New Roman" w:eastAsia="Times New Roman" w:hAnsi="Times New Roman"/>
          <w:b/>
          <w:bCs/>
          <w:i w:val="false"/>
          <w:iCs w:val="false"/>
          <w:sz w:val="25"/>
          <w:szCs w:val="25"/>
        </w:rPr>
        <w:t xml:space="preserve">rta_speech_state</w:t>
      </w:r>
    </w:p>
    <w:p>
      <w:pPr>
        <w:spacing w:after="90"/>
      </w:pPr>
      <w:r>
        <w:rPr>
          <w:rFonts w:ascii="Times New Roman" w:cs="Times New Roman" w:eastAsia="Times New Roman" w:hAnsi="Times New Roman"/>
          <w:b w:val="false"/>
          <w:bCs w:val="false"/>
          <w:i w:val="false"/>
          <w:iCs w:val="false"/>
          <w:sz w:val="22"/>
          <w:szCs w:val="22"/>
        </w:rPr>
        <w:t xml:space="preserve">Segments of the retrospective phase classified by whether the participant was speaking and whether the replay was playing.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label</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One of speech_playing, speech_paused, silence_playing, silence_paused.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start_wall / end_wall</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(monotonic 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Segment boundaries on the monotonic clock.</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start_playT / end_playT</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(ms)</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Case-relative playback position at the segment boundaries.</w:t>
            </w:r>
          </w:p>
        </w:tc>
      </w:tr>
    </w:tbl>
    <w:p>
      <w:pPr>
        <w:spacing w:after="90" w:before="220"/>
      </w:pPr>
      <w:r>
        <w:rPr>
          <w:rFonts w:ascii="Times New Roman" w:cs="Times New Roman" w:eastAsia="Times New Roman" w:hAnsi="Times New Roman"/>
          <w:b/>
          <w:bCs/>
          <w:i w:val="false"/>
          <w:iCs w:val="false"/>
          <w:sz w:val="25"/>
          <w:szCs w:val="25"/>
        </w:rPr>
        <w:t xml:space="preserve">rta_pause_aggregate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n_pauses_total</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Count of all pause events.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n_pauses_manual</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Count of manual pauses.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n_pauses_vad_confirmed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Count of confirmed speech-triggered pauses.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n_pauses_vad_rescinded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Count of rescinded (false-trigger) speech-triggered pauses.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n_silence_prompts_fired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Count of keep-talking prompts shown.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total_replay_runtime_ms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Final playback position for the case.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total_paused_ms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Sum of confirmed pause durations.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speech_ms_while_playing</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Total speaking time while the replay was playing.</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speech_ms_while_paused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Total speaking time while the replay was paused.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proportion_speech_while_playing</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(0 to 1)</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Fraction of speech that occurred while playing. Small values indicate auto-pause is working; a high value flags talk-over.</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mean_pause_duration_ms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Mean confirmed-pause duration.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median_onset_to_pause_lag_ms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Median detector latency across auto pauses (reported in methods).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clock_sample_cadence_ms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Ring-buffer sampling cadence used for onset resolution.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confirm_window_ms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Confirm window used for the two-stage pause.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autopause_enabled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boolean</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Whether auto-pause was enabled.</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mic_denied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boolean</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True if microphone access was denied (auto-pause disabled, manual only).</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detector_primary</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string</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"silero" or "energy": the detector primarily in use at the end of the case.</w:t>
            </w:r>
          </w:p>
        </w:tc>
      </w:tr>
    </w:tbl>
    <w:p>
      <w:pPr>
        <w:spacing w:after="90" w:before="220"/>
      </w:pPr>
      <w:r>
        <w:rPr>
          <w:rFonts w:ascii="Times New Roman" w:cs="Times New Roman" w:eastAsia="Times New Roman" w:hAnsi="Times New Roman"/>
          <w:b/>
          <w:bCs/>
          <w:i w:val="false"/>
          <w:iCs w:val="false"/>
          <w:sz w:val="25"/>
          <w:szCs w:val="25"/>
        </w:rPr>
        <w:t xml:space="preserve">rta_clock (continuous per-case speech and pause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5260"/>
      </w:tblGrid>
      <w:tr>
        <w:trPr>
          <w:tblHeader/>
        </w:trPr>
        <w:tc>
          <w:tcPr>
            <w:tcW w:type="dxa" w:w="26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Field</w:t>
            </w:r>
          </w:p>
        </w:tc>
        <w:tc>
          <w:tcPr>
            <w:tcW w:type="dxa" w:w="145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Type</w:t>
            </w:r>
          </w:p>
        </w:tc>
        <w:tc>
          <w:tcPr>
            <w:tcW w:type="dxa" w:w="5260"/>
            <w:shd w:fill="D9D9D9" w:color="auto" w:val="clear"/>
            <w:tcMar>
              <w:top w:type="dxa" w:w="50"/>
              <w:left w:type="dxa" w:w="90"/>
              <w:bottom w:type="dxa" w:w="50"/>
              <w:right w:type="dxa" w:w="90"/>
            </w:tcMar>
          </w:tcPr>
          <w:p>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phase_start_perf_ms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The monotonic anchor at which the rta_clock is zeroed (equals audio_start_perf_ms).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audio_start_perf_ms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Audio-recorder start on the monotonic clock.</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playback_start_rta_ms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rta_clock time at which playback began. The interval 0 to this value is the pre-playback announcement.</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speech_onsets_rta_ms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Onset of every speech burst across the whole phase, on the rta_clock. Monotonically increasing; never reset at pauses.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speech_offsets_rta_ms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number</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Matching burst ends, same length as onsets.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pause_boundaries_rta</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Each pause on the rta_clock: { pause_id, trigger_type, status, start_rta_ms, end_rta_ms }.</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interruptions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array of object</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Tab-blur or tab-hidden events during the phase: { type ("blur"|"hidden"), rta_ms }. The clock keeps running through interruptions.</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detection_dropped</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boolean</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True if the neural detector dropped at any point during the case.</w:t>
            </w:r>
          </w:p>
        </w:tc>
      </w:tr>
      <w:tr>
        <w:trPr>
          <w:tblHeader w:val="false"/>
        </w:trPr>
        <w:tc>
          <w:tcPr>
            <w:tcW w:type="dxa" w:w="2650"/>
            <w:tcMar>
              <w:top w:type="dxa" w:w="50"/>
              <w:left w:type="dxa" w:w="90"/>
              <w:bottom w:type="dxa" w:w="50"/>
              <w:right w:type="dxa" w:w="90"/>
            </w:tcMar>
          </w:tcPr>
          <w:p>
            <w:r>
              <w:rPr>
                <w:rFonts w:ascii="Consolas" w:cs="Consolas" w:eastAsia="Consolas" w:hAnsi="Consolas"/>
                <w:sz w:val="20"/>
                <w:szCs w:val="20"/>
              </w:rPr>
              <w:t xml:space="preserve">detection_dropped_rta_ms</w:t>
            </w:r>
          </w:p>
        </w:tc>
        <w:tc>
          <w:tcPr>
            <w:tcW w:type="dxa" w:w="1450"/>
            <w:tcMar>
              <w:top w:type="dxa" w:w="50"/>
              <w:left w:type="dxa" w:w="90"/>
              <w:bottom w:type="dxa" w:w="50"/>
              <w:right w:type="dxa" w:w="90"/>
            </w:tcMar>
          </w:tcPr>
          <w:p>
            <w:r>
              <w:rPr>
                <w:rFonts w:ascii="Times New Roman" w:cs="Times New Roman" w:eastAsia="Times New Roman" w:hAnsi="Times New Roman"/>
                <w:b w:val="false"/>
                <w:bCs w:val="false"/>
                <w:i/>
                <w:iCs/>
                <w:sz w:val="22"/>
                <w:szCs w:val="22"/>
              </w:rPr>
              <w:t xml:space="preserve">number | null</w:t>
            </w:r>
          </w:p>
        </w:tc>
        <w:tc>
          <w:tcPr>
            <w:tcW w:type="dxa" w:w="5260"/>
            <w:tcMar>
              <w:top w:type="dxa" w:w="50"/>
              <w:left w:type="dxa" w:w="90"/>
              <w:bottom w:type="dxa" w:w="50"/>
              <w:right w:type="dxa" w:w="90"/>
            </w:tcMar>
          </w:tcPr>
          <w:p>
            <w:r>
              <w:rPr>
                <w:rFonts w:ascii="Times New Roman" w:cs="Times New Roman" w:eastAsia="Times New Roman" w:hAnsi="Times New Roman"/>
                <w:b w:val="false"/>
                <w:bCs w:val="false"/>
                <w:i w:val="false"/>
                <w:iCs w:val="false"/>
                <w:sz w:val="22"/>
                <w:szCs w:val="22"/>
              </w:rPr>
              <w:t xml:space="preserve">rta_clock time of the first such drop.</w:t>
            </w:r>
          </w:p>
        </w:tc>
      </w:tr>
    </w:tbl>
    <w:p>
      <w:pPr>
        <w:spacing w:after="90" w:before="220"/>
      </w:pPr>
      <w:r>
        <w:rPr>
          <w:rFonts w:ascii="Times New Roman" w:cs="Times New Roman" w:eastAsia="Times New Roman" w:hAnsi="Times New Roman"/>
          <w:b/>
          <w:bCs/>
          <w:i w:val="false"/>
          <w:iCs w:val="false"/>
          <w:sz w:val="25"/>
          <w:szCs w:val="25"/>
        </w:rPr>
        <w:t xml:space="preserve">Not exported</w:t>
      </w:r>
    </w:p>
    <w:p>
      <w:pPr>
        <w:spacing w:after="60"/>
      </w:pPr>
      <w:r>
        <w:rPr>
          <w:rFonts w:ascii="Times New Roman" w:cs="Times New Roman" w:eastAsia="Times New Roman" w:hAnsi="Times New Roman"/>
          <w:b w:val="false"/>
          <w:bCs w:val="false"/>
          <w:i w:val="false"/>
          <w:iCs w:val="false"/>
          <w:sz w:val="22"/>
          <w:szCs w:val="22"/>
        </w:rPr>
        <w:t xml:space="preserve">The replay-reconstruction record (state.recon: per-keystroke deltas and cursor samples) is intentionally excluded from the export. It exists only to render the replay during the session and is not part of the analyzed data. The raw audio recording and the browser-cached model files are likewise not part of this file; only the transcribed think-aloud text is exported.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2026-09-11T18:43:11.706Z</dcterms:created>
  <dcterms:modified xsi:type="dcterms:W3CDTF">2026-09-11T18:43:11.724Z</dcterms:modified>
</cp:coreProperties>
</file>

<file path=docProps/custom.xml><?xml version="1.0" encoding="utf-8"?>
<Properties xmlns="http://schemas.openxmlformats.org/officeDocument/2006/custom-properties" xmlns:vt="http://schemas.openxmlformats.org/officeDocument/2006/docPropsVTypes"/>
</file>