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92E26"/>
          <w:sz w:val="72"/>
          <w:szCs w:val="72"/>
        </w:rPr>
        <w:t xml:space="preserve">ANU</w:t>
      </w:r>
    </w:p>
    <w:p>
      <w:pPr>
        <w:spacing w:after="100"/>
        <w:jc w:val="center"/>
      </w:pPr>
      <w:r>
        <w:rPr>
          <w:rFonts w:ascii="Arial" w:cs="Arial" w:eastAsia="Arial" w:hAnsi="Arial"/>
          <w:color w:val="B7A693"/>
          <w:sz w:val="28"/>
          <w:szCs w:val="28"/>
        </w:rPr>
        <w:t xml:space="preserve">Face | Mind | Body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392E26"/>
          <w:sz w:val="44"/>
          <w:szCs w:val="44"/>
        </w:rPr>
        <w:t xml:space="preserve">Brand Identity Guidelines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A5C4C"/>
          <w:sz w:val="24"/>
          <w:szCs w:val="24"/>
        </w:rPr>
        <w:t xml:space="preserve">Visual &amp; Typographic Reference Document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B7A693"/>
          <w:sz w:val="20"/>
          <w:szCs w:val="20"/>
        </w:rPr>
        <w:t xml:space="preserve">Extracted from www.anubody.com — 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Brand Personality Summary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Soft-geometric, warm-earth aesthetic with a single sans-serif typeface (Poppins), a monochromatic brown palette punctuated by muted sage, gently rounded corners (8–16 px), frosted-glass dropdown menus, and restrained shadow depth — projecting clinical trust, approachable luxury, and holistic calm in the integrative-medicine space.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Typography</w:t>
      </w:r>
    </w:p>
    <w:p>
      <w:pPr>
        <w:pStyle w:val="Heading2"/>
      </w:pPr>
      <w:r>
        <w:t xml:space="preserve">1.1 Font Family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entire site uses a single typeface: Poppins (Google Fonts), with system-ui and sans-serif as fallbacks. The CSS font stack is:</w:t>
      </w:r>
    </w:p>
    <w:p>
      <w:pPr>
        <w:spacing w:after="200"/>
        <w:ind w:left="720"/>
      </w:pPr>
      <w:r>
        <w:rPr>
          <w:rFonts w:ascii="Consolas" w:cs="Consolas" w:eastAsia="Consolas" w:hAnsi="Consolas"/>
          <w:color w:val="6A5C4C"/>
          <w:sz w:val="20"/>
          <w:szCs w:val="20"/>
        </w:rPr>
        <w:t xml:space="preserve">font-family: Poppins, system-ui, sans-serif;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Three weights are loaded: 400 (Regular), 500 (Medium), and 600 (SemiBold). No italic variants are loaded. All text is set in normal (upright) style — the brand does not use italic Poppins anywhere in the UI. The one exception is testimonial-card quotes, which render in italic serif from default browser styling on &lt;blockquote&gt; elements.</w:t>
      </w:r>
    </w:p>
    <w:p>
      <w:pPr>
        <w:pStyle w:val="Heading2"/>
      </w:pPr>
      <w:r>
        <w:t xml:space="preserve">1.2 Weight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H1 (Hero)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70px / 77px line-height. Sentence case. White on dark hero image.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H2 (Section)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50px / 55px line-height. Sentence case. #392E26 on light backgrounds, white on dark sections.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H3 (Card Title)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26px / 36.4px line-height. Sentence case. Used for treatment names, blog post titles.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H4 (Footer Heading)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20px / 28px line-height. Sentence case. White text on dark footer.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 Links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15px / 21px line-height. 0.15px letter-spacing. Sentence case. #392E26.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 CTA Button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15px / 22.5px line-height. Sentence case. White on #392E26 fill.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/ Paragraphs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16px / 24px line-height. #392E26 or 75% opacity variant.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Eyebrow Labels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13px / 18.2px line-height. 1.3px letter-spacing. UPPERCASE. #392E26 at 75% opacity.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Button (Primary)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16px. Sentence case. White text on #392E26 fill.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Button (Outline)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16px. Sentence case. #392E26 text with 1px #392E26 border.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Footer Links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15px / 22.5px line-height. rgba(255,255,255,0.8). Sentence case.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Blog Date/Author</w:t>
            </w:r>
          </w:p>
        </w:tc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14px. #B7A693 color. UPPERCASE for author, normal for date.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Typographic Tone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typographic system projects quiet sophistication. Headings use the lightest available weight (400/Regular) at large display sizes, creating an airy, spa-like elegance rather than a corporate-bold hierarchy. The brand avoids heavy typographic contrast: the jump from body (400) to heading (400) is purely scalar, not weighted. Only UI-functional elements (buttons, nav CTAs, eyebrows) step up to 500 or 600.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Text-transform is used sparingly. Eyebrow labels (ABOUT US, OUR SERVICES, FEATURED TREATMENT, MEMBERSHIPS, REVIEWS, TELEHEALTH AVAILABLE, MEET THE FOUNDER, TRANSFORMATIONS) are the only uppercase elements, always paired with wide letter-spacing (1.3px) to signal hierarchy without shouting. Everything else — headings, buttons, navigation — uses sentence case.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Color Palette</w:t>
      </w:r>
    </w:p>
    <w:p>
      <w:pPr>
        <w:pStyle w:val="Heading2"/>
      </w:pPr>
      <w:r>
        <w:t xml:space="preserve">2.1 Complete Color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560"/>
        <w:gridCol w:w="5000"/>
      </w:tblGrid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 Value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 Notes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392E26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Primary Dark / Body Text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#392E26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Body text color, borders, primary button fill, nav CTA. The brand’s anchor tone.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White / Page Background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#FFFFFF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Primary page background, hero text, light-on-dark button text.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E3D9CE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Warm Sand / Section Fill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#E3D9CE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Alternating section backgrounds (About, Services, Memberships, Telehealth, Reviews).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B7A693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Warm Taupe / Muted Accent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#B7A693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Eyebrow-label icon backgrounds, dropdown hover tints, muted text accents.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Cream / Light Fill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#F5F1ED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Testimonial cards, before/after cards, lightest tonal background.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B7BDAD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Sage Green / Accent (45% opacity)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#B7BDAD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Founder section background. Soft botanical accent, the only non-brown hue.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6A5C4C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Medium Brown / Treatment Highlight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#6A5C4C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Treatment highlight section background, dark mid-tone card surface.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695C4E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Dark Espresso / Footer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#695C4E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Footer background. Near the primary dark but slightly warmer/lighter.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392E26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Muted Brown / Secondary Text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#392E26 @ 75%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Section-tag labels, eyebrow text, reduced-emphasis body copy.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D9D0C7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Light Warm Gray / Dividers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#D9D0C7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Horizontal rules between service categories, subtle card borders.</w:t>
            </w:r>
          </w:p>
        </w:tc>
      </w:tr>
      <w:tr>
        <w:tc>
          <w:tcPr>
            <w:tcW w:type="dxa" w:w="7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4A90D9" w:val="clear"/>
            <w:vAlign w:val="cente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1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92E26"/>
                <w:sz w:val="20"/>
                <w:szCs w:val="20"/>
              </w:rPr>
              <w:t xml:space="preserve">Link Blue (legal)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#4A90D9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A5C4C"/>
                <w:sz w:val="20"/>
                <w:szCs w:val="20"/>
              </w:rPr>
              <w:t xml:space="preserve">Privacy Policy / SMS Terms links in footer forms only. Not used elsewhere.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Palette Character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palette is exceptionally narrow — a monochromatic warm-brown system spanning from deep espresso (#392E26) through taupe and sand to near-white cream (#F5F1ED). The entire core palette sits within a 20–30° hue range in the orange-brown family (HSL hue ~25–35°). The sole departure is a muted sage green (#B7BDAD at 45% opacity), used once for the founder’s section background, introducing a botanical accent that references wellness and nature without disrupting the earth-tone dominance.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Tonal Spectrum (darkest to lightest): #392E26 → #6A5C4C → #695C4E → #B7A693 → #D9D0C7 → #E3D9CE → #F5F1ED → #FFFFFF. The functional blue (#4A90D9) appears only in legal/compliance hyperlinks within the contact form, deliberately quarantined from the brand’s visual identity.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Shape Language</w:t>
      </w:r>
    </w:p>
    <w:p>
      <w:pPr>
        <w:pStyle w:val="Heading2"/>
      </w:pPr>
      <w:r>
        <w:t xml:space="preserve">3.1 Border-Radius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Radius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Buttons (.btn-primary)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Softly rounded rectangles. Consistent across all CTA buttons.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Outline Buttons (.btn-outline)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Same radius as primary. Unified button shape system.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 CTA (Book Consultation)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Slightly more rounded than body buttons for visual distinction at small size.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 Link Hover States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Subtle hover background with matching radius.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Dropdown Menus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16px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Generously rounded container. The most rounded non-circular element.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Dropdown Items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Items within dropdowns get slightly more rounding than nav links.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Testimonial / Review Cards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16px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Matches dropdown rounding. Soft, approachable containers.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Before/After Gallery Card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16px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Consistent card-level rounding for content containers.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Category Images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Treatment thumbnail images in the services carousel.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Featured Treatment Images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Image containers within the hero and highlight sections.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Blog Post Images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Standard image rounding for editorial content.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Eyebrow Label Icon (square)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Small indicator squares beside section labels.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Avatar Circles (Initials)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50%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Testimonial author initials. Fully circular.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Form Inputs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Text fields and textarea in the contact form.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 Button (Form Submit)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Matches primary button radius. Full-width at bottom of form.</w:t>
            </w:r>
          </w:p>
        </w:tc>
      </w:tr>
      <w:tr>
        <w:tc>
          <w:tcPr>
            <w:tcW w:type="dxa" w:w="2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Plan Cards</w:t>
            </w:r>
          </w:p>
        </w:tc>
        <w:tc>
          <w:tcPr>
            <w:tcW w:type="dxa" w:w="1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16px</w:t>
            </w:r>
          </w:p>
        </w:tc>
        <w:tc>
          <w:tcPr>
            <w:tcW w:type="dxa" w:w="5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6A5C4C"/>
                <w:sz w:val="20"/>
                <w:szCs w:val="20"/>
              </w:rPr>
              <w:t xml:space="preserve">Pricing tier containers with consistent card rounding.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Shape Character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brand uses a softly rounded shape language. The system avoids both sharp corners (0px) and pill shapes (fully rounded), settling into a gentle 8–16px range that communicates approachability without casualness. The radius scale has three tiers: 8px for interactive elements (buttons, inputs), 10–12px for transitional elements (nav CTAs, dropdown items, image containers), and 16px for container elements (cards, dropdowns, panels).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There are no neumorphic shadows, 3D surface treatments, or skeuomorphic effects. Shadow usage is restrained: the primary shadow treatment is a soft dual-layer on the nav CTA button (0px 2px 4px rgba(0,0,0,0.1), 0px 4px 12px rgba(0,0,0,0.1)) and the dropdown menu (0px 10px 40px rgba(0,0,0,0.12)). These create gentle elevation without heavy depth.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UI Patterns</w:t>
      </w:r>
    </w:p>
    <w:p>
      <w:pPr>
        <w:pStyle w:val="Heading2"/>
      </w:pPr>
      <w:r>
        <w:t xml:space="preserve">4.1 Buttons</w:t>
      </w:r>
    </w:p>
    <w:p>
      <w:pPr>
        <w:pStyle w:val="Heading3"/>
      </w:pPr>
      <w:r>
        <w:t xml:space="preserve">Primary Button (.btn-primary)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Fill: #392E26 (Primary Dark). Text: #FFFFFF, Poppins 500, 16px. Border: 1px solid #392E26. Padding: 12px 24px. Border-radius: 8px. Text-transform: none (sentence case). Used for: “More About Us,” “Learn More,” “View Before &amp; After Gallery,” “Schedule Your Consultation.”</w:t>
      </w:r>
    </w:p>
    <w:p>
      <w:pPr>
        <w:pStyle w:val="Heading3"/>
      </w:pPr>
      <w:r>
        <w:t xml:space="preserve">Outline Button (.btn-outline)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Fill: transparent. Text: #392E26, Poppins 500, 16px. Border: 1px solid #392E26. Padding: 12px 24px. Border-radius: 8px. Used for: secondary actions beside primary CTAs, “Learn More” in split sections.</w:t>
      </w:r>
    </w:p>
    <w:p>
      <w:pPr>
        <w:pStyle w:val="Heading3"/>
      </w:pPr>
      <w:r>
        <w:t xml:space="preserve">Nav CTA (Book Consultation)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Fill: #392E26. Text: #FFFFFF, Poppins 600, 15px. Border: none (0px solid white). Padding: 10px 22px. Border-radius: 10px. Box-shadow: 0px 2px 4px rgba(0,0,0,0.1), 0px 4px 12px rgba(0,0,0,0.1). Pinned to top-right of navigation. The strongest visual element in the nav bar.</w:t>
      </w:r>
    </w:p>
    <w:p>
      <w:pPr>
        <w:pStyle w:val="Heading3"/>
      </w:pPr>
      <w:r>
        <w:t xml:space="preserve">Form Submit Button (Send)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Fill: #392E26. Text: #FFFFFF, Poppins 500, 16px. Border-radius: 8px. Full-width within the form column. Padding: 12px 24px.</w:t>
      </w:r>
    </w:p>
    <w:p>
      <w:pPr>
        <w:pStyle w:val="Heading3"/>
      </w:pPr>
      <w:r>
        <w:t xml:space="preserve">Text Link / Arrow Link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No fill, no border. Text: #392E26, 16px, 500 weight. Accompanied by a right-arrow (→) character. Used for: “Read Article →,” “View All Services →.” Underline appears on hover.</w:t>
      </w:r>
    </w:p>
    <w:p>
      <w:pPr>
        <w:pStyle w:val="Heading2"/>
      </w:pPr>
      <w:r>
        <w:t xml:space="preserve">4.2 Cards</w:t>
      </w:r>
    </w:p>
    <w:p>
      <w:pPr>
        <w:pStyle w:val="Heading3"/>
      </w:pPr>
      <w:r>
        <w:t xml:space="preserve">Testimonial / Review Cards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Background: #F5F1ED (Cream). Border-radius: 16px. Border: 1px solid rgba(255,255,255,0.5). No box-shadow. Padding: ~24px. Contains: avatar circle (initials, #392E26 fill, white text, fully circular), reviewer name (Poppins 500), 5-star rating, and italic quote text. Three cards in a row on desktop.</w:t>
      </w:r>
    </w:p>
    <w:p>
      <w:pPr>
        <w:pStyle w:val="Heading3"/>
      </w:pPr>
      <w:r>
        <w:t xml:space="preserve">Before/After Gallery Card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Background: #F5F1ED. Border-radius: 16px. Contains side-by-side images with “BEFORE” / “AFTER” labels (small pill badges, dark fill, white text), treatment name as H3, body description, and a primary CTA button.</w:t>
      </w:r>
    </w:p>
    <w:p>
      <w:pPr>
        <w:pStyle w:val="Heading3"/>
      </w:pPr>
      <w:r>
        <w:t xml:space="preserve">Blog Post Cards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Background: #F5F1ED. Border-radius: 12px. Image at top with 12px rounding. Date and author in #B7A693 (small caps for author). Title as H3 in #392E26. Excerpt text in muted color. “Read Article →” link at bottom. Two layout variants: one large featured card (left column) and stacked smaller cards (right column).</w:t>
      </w:r>
    </w:p>
    <w:p>
      <w:pPr>
        <w:pStyle w:val="Heading3"/>
      </w:pPr>
      <w:r>
        <w:t xml:space="preserve">Service Treatment Cards (Carousel)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Image: 12px border-radius, landscape aspect ratio. Title: Poppins 600, ~20px, #392E26. Arrow icon (→) beside title. No visible card container — images float directly on section background. Horizontal scroll carousel, no visible scrollbar.</w:t>
      </w:r>
    </w:p>
    <w:p>
      <w:pPr>
        <w:pStyle w:val="Heading2"/>
      </w:pPr>
      <w:r>
        <w:t xml:space="preserve">4.3 Dropdown Menus (Glassmorphism)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Background: rgba(255,255,255,0.95). Border: 1px solid rgba(255,255,255,0.5). Border-radius: 16px. Box-shadow: 0px 10px 40px rgba(0,0,0,0.12). Backdrop-filter: blur(20px). Padding: 12px. This is the most prominent glassmorphism element on the site, giving dropdown menus a frosted-glass appearance. Individual dropdown items have 10px border-radius and hover to a warm fill (#F5F1ED or similar).</w:t>
      </w:r>
    </w:p>
    <w:p>
      <w:pPr>
        <w:pStyle w:val="Heading2"/>
      </w:pPr>
      <w:r>
        <w:t xml:space="preserve">4.4 Eyebrow Labels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Pattern: Small square icon (4px border-radius, 8×8px, filled #392E26 or #B7A693) followed by uppercase text. Font: Poppins 500, 13px, letter-spacing 1.3px, text-transform uppercase. Color: rgba(57,46,38,0.75). Used to introduce every major section: ABOUT US, OUR SERVICES, FEATURED TREATMENT, MEMBERSHIPS, MEET THE FOUNDER, TELEHEALTH AVAILABLE, REVIEWS, TRANSFORMATIONS. This is the single most repeated UI micro-pattern on the site.</w:t>
      </w:r>
    </w:p>
    <w:p>
      <w:pPr>
        <w:pStyle w:val="Heading2"/>
      </w:pPr>
      <w:r>
        <w:t xml:space="preserve">4.5 Navigation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navigation bar is a floating, sticky element at the top of the viewport. Background: white (#FFFFFF) with subtle rounding (the container uses border-radius creating a floating-pill appearance). The ANU wordmark sits left in dark brown (#392E26), rendered as an SVG or custom logotype with distinctive rounded lowercase letterforms.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Nav items: Poppins 500, 15px, #392E26, 0.15px letter-spacing. Items with dropdowns show a chevron-down icon. Spacing between items is generous (~32px gaps). The Book Consultation CTA anchors the right side with filled-dark styling and dual-layer box-shadow. On scroll, the nav remains pinned with a white background and subtle bottom shadow.</w:t>
      </w:r>
    </w:p>
    <w:p>
      <w:pPr>
        <w:pStyle w:val="Heading2"/>
      </w:pPr>
      <w:r>
        <w:t xml:space="preserve">4.6 Footer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Background: #695C4E (Dark Espresso). Full-width. Three-column layout: Contact Us (address, phone, email with icons), Main Services (link list), Follow Us (social icons for TikTok, Instagram, Facebook). Heading text: Poppins 600, 20px, #FFFFFF. Link text: Poppins 400, 15px, rgba(255,255,255,0.8). Bottom bar contains copyright, centered ANU wordmark (large, #FFFFFF), and legal links (Privacy Policy, Terms &amp; Conditions). Below that, a credit line for the web design agency.</w:t>
      </w:r>
    </w:p>
    <w:p>
      <w:pPr>
        <w:pStyle w:val="Heading2"/>
      </w:pPr>
      <w:r>
        <w:t xml:space="preserve">4.7 Recurring Layout Patterns</w:t>
      </w:r>
    </w:p>
    <w:p>
      <w:pPr>
        <w:pStyle w:val="Heading3"/>
      </w:pPr>
      <w:r>
        <w:t xml:space="preserve">Split Section (Text + Image)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Two-column layout: text content on one side (heading, body copy, CTA button) and a large portrait/square image on the other. The image uses 12px border-radius. Alternate sections reverse the order (image left / text right). Background alternates between white and #E3D9CE. Used for: About Us, Meet the Founder, Virtual Consultations.</w:t>
      </w:r>
    </w:p>
    <w:p>
      <w:pPr>
        <w:pStyle w:val="Heading3"/>
      </w:pPr>
      <w:r>
        <w:t xml:space="preserve">Service Category Rows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Each category (Face, Mind, Body) is a horizontal band separated by thin (#D9D0C7) dividers. Left side: category icon + name (H3) + description. Right side: horizontal scrolling carousel of treatment cards (image + title + arrow). The service section sits on a #E3D9CE background.</w:t>
      </w:r>
    </w:p>
    <w:p>
      <w:pPr>
        <w:pStyle w:val="Heading3"/>
      </w:pPr>
      <w:r>
        <w:t xml:space="preserve">Centered Content Block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Eyebrow label (centered) above a large H2 heading (centered) above descriptive body text (centered, max-width constrained). Used for: Memberships, Reviews, Transformations sections. This pattern signals a section transition and is always followed by card-based content.</w:t>
      </w:r>
    </w:p>
    <w:p>
      <w:pPr>
        <w:pStyle w:val="Heading3"/>
      </w:pPr>
      <w:r>
        <w:t xml:space="preserve">Full-Width Feature Banner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Dark background (#6A5C4C or photographic) with centered content: eyebrow label, large H2, body text, and CTA buttons. Used for the Exomind Neuromodulation treatment highlight and the hero section. Images float alongside or behind the text with subtle overlay.</w:t>
      </w:r>
    </w:p>
    <w:p>
      <w:pPr>
        <w:pStyle w:val="Heading3"/>
      </w:pPr>
      <w:r>
        <w:t xml:space="preserve">Contact / Consultation Section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Two-column layout: embedded map (left, full height) and form (right). Form fields: First Name, Last Name, Email, Phone, Message textarea. All inputs have 8px border-radius, 1px solid #D9D0C7 border, white background, 12–16px padding. Full-width Send button at bottom.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Gradients &amp; Special Treatments</w:t>
      </w:r>
    </w:p>
    <w:p>
      <w:pPr>
        <w:pStyle w:val="Heading2"/>
      </w:pPr>
      <w:r>
        <w:t xml:space="preserve">5.1 Gradients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site uses gradients sparingly, primarily for overlay effects on photographic backgrounds rather than decorative surfaces.</w:t>
      </w:r>
    </w:p>
    <w:p>
      <w:pPr>
        <w:pStyle w:val="Heading3"/>
      </w:pPr>
      <w:r>
        <w:t xml:space="preserve">Hero Section Overlay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A dark-to-transparent gradient overlays the hero photograph to ensure white heading text remains readable. This is applied as a pseudo-element or background overlay on the hero container, transitioning from a dark brown/black at the bottom-left to transparent at the top-right.</w:t>
      </w:r>
    </w:p>
    <w:p>
      <w:pPr>
        <w:pStyle w:val="Heading3"/>
      </w:pPr>
      <w:r>
        <w:t xml:space="preserve">Treatment Highlight Overlay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Exomind Neuromodulation section uses a dark semi-transparent overlay (approximately rgba(106,92,76,0.85)) over its background image, creating a consistent dark surface for white text while allowing the product imagery to show through.</w:t>
      </w:r>
    </w:p>
    <w:p>
      <w:pPr>
        <w:pStyle w:val="Heading3"/>
      </w:pPr>
      <w:r>
        <w:t xml:space="preserve">Sticky Banner Gradient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bottom sticky bar (“ANU Is Opening Soon” / “Book Your Consultation”) uses a warm brown gradient from approximately #695C4E to #5A4D40 (left to right), with slight transparency. The “Get Early Access” button within it uses a cream/beige fill (#E3D9CE) with dark text.</w:t>
      </w:r>
    </w:p>
    <w:p>
      <w:pPr>
        <w:pStyle w:val="Heading2"/>
      </w:pPr>
      <w:r>
        <w:t xml:space="preserve">5.2 Glassmorphism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Applied exclusively to the navigation dropdown menus. CSS properties: background rgba(255,255,255,0.95), backdrop-filter: blur(20px), border: 1px solid rgba(255,255,255,0.5), box-shadow: 0px 10px 40px rgba(0,0,0,0.12). This creates a frosted-glass panel effect. The treatment is subtle and limited to this one component, avoiding overuse.</w:t>
      </w:r>
    </w:p>
    <w:p>
      <w:pPr>
        <w:pStyle w:val="Heading2"/>
      </w:pPr>
      <w:r>
        <w:t xml:space="preserve">5.3 Scroll Animations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site uses the Lenis smooth-scrolling library (evidenced by the .lenis class on the HTML element). Sections fade in and slide up slightly as they enter the viewport, using a standard reveal-on-scroll pattern. The navigation uses a scroll-triggered background transition (transparent over the hero image, white with shadow once scrolled past). The sticky bottom banner slides up on page load.</w:t>
      </w:r>
    </w:p>
    <w:p>
      <w:pPr>
        <w:pStyle w:val="Heading2"/>
      </w:pPr>
      <w:r>
        <w:t xml:space="preserve">5.4 Iconography</w:t>
      </w:r>
    </w:p>
    <w:p>
      <w:pPr>
        <w:spacing w:after="160"/>
      </w:pPr>
      <w:r>
        <w:rPr>
          <w:rFonts w:ascii="Arial" w:cs="Arial" w:eastAsia="Arial" w:hAnsi="Arial"/>
          <w:color w:val="392E26"/>
          <w:sz w:val="22"/>
          <w:szCs w:val="22"/>
        </w:rPr>
        <w:t xml:space="preserve">The site uses Font Awesome 5 (Duotone, Brands, and Regular variants) for UI icons: chevrons in navigation, social media icons in footer (TikTok, Instagram, Facebook / X), contact icons (location pin, phone, email), and decorative icons alongside service category names. Additionally, a set of custom brand icons (ornamental/abstract shapes) appears in the footer area above the link columns — these appear to be custom SVGs referencing the brand’s visual motifs.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Quick-Reference Specification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Typeface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Poppins (Google Fonts)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Fallback Stack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system-ui, sans-serif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Loaded Weights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400, 500, 600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Display Heading Size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70px (H1), 50px (H2)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Body Text Size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16px / 24px line-height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Text Color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#392E26 (rgb 57, 46, 38)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Alternate BG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#E3D9CE (rgb 227, 217, 206)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#F5F1ED (rgb 245, 241, 237)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Accent (Sage)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#B7BDAD at 45% opacity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Footer Background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#695C4E (rgb 105, 92, 78)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8px (body), 10px (nav CTA)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 Radius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 Radius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Dropdown Blur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backdrop-filter: blur(20px)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Shadow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0 2px 4px rgba(0,0,0,.1), 0 4px 12px rgba(0,0,0,.1)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Dropdown Shadow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0 10px 40px rgba(0,0,0,.12)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Eyebrow Letter-Spacing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1.3px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Smooth Scroll Library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Lenis</w:t>
            </w:r>
          </w:p>
        </w:tc>
      </w:tr>
      <w:tr>
        <w:tc>
          <w:tcPr>
            <w:tcW w:type="dxa" w:w="3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1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Icon Library</w:t>
            </w:r>
          </w:p>
        </w:tc>
        <w:tc>
          <w:tcPr>
            <w:tcW w:type="dxa" w:w="6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92E26"/>
                <w:sz w:val="20"/>
                <w:szCs w:val="20"/>
              </w:rPr>
              <w:t xml:space="preserve">Font Awesome 5 (Duotone + Brands)</w:t>
            </w:r>
          </w:p>
        </w:tc>
      </w:tr>
    </w:tbl>
    <w:p>
      <w:pPr>
        <w:spacing w:before="400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B7A693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7A693"/>
        <w:sz w:val="18"/>
        <w:szCs w:val="18"/>
      </w:rPr>
      <w:t xml:space="preserve">Page </w:t>
    </w:r>
    <w:r>
      <w:rPr>
        <w:rFonts w:ascii="Arial" w:cs="Arial" w:eastAsia="Arial" w:hAnsi="Arial"/>
        <w:color w:val="B7A6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B7A693"/>
        <w:sz w:val="18"/>
        <w:szCs w:val="18"/>
      </w:rPr>
      <w:t xml:space="preserve">ANU Brand Identity Guidelines</w:t>
    </w:r>
    <w:r>
      <w:rPr>
        <w:rFonts w:ascii="Arial" w:cs="Arial" w:eastAsia="Arial" w:hAnsi="Arial"/>
        <w:i/>
        <w:iCs/>
        <w:color w:val="B7A693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92E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392E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392E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A5C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2026-03-25T09:24:24.757Z</dcterms:created>
  <dcterms:modified xsi:type="dcterms:W3CDTF">2026-03-25T09:24:24.758Z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