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ARC-AGI-3</w:t>
      </w:r>
    </w:p>
    <w:p>
      <w:pPr>
        <w:pStyle w:val="Subtitle"/>
      </w:pPr>
      <w:r>
        <w:t xml:space="preserve">Teammate Environment &amp; GPU-Run Guide</w:t>
      </w:r>
    </w:p>
    <w:p>
      <w:pPr>
        <w:pStyle w:val="Normal"/>
      </w:pPr>
      <w:r>
        <w:t xml:space="preserve">macOS and Linux • Prepared 28 September 2026</w:t>
      </w:r>
    </w:p>
    <w:p>
      <w:pPr>
        <w:pStyle w:val="Normal"/>
      </w:pPr>
      <w:r>
        <w:t xml:space="preserve">Setup reference: reviewed repository commit eaa90c036d4ec71c8b348153cb802fb1c0d68788. Use the exact revision assigned by the project owner for experiments. Commands below do not grant permission to launch GPU work.</w:t>
      </w:r>
    </w:p>
    <w:p>
      <w:pPr>
        <w:pStyle w:val="Heading1"/>
      </w:pPr>
      <w:r>
        <w:t xml:space="preserve">1. Know your working environment</w:t>
      </w:r>
    </w:p>
    <w:p>
      <w:pPr>
        <w:pStyle w:val="Normal"/>
      </w:pPr>
      <w:r>
        <w:t xml:space="preserve">Use your laptop for development, fixtures, unit tests and evidence analysis. A local NVIDIA GPU is not required. Use Kaggle only for separately approved target-model runs.</w:t>
      </w:r>
    </w:p>
    <w:p>
      <w:pPr>
        <w:pStyle w:val="Normal"/>
      </w:pPr>
      <w:r>
        <w:t xml:space="preserve">• Controls/history teammate: maintain the questionnaire experiment, review package and result evaluation.</w:t>
      </w:r>
    </w:p>
    <w:p>
      <w:pPr>
        <w:pStyle w:val="Normal"/>
      </w:pPr>
      <w:r>
        <w:t xml:space="preserve">• Objects/geometry teammate: build synthetic shape fixtures, geometric measurements and CPU tests. macOS is sufficient.</w:t>
      </w:r>
    </w:p>
    <w:p>
      <w:pPr>
        <w:pStyle w:val="Normal"/>
      </w:pPr>
      <w:r>
        <w:t xml:space="preserve">• Effects/progress teammate: build transition fixtures and distinguish observed effects, uncertainty and actual progress.</w:t>
      </w:r>
    </w:p>
    <w:p>
      <w:pPr>
        <w:pStyle w:val="Normal"/>
      </w:pPr>
      <w:r>
        <w:t xml:space="preserve">CPU rehearsals use scripted model responses. Passing them is not evidence that the real model understands a game or completes levels.</w:t>
      </w:r>
    </w:p>
    <w:p>
      <w:pPr>
        <w:pStyle w:val="Heading1"/>
      </w:pPr>
      <w:r>
        <w:t xml:space="preserve">2. Install basic tools</w:t>
      </w:r>
    </w:p>
    <w:p>
      <w:pPr>
        <w:pStyle w:val="Heading2"/>
      </w:pPr>
      <w:r>
        <w:t xml:space="preserve">macOS</w:t>
      </w:r>
    </w:p>
    <w:p>
      <w:pPr>
        <w:pStyle w:val="Normal"/>
      </w:pPr>
      <w:r>
        <w:t xml:space="preserve">If Apple command-line tools are missing, run:</w:t>
      </w:r>
    </w:p>
    <w:p>
      <w:pPr>
        <w:pStyle w:val="Code"/>
      </w:pPr>
      <w:r>
        <w:t xml:space="preserve">xcode-select --install</w:t>
      </w:r>
    </w:p>
    <w:p>
      <w:pPr>
        <w:pStyle w:val="Normal"/>
      </w:pPr>
      <w:r>
        <w:t xml:space="preserve">If Homebrew is already installed, install uv:</w:t>
      </w:r>
    </w:p>
    <w:p>
      <w:pPr>
        <w:pStyle w:val="Code"/>
      </w:pPr>
      <w:r>
        <w:t xml:space="preserve">brew install uv</w:t>
      </w:r>
    </w:p>
    <w:p>
      <w:pPr>
        <w:pStyle w:val="Normal"/>
      </w:pPr>
      <w:r>
        <w:t xml:space="preserve">Otherwise use the official uv installation guide: https://docs.astral.sh/uv/getting-started/installation/. Reopen your terminal after installation. Do not replace the system Python.</w:t>
      </w:r>
    </w:p>
    <w:p>
      <w:pPr>
        <w:pStyle w:val="Heading2"/>
      </w:pPr>
      <w:r>
        <w:t xml:space="preserve">Linux: Ubuntu or Debian</w:t>
      </w:r>
    </w:p>
    <w:p>
      <w:pPr>
        <w:pStyle w:val="Code"/>
      </w:pPr>
      <w:r>
        <w:t xml:space="preserve">sudo apt update</w:t>
      </w:r>
    </w:p>
    <w:p>
      <w:pPr>
        <w:pStyle w:val="Code"/>
      </w:pPr>
      <w:r>
        <w:t xml:space="preserve">sudo apt install -y git make curl ca-certificates build-essential</w:t>
      </w:r>
    </w:p>
    <w:p>
      <w:pPr>
        <w:pStyle w:val="Normal"/>
      </w:pPr>
      <w:r>
        <w:t xml:space="preserve">Install uv following https://docs.astral.sh/uv/getting-started/installation/. For other distributions, use equivalent system packages. Reopen the terminal if required.</w:t>
      </w:r>
    </w:p>
    <w:p>
      <w:pPr>
        <w:pStyle w:val="Heading2"/>
      </w:pPr>
      <w:r>
        <w:t xml:space="preserve">Verify tools on either platform</w:t>
      </w:r>
    </w:p>
    <w:p>
      <w:pPr>
        <w:pStyle w:val="Code"/>
      </w:pPr>
      <w:r>
        <w:t xml:space="preserve">git --version</w:t>
      </w:r>
    </w:p>
    <w:p>
      <w:pPr>
        <w:pStyle w:val="Code"/>
      </w:pPr>
      <w:r>
        <w:t xml:space="preserve">make --version</w:t>
      </w:r>
    </w:p>
    <w:p>
      <w:pPr>
        <w:pStyle w:val="Code"/>
      </w:pPr>
      <w:r>
        <w:t xml:space="preserve">uv --version</w:t>
      </w:r>
    </w:p>
    <w:p>
      <w:pPr>
        <w:pStyle w:val="Normal"/>
      </w:pPr>
      <w:r>
        <w:t xml:space="preserve">Do not install CUDA, vLLM or the full model on your laptop for ordinary development. The approved Kaggle notebook installs its own frozen target dependencies.</w:t>
      </w:r>
    </w:p>
    <w:p>
      <w:pPr>
        <w:pStyle w:val="Heading1"/>
      </w:pPr>
      <w:r>
        <w:t xml:space="preserve">3. Clone the project and create a branch</w:t>
      </w:r>
    </w:p>
    <w:p>
      <w:pPr>
        <w:pStyle w:val="Code"/>
      </w:pPr>
      <w:r>
        <w:t xml:space="preserve">git clone https://github.com/dcw06/ARC-AGI-3.git</w:t>
      </w:r>
    </w:p>
    <w:p>
      <w:pPr>
        <w:pStyle w:val="Code"/>
      </w:pPr>
      <w:r>
        <w:t xml:space="preserve">cd ARC-AGI-3</w:t>
      </w:r>
    </w:p>
    <w:p>
      <w:pPr>
        <w:pStyle w:val="Code"/>
      </w:pPr>
      <w:r>
        <w:t xml:space="preserve">git fetch origin</w:t>
      </w:r>
    </w:p>
    <w:p>
      <w:pPr>
        <w:pStyle w:val="Code"/>
      </w:pPr>
      <w:r>
        <w:t xml:space="preserve">git switch -c teammate/geometry origin/main</w:t>
      </w:r>
    </w:p>
    <w:p>
      <w:pPr>
        <w:pStyle w:val="Code"/>
      </w:pPr>
      <w:r>
        <w:t xml:space="preserve">git rev-parse HEAD</w:t>
      </w:r>
    </w:p>
    <w:p>
      <w:pPr>
        <w:pStyle w:val="Normal"/>
      </w:pPr>
      <w:r>
        <w:t xml:space="preserve">Replace teammate/geometry with your assigned branch name. Record the full commit hash in your test report. These commands are for a new checkout; do not overwrite an existing working directory.</w:t>
      </w:r>
    </w:p>
    <w:p>
      <w:pPr>
        <w:pStyle w:val="Normal"/>
      </w:pPr>
      <w:r>
        <w:t xml:space="preserve">• For an experiment, use its exact approved source revision rather than the newest main branch.</w:t>
      </w:r>
    </w:p>
    <w:p>
      <w:pPr>
        <w:pStyle w:val="Normal"/>
      </w:pPr>
      <w:r>
        <w:t xml:space="preserve">• Use separate branches or worktrees for concurrent work. Do not edit files while a check of those files is running.</w:t>
      </w:r>
    </w:p>
    <w:p>
      <w:pPr>
        <w:pStyle w:val="Normal"/>
      </w:pPr>
      <w:r>
        <w:t xml:space="preserve">• Do not change a frozen notebook, source lock or archived evidence in place.</w:t>
      </w:r>
    </w:p>
    <w:p>
      <w:pPr>
        <w:pStyle w:val="Normal"/>
      </w:pPr>
      <w:r>
        <w:t xml:space="preserve">• Do not copy another machine’s .venv. Recreate the environment locally.</w:t>
      </w:r>
    </w:p>
    <w:p>
      <w:pPr>
        <w:pStyle w:val="Heading1"/>
      </w:pPr>
      <w:r>
        <w:t xml:space="preserve">4. Create the local Python environment</w:t>
      </w:r>
    </w:p>
    <w:p>
      <w:pPr>
        <w:pStyle w:val="Normal"/>
      </w:pPr>
      <w:r>
        <w:t xml:space="preserve">From the repository root, run:</w:t>
      </w:r>
    </w:p>
    <w:p>
      <w:pPr>
        <w:pStyle w:val="Code"/>
      </w:pPr>
      <w:r>
        <w:t xml:space="preserve">make setup</w:t>
      </w:r>
    </w:p>
    <w:p>
      <w:pPr>
        <w:pStyle w:val="Code"/>
      </w:pPr>
      <w:r>
        <w:t xml:space="preserve">source .venv/bin/activate</w:t>
      </w:r>
    </w:p>
    <w:p>
      <w:pPr>
        <w:pStyle w:val="Code"/>
      </w:pPr>
      <w:r>
        <w:t xml:space="preserve">python --version</w:t>
      </w:r>
    </w:p>
    <w:p>
      <w:pPr>
        <w:pStyle w:val="Code"/>
      </w:pPr>
      <w:r>
        <w:t xml:space="preserve">uv pip check --python .venv/bin/python</w:t>
      </w:r>
    </w:p>
    <w:p>
      <w:pPr>
        <w:pStyle w:val="Normal"/>
      </w:pPr>
      <w:r>
        <w:t xml:space="preserve">The reviewed setup uses Python 3.12. make setup creates the local environment, installs pinned development packages, downloads the pinned ARC agent framework and prepares it.</w:t>
      </w:r>
    </w:p>
    <w:p>
      <w:pPr>
        <w:pStyle w:val="Code"/>
      </w:pPr>
      <w:r>
        <w:t xml:space="preserve">python -c "import arcengine, numpy, requests, pydantic; print('Basic imports OK')"</w:t>
      </w:r>
    </w:p>
    <w:p>
      <w:pPr>
        <w:pStyle w:val="Normal"/>
      </w:pPr>
      <w:r>
        <w:t xml:space="preserve">For questionnaire work, also check:</w:t>
      </w:r>
    </w:p>
    <w:p>
      <w:pPr>
        <w:pStyle w:val="Code"/>
      </w:pPr>
      <w:r>
        <w:t xml:space="preserve">python -c "import jsonschema; print('Questionnaire scoring dependency OK')"</w:t>
      </w:r>
    </w:p>
    <w:p>
      <w:pPr>
        <w:pStyle w:val="Normal"/>
      </w:pPr>
      <w:r>
        <w:t xml:space="preserve">The Makefile does not explicitly list every research dependency, including jsonschema. If a dependency is missing or a pinned package is unavailable, record the error and request the approved version from the experiment owner. Do not silently upgrade packages or alter target manifests.</w:t>
      </w:r>
    </w:p>
    <w:p>
      <w:pPr>
        <w:pStyle w:val="Normal"/>
      </w:pPr>
      <w:r>
        <w:t xml:space="preserve">At the reference revision, there is no top-level requirements.txt or pyproject.toml. Do not assume instructions for those files apply. setup_wsl.sh expects an already restored vendor framework and is not the default fresh-clone procedure.</w:t>
      </w:r>
    </w:p>
    <w:p>
      <w:pPr>
        <w:pStyle w:val="Heading1"/>
      </w:pPr>
      <w:r>
        <w:t xml:space="preserve">5. Keep the credentials separate</w:t>
      </w:r>
    </w:p>
    <w:p>
      <w:pPr>
        <w:pStyle w:val="Normal"/>
      </w:pPr>
      <w:r>
        <w:t xml:space="preserve">• GitHub credentials: repository access and pushing branches.</w:t>
      </w:r>
    </w:p>
    <w:p>
      <w:pPr>
        <w:pStyle w:val="Normal"/>
      </w:pPr>
      <w:r>
        <w:t xml:space="preserve">• Kaggle API token: Kaggle API operations under the authenticated account.</w:t>
      </w:r>
    </w:p>
    <w:p>
      <w:pPr>
        <w:pStyle w:val="Normal"/>
      </w:pPr>
      <w:r>
        <w:t xml:space="preserve">• ARC_API_KEY: ARC platform access where your assigned task requires it. It is NOT the Kaggle token.</w:t>
      </w:r>
    </w:p>
    <w:p>
      <w:pPr>
        <w:pStyle w:val="Normal"/>
      </w:pPr>
      <w:r>
        <w:t xml:space="preserve">Synthetic fixtures and many local tests need no credentials. Ask the owner before requesting access.</w:t>
      </w:r>
    </w:p>
    <w:p>
      <w:pPr>
        <w:pStyle w:val="Heading2"/>
      </w:pPr>
      <w:r>
        <w:t xml:space="preserve">Optional ARC configuration</w:t>
      </w:r>
    </w:p>
    <w:p>
      <w:pPr>
        <w:pStyle w:val="Normal"/>
      </w:pPr>
      <w:r>
        <w:t xml:space="preserve">Only if .env does not already exist:</w:t>
      </w:r>
    </w:p>
    <w:p>
      <w:pPr>
        <w:pStyle w:val="Code"/>
      </w:pPr>
      <w:r>
        <w:t xml:space="preserve">cp .env.example .env</w:t>
      </w:r>
    </w:p>
    <w:p>
      <w:pPr>
        <w:pStyle w:val="Code"/>
      </w:pPr>
      <w:r>
        <w:t xml:space="preserve">chmod 600 .env</w:t>
      </w:r>
    </w:p>
    <w:p>
      <w:pPr>
        <w:pStyle w:val="Normal"/>
      </w:pPr>
      <w:r>
        <w:t xml:space="preserve">Edit .env locally and enter an ARC key only if required. Do not overwrite an existing .env or put a Kaggle token in ARC_API_KEY.</w:t>
      </w:r>
    </w:p>
    <w:p>
      <w:pPr>
        <w:pStyle w:val="Heading1"/>
      </w:pPr>
      <w:r>
        <w:t xml:space="preserve">6. Kaggle credential setup — designated operators only</w:t>
      </w:r>
    </w:p>
    <w:p>
      <w:pPr>
        <w:pStyle w:val="Normal"/>
      </w:pPr>
      <w:r>
        <w:t xml:space="preserve">Obtain access only through the owner’s approved secure-sharing channel. Do not request or transmit credentials in team chat, GitHub, an AI conversation or an ordinary document. Confirm that the intended access complies with account and competition requirements.</w:t>
      </w:r>
    </w:p>
    <w:p>
      <w:pPr>
        <w:pStyle w:val="Normal"/>
      </w:pPr>
      <w:r>
        <w:t xml:space="preserve">Treat the token as sensitive account access, not as a one-run GPU allowance. Possession of a token does not authorize spending quota, launching notebooks, publishing artifacts or making submissions.</w:t>
      </w:r>
    </w:p>
    <w:p>
      <w:pPr>
        <w:pStyle w:val="Normal"/>
      </w:pPr>
      <w:r>
        <w:t xml:space="preserve">The repository expects a project-local token file, rather than the CLI’s default home-directory location:</w:t>
      </w:r>
    </w:p>
    <w:p>
      <w:pPr>
        <w:pStyle w:val="Code"/>
      </w:pPr>
      <w:r>
        <w:t xml:space="preserve">ARC-AGI-3/.kaggle/access_token</w:t>
      </w:r>
    </w:p>
    <w:p>
      <w:pPr>
        <w:pStyle w:val="Code"/>
      </w:pPr>
      <w:r>
        <w:t xml:space="preserve">mkdir -p .kaggle</w:t>
      </w:r>
    </w:p>
    <w:p>
      <w:pPr>
        <w:pStyle w:val="Code"/>
      </w:pPr>
      <w:r>
        <w:t xml:space="preserve">chmod 700 .kaggle</w:t>
      </w:r>
    </w:p>
    <w:p>
      <w:pPr>
        <w:pStyle w:val="Normal"/>
      </w:pPr>
      <w:r>
        <w:t xml:space="preserve">In a trusted local editor, create .kaggle/access_token and paste only the modern token string on one line. Do not paste a legacy kaggle.json document into this file. Do not type the token literally in a terminal command, where it can enter shell history.</w:t>
      </w:r>
    </w:p>
    <w:p>
      <w:pPr>
        <w:pStyle w:val="Code"/>
      </w:pPr>
      <w:r>
        <w:t xml:space="preserve">chmod 600 .kaggle/access_token</w:t>
      </w:r>
    </w:p>
    <w:p>
      <w:pPr>
        <w:pStyle w:val="Code"/>
      </w:pPr>
      <w:r>
        <w:t xml:space="preserve">git check-ignore .kaggle/access_token .env</w:t>
      </w:r>
    </w:p>
    <w:p>
      <w:pPr>
        <w:pStyle w:val="Normal"/>
      </w:pPr>
      <w:r>
        <w:t xml:space="preserve">Existing credential paths should be ignored by Git. Never force-add them. To authenticate CLI commands in the current terminal:</w:t>
      </w:r>
    </w:p>
    <w:p>
      <w:pPr>
        <w:pStyle w:val="Code"/>
      </w:pPr>
      <w:r>
        <w:t xml:space="preserve">export KAGGLE_CONFIG_DIR="$PWD/.kaggle"</w:t>
      </w:r>
    </w:p>
    <w:p>
      <w:pPr>
        <w:pStyle w:val="Code"/>
      </w:pPr>
      <w:r>
        <w:t xml:space="preserve">export KAGGLE_API_TOKEN="$(&lt; .kaggle/access_token)"</w:t>
      </w:r>
    </w:p>
    <w:p>
      <w:pPr>
        <w:pStyle w:val="Code"/>
      </w:pPr>
      <w:r>
        <w:t xml:space="preserve">.venv/bin/kaggle kernels list --mine</w:t>
      </w:r>
    </w:p>
    <w:p>
      <w:pPr>
        <w:pStyle w:val="Normal"/>
      </w:pPr>
      <w:r>
        <w:t xml:space="preserve">The list command is read-only; it does not launch a GPU run. Do not enable shell tracing or print credential variables. After use:</w:t>
      </w:r>
    </w:p>
    <w:p>
      <w:pPr>
        <w:pStyle w:val="Code"/>
      </w:pPr>
      <w:r>
        <w:t xml:space="preserve">unset KAGGLE_API_TOKEN</w:t>
      </w:r>
    </w:p>
    <w:p>
      <w:pPr>
        <w:pStyle w:val="Normal"/>
      </w:pPr>
      <w:r>
        <w:t xml:space="preserve">This clears the environment variable, not the token file. Never include .env, .kaggle/, credentials or authenticated environment dumps in a handoff ZIP. Report any exposure immediately so the owner can revoke the credential. Removing the exposed copy alone is insufficient.</w:t>
      </w:r>
    </w:p>
    <w:p>
      <w:pPr>
        <w:pStyle w:val="Normal"/>
      </w:pPr>
      <w:r>
        <w:t xml:space="preserve">Official authentication reference: https://github.com/Kaggle/kaggle-cli/blob/main/docs/README.md</w:t>
      </w:r>
    </w:p>
    <w:p>
      <w:pPr>
        <w:pStyle w:val="Heading1"/>
      </w:pPr>
      <w:r>
        <w:t xml:space="preserve">7. Run focused local checks</w:t>
      </w:r>
    </w:p>
    <w:p>
      <w:pPr>
        <w:pStyle w:val="Normal"/>
      </w:pPr>
      <w:r>
        <w:t xml:space="preserve">Use tests relevant to your assignment first. For evidence-comprehension v3:</w:t>
      </w:r>
    </w:p>
    <w:p>
      <w:pPr>
        <w:pStyle w:val="Code"/>
      </w:pPr>
      <w:r>
        <w:t xml:space="preserve">.venv/bin/python -m unittest tests.test_evidence_comprehension_v3 tests.test_evidence_comprehension_v3_derivation -v</w:t>
      </w:r>
    </w:p>
    <w:p>
      <w:pPr>
        <w:pStyle w:val="Code"/>
      </w:pPr>
      <w:r>
        <w:t xml:space="preserve">.venv/bin/python -m scripts.derive_evidence_comprehension_v3 --check</w:t>
      </w:r>
    </w:p>
    <w:p>
      <w:pPr>
        <w:pStyle w:val="Normal"/>
      </w:pPr>
      <w:r>
        <w:t xml:space="preserve">The heavier frozen-notebook review command is:</w:t>
      </w:r>
    </w:p>
    <w:p>
      <w:pPr>
        <w:pStyle w:val="Code"/>
      </w:pPr>
      <w:r>
        <w:t xml:space="preserve">.venv/bin/python -m scripts.review_evidence_comprehension_v3_notebook --folder notebooks/evidence-comprehension-v3-review-r1</w:t>
      </w:r>
    </w:p>
    <w:p>
      <w:pPr>
        <w:pStyle w:val="Normal"/>
      </w:pPr>
      <w:r>
        <w:t xml:space="preserve">This runs a CPU-scripted notebook rehearsal and temporary approval-path tests. Test approvals are not live authorization. Coordinate heavy checks so concurrent workloads do not distort timing-sensitive results.</w:t>
      </w:r>
    </w:p>
    <w:p>
      <w:pPr>
        <w:pStyle w:val="Normal"/>
      </w:pPr>
      <w:r>
        <w:t xml:space="preserve">• Do not casually run make submit or a make target ending in -push; these can initiate external work.</w:t>
      </w:r>
    </w:p>
    <w:p>
      <w:pPr>
        <w:pStyle w:val="Normal"/>
      </w:pPr>
      <w:r>
        <w:t xml:space="preserve">• Do not run game smoke tests, including make verify-local, without confirming their exposure scope.</w:t>
      </w:r>
    </w:p>
    <w:p>
      <w:pPr>
        <w:pStyle w:val="Normal"/>
      </w:pPr>
      <w:r>
        <w:t xml:space="preserve">• Use development and synthetic material only. Do not access H1/H2 holdouts for debugging.</w:t>
      </w:r>
    </w:p>
    <w:p>
      <w:pPr>
        <w:pStyle w:val="Normal"/>
      </w:pPr>
      <w:r>
        <w:t xml:space="preserve">• A test failure is evidence to investigate, not a reason to rerun until only a pass remains.</w:t>
      </w:r>
    </w:p>
    <w:p>
      <w:pPr>
        <w:pStyle w:val="Heading1"/>
      </w:pPr>
      <w:r>
        <w:t xml:space="preserve">8. Understand Kaggle notebooks</w:t>
      </w:r>
    </w:p>
    <w:p>
      <w:pPr>
        <w:pStyle w:val="Normal"/>
      </w:pPr>
      <w:r>
        <w:t xml:space="preserve">A notebook contains executable code cells, text and outputs. Kaggle executes its code on a remote machine; your laptop is the editor or control terminal, not the GPU host.</w:t>
      </w:r>
    </w:p>
    <w:p>
      <w:pPr>
        <w:pStyle w:val="Heading2"/>
      </w:pPr>
      <w:r>
        <w:t xml:space="preserve">Interactive sessions and saved executions</w:t>
      </w:r>
    </w:p>
    <w:p>
      <w:pPr>
        <w:pStyle w:val="Normal"/>
      </w:pPr>
      <w:r>
        <w:t xml:space="preserve">An interactive session lets you execute cells while editing. A saved execution runs a notebook version. Saving code does not always mean running it. Treat GPU-backed sessions as potentially consuming quota, and do not assume closing the browser stops remote work. Confirm session termination explicitly.</w:t>
      </w:r>
    </w:p>
    <w:p>
      <w:pPr>
        <w:pStyle w:val="Heading2"/>
      </w:pPr>
      <w:r>
        <w:t xml:space="preserve">Notebook run versus competition submission</w:t>
      </w:r>
    </w:p>
    <w:p>
      <w:pPr>
        <w:pStyle w:val="Normal"/>
      </w:pPr>
      <w:r>
        <w:t xml:space="preserve">A private research notebook run is not a scored competition submission. The current comprehension questionnaires ask factual questions: no game actions, holdout runs or scored submissions are authorized. Keep research notebooks private.</w:t>
      </w:r>
    </w:p>
    <w:p>
      <w:pPr>
        <w:pStyle w:val="Heading2"/>
      </w:pPr>
      <w:r>
        <w:t xml:space="preserve">Source, logs and evidence</w:t>
      </w:r>
    </w:p>
    <w:p>
      <w:pPr>
        <w:pStyle w:val="Normal"/>
      </w:pPr>
      <w:r>
        <w:t xml:space="preserve">Source records the submitted code. Logs describe execution. Output files retain evidence. The independent evaluator determines whether the evidence meets the protocol. A green “completed” status does not prove a valid experiment or improved game solving.</w:t>
      </w:r>
    </w:p>
    <w:p>
      <w:pPr>
        <w:pStyle w:val="Normal"/>
      </w:pPr>
      <w:r>
        <w:t xml:space="preserve">Warning: kaggle kernels push normally uploads AND runs a notebook. It is not equivalent to git push. Use the reviewed project launch workflow, not a generic upload command.</w:t>
      </w:r>
    </w:p>
    <w:p>
      <w:pPr>
        <w:pStyle w:val="Normal"/>
      </w:pPr>
      <w:r>
        <w:t xml:space="preserve">Official notebook commands: https://github.com/Kaggle/kaggle-cli/blob/main/docs/kernels.md. The installed CLI may differ from current online documentation; inspect its --help before use.</w:t>
      </w:r>
    </w:p>
    <w:p>
      <w:pPr>
        <w:pStyle w:val="Heading1"/>
      </w:pPr>
      <w:r>
        <w:t xml:space="preserve">9. Preserve the target runtime</w:t>
      </w:r>
    </w:p>
    <w:p>
      <w:pPr>
        <w:pStyle w:val="Normal"/>
      </w:pPr>
      <w:r>
        <w:t xml:space="preserve">The reviewed target uses an NVIDIA RTX Pro 6000, Qwen3-VL-30B-A3B-Instruct-FP8 and vLLM 0.19.0. Follow the experiment’s exact locked model, dependencies and accelerator configuration.</w:t>
      </w:r>
    </w:p>
    <w:p>
      <w:pPr>
        <w:pStyle w:val="Normal"/>
      </w:pPr>
      <w:r>
        <w:t xml:space="preserve">Configured wheelhouse:</w:t>
      </w:r>
    </w:p>
    <w:p>
      <w:pPr>
        <w:pStyle w:val="Code"/>
      </w:pPr>
      <w:r>
        <w:t xml:space="preserve">driessmit1/arc3-vllm-h100-wheelhouse-v3</w:t>
      </w:r>
    </w:p>
    <w:p>
      <w:pPr>
        <w:pStyle w:val="Normal"/>
      </w:pPr>
      <w:r>
        <w:t xml:space="preserve">Configured model source:</w:t>
      </w:r>
    </w:p>
    <w:p>
      <w:pPr>
        <w:pStyle w:val="Code"/>
      </w:pPr>
      <w:r>
        <w:t xml:space="preserve">qwen-lm/qwen-3-vl/Transformers/30b-a3b-instruct-fp8/1</w:t>
      </w:r>
    </w:p>
    <w:p>
      <w:pPr>
        <w:pStyle w:val="Normal"/>
      </w:pPr>
      <w:r>
        <w:t xml:space="preserve">A wheelhouse is a collection of predownloaded installation packages, allowing installation without internet access. Its name does not determine which GPU to select.</w:t>
      </w:r>
    </w:p>
    <w:p>
      <w:pPr>
        <w:pStyle w:val="Normal"/>
      </w:pPr>
      <w:r>
        <w:t xml:space="preserve">• Do not substitute another GPU or model.</w:t>
      </w:r>
    </w:p>
    <w:p>
      <w:pPr>
        <w:pStyle w:val="Normal"/>
      </w:pPr>
      <w:r>
        <w:t xml:space="preserve">• Do not enable internet to repair an offline install.</w:t>
      </w:r>
    </w:p>
    <w:p>
      <w:pPr>
        <w:pStyle w:val="Normal"/>
      </w:pPr>
      <w:r>
        <w:t xml:space="preserve">• Do not install newer Torch, vLLM or other target dependencies.</w:t>
      </w:r>
    </w:p>
    <w:p>
      <w:pPr>
        <w:pStyle w:val="Normal"/>
      </w:pPr>
      <w:r>
        <w:t xml:space="preserve">• Do not alter caching, precision, context limits, token caps or deadlines.</w:t>
      </w:r>
    </w:p>
    <w:p>
      <w:pPr>
        <w:pStyle w:val="Normal"/>
      </w:pPr>
      <w:r>
        <w:t xml:space="preserve">• If an artifact is inaccessible, ask the owner to resolve access; do not replace it.</w:t>
      </w:r>
    </w:p>
    <w:p>
      <w:pPr>
        <w:pStyle w:val="Heading1"/>
      </w:pPr>
      <w:r>
        <w:t xml:space="preserve">10. Follow the one-attempt GPU procedure</w:t>
      </w:r>
    </w:p>
    <w:p>
      <w:pPr>
        <w:pStyle w:val="Heading2"/>
      </w:pPr>
      <w:r>
        <w:t xml:space="preserve">Before launch</w:t>
      </w:r>
    </w:p>
    <w:p>
      <w:pPr>
        <w:pStyle w:val="Normal"/>
      </w:pPr>
      <w:r>
        <w:t xml:space="preserve">• Confirm the exact source commit, reviewed notebook and source-lock hash.</w:t>
      </w:r>
    </w:p>
    <w:p>
      <w:pPr>
        <w:pStyle w:val="Normal"/>
      </w:pPr>
      <w:r>
        <w:t xml:space="preserve">• Obtain explicit source approval and separate compute authorization.</w:t>
      </w:r>
    </w:p>
    <w:p>
      <w:pPr>
        <w:pStyle w:val="Normal"/>
      </w:pPr>
      <w:r>
        <w:t xml:space="preserve">• Reserve one fresh attempt through the reviewed workflow.</w:t>
      </w:r>
    </w:p>
    <w:p>
      <w:pPr>
        <w:pStyle w:val="Normal"/>
      </w:pPr>
      <w:r>
        <w:t xml:space="preserve">• Confirm privacy, approved accelerator, model and offline dependencies.</w:t>
      </w:r>
    </w:p>
    <w:p>
      <w:pPr>
        <w:pStyle w:val="Normal"/>
      </w:pPr>
      <w:r>
        <w:t xml:space="preserve">• Check current quota and conflicting sessions; do not assume a fixed weekly allowance.</w:t>
      </w:r>
    </w:p>
    <w:p>
      <w:pPr>
        <w:pStyle w:val="Normal"/>
      </w:pPr>
      <w:r>
        <w:t xml:space="preserve">• Confirm deadlines, cleanup reserve, call limits and output retention.</w:t>
      </w:r>
    </w:p>
    <w:p>
      <w:pPr>
        <w:pStyle w:val="Normal"/>
      </w:pPr>
      <w:r>
        <w:t xml:space="preserve">• Name one operator and announce the attempt ID to the team.</w:t>
      </w:r>
    </w:p>
    <w:p>
      <w:pPr>
        <w:pStyle w:val="Normal"/>
      </w:pPr>
      <w:r>
        <w:t xml:space="preserve">The reviewed v3 proposal is one attempt with a 3,600-second maximum reservation, a 3,300-second internal limit and a 300-second cleanup reserve. These numbers describe that proposal only; this guide does not authorize it.</w:t>
      </w:r>
    </w:p>
    <w:p>
      <w:pPr>
        <w:pStyle w:val="Heading2"/>
      </w:pPr>
      <w:r>
        <w:t xml:space="preserve">At launch and while running</w:t>
      </w:r>
    </w:p>
    <w:p>
      <w:pPr>
        <w:pStyle w:val="Normal"/>
      </w:pPr>
      <w:r>
        <w:t xml:space="preserve">• Use the reviewed reservation, packaging and launch scripts. Do not bypass them.</w:t>
      </w:r>
    </w:p>
    <w:p>
      <w:pPr>
        <w:pStyle w:val="Normal"/>
      </w:pPr>
      <w:r>
        <w:t xml:space="preserve">• Launch once and retain the notebook URL and version.</w:t>
      </w:r>
    </w:p>
    <w:p>
      <w:pPr>
        <w:pStyle w:val="Normal"/>
      </w:pPr>
      <w:r>
        <w:t xml:space="preserve">• If upload status is ambiguous, inspect existing status before acting. A lost terminal connection is not permission to retry.</w:t>
      </w:r>
    </w:p>
    <w:p>
      <w:pPr>
        <w:pStyle w:val="Normal"/>
      </w:pPr>
      <w:r>
        <w:t xml:space="preserve">• Do not edit the frozen notebook or start an interactive GPU copy.</w:t>
      </w:r>
    </w:p>
    <w:p>
      <w:pPr>
        <w:pStyle w:val="Normal"/>
      </w:pPr>
      <w:r>
        <w:t xml:space="preserve">• Do not run concurrent experiments or create additional attempts without approval.</w:t>
      </w:r>
    </w:p>
    <w:p>
      <w:pPr>
        <w:pStyle w:val="Heading2"/>
      </w:pPr>
      <w:r>
        <w:t xml:space="preserve">After execution</w:t>
      </w:r>
    </w:p>
    <w:p>
      <w:pPr>
        <w:pStyle w:val="Normal"/>
      </w:pPr>
      <w:r>
        <w:t xml:space="preserve">• Retain all required output files, logs, exact notebook/version and attempt ID.</w:t>
      </w:r>
    </w:p>
    <w:p>
      <w:pPr>
        <w:pStyle w:val="Normal"/>
      </w:pPr>
      <w:r>
        <w:t xml:space="preserve">• Run the independent evaluator and archive a reproducible result.</w:t>
      </w:r>
    </w:p>
    <w:p>
      <w:pPr>
        <w:pStyle w:val="Normal"/>
      </w:pPr>
      <w:r>
        <w:t xml:space="preserve">• Record timestamps with timezone, accelerator, provider duration and available accounting evidence.</w:t>
      </w:r>
    </w:p>
    <w:p>
      <w:pPr>
        <w:pStyle w:val="Normal"/>
      </w:pPr>
      <w:r>
        <w:t xml:space="preserve">• Report failed starts, interactive sessions, interruptions and unsuccessful attempts.</w:t>
      </w:r>
    </w:p>
    <w:p>
      <w:pPr>
        <w:pStyle w:val="Normal"/>
      </w:pPr>
      <w:r>
        <w:t xml:space="preserve">• Keep internal runtime, provider duration, account-counter changes and exact charged usage separate. Unknown billing stays unknown.</w:t>
      </w:r>
    </w:p>
    <w:p>
      <w:pPr>
        <w:pStyle w:val="Normal"/>
      </w:pPr>
      <w:r>
        <w:t xml:space="preserve">• Do not reuse unused authorization or retry automatically.</w:t>
      </w:r>
    </w:p>
    <w:p>
      <w:pPr>
        <w:pStyle w:val="Heading1"/>
      </w:pPr>
      <w:r>
        <w:t xml:space="preserve">11. Monitor and download without launching</w:t>
      </w:r>
    </w:p>
    <w:p>
      <w:pPr>
        <w:pStyle w:val="Normal"/>
      </w:pPr>
      <w:r>
        <w:t xml:space="preserve">After authentication, replace the placeholders in these read-only examples:</w:t>
      </w:r>
    </w:p>
    <w:p>
      <w:pPr>
        <w:pStyle w:val="Code"/>
      </w:pPr>
      <w:r>
        <w:t xml:space="preserve">.venv/bin/kaggle kernels status OWNER/NOTEBOOK-SLUG</w:t>
      </w:r>
    </w:p>
    <w:p>
      <w:pPr>
        <w:pStyle w:val="Code"/>
      </w:pPr>
      <w:r>
        <w:t xml:space="preserve">.venv/bin/kaggle kernels output OWNER/NOTEBOOK-SLUG -p reports/runs/ATTEMPT-ID/download</w:t>
      </w:r>
    </w:p>
    <w:p>
      <w:pPr>
        <w:pStyle w:val="Normal"/>
      </w:pPr>
      <w:r>
        <w:t xml:space="preserve">Check the installed CLI for version-selection support and confirm the downloaded output belongs to the intended run. Unversioned references can point to the latest version. Use a new attempt-specific directory rather than overwriting previous results.</w:t>
      </w:r>
    </w:p>
    <w:p>
      <w:pPr>
        <w:pStyle w:val="Normal"/>
      </w:pPr>
      <w:r>
        <w:t xml:space="preserve">Evaluate the actual extracted v3 evidence directory:</w:t>
      </w:r>
    </w:p>
    <w:p>
      <w:pPr>
        <w:pStyle w:val="Code"/>
      </w:pPr>
      <w:r>
        <w:t xml:space="preserve">.venv/bin/python -m scripts.evaluate_evidence_comprehension_v3 /absolute/path/to/evidence-comprehension-v3</w:t>
      </w:r>
    </w:p>
    <w:p>
      <w:pPr>
        <w:pStyle w:val="Normal"/>
      </w:pPr>
      <w:r>
        <w:t xml:space="preserve">Screenshots supplement accounting and review; they do not replace required machine-readable evidence.</w:t>
      </w:r>
    </w:p>
    <w:p>
      <w:pPr>
        <w:pStyle w:val="Heading1"/>
      </w:pPr>
      <w:r>
        <w:t xml:space="preserve">12. Troubleshooting and escalation</w:t>
      </w:r>
    </w:p>
    <w:p>
      <w:pPr>
        <w:pStyle w:val="Normal"/>
      </w:pPr>
      <w:r>
        <w:t xml:space="preserve">• uv not found: reopen the terminal and follow the installer’s PATH instructions.</w:t>
      </w:r>
    </w:p>
    <w:p>
      <w:pPr>
        <w:pStyle w:val="Normal"/>
      </w:pPr>
      <w:r>
        <w:t xml:space="preserve">• Wrong Python: invoke .venv/bin/python and confirm version 3.12.</w:t>
      </w:r>
    </w:p>
    <w:p>
      <w:pPr>
        <w:pStyle w:val="Normal"/>
      </w:pPr>
      <w:r>
        <w:t xml:space="preserve">• Missing dependency or unavailable pin: report the error and request the approved version.</w:t>
      </w:r>
    </w:p>
    <w:p>
      <w:pPr>
        <w:pStyle w:val="Normal"/>
      </w:pPr>
      <w:r>
        <w:t xml:space="preserve">• Authentication failure: check token format, account and local configuration without printing secrets.</w:t>
      </w:r>
    </w:p>
    <w:p>
      <w:pPr>
        <w:pStyle w:val="Normal"/>
      </w:pPr>
      <w:r>
        <w:t xml:space="preserve">• GPU or artifact unavailable: stop and report; do not switch the frozen configuration.</w:t>
      </w:r>
    </w:p>
    <w:p>
      <w:pPr>
        <w:pStyle w:val="Normal"/>
      </w:pPr>
      <w:r>
        <w:t xml:space="preserve">• Installation, model startup or execution failure: preserve evidence; no automatic retry.</w:t>
      </w:r>
    </w:p>
    <w:p>
      <w:pPr>
        <w:pStyle w:val="Normal"/>
      </w:pPr>
      <w:r>
        <w:t xml:space="preserve">• Notebook succeeds but evaluator fails: report the experiment as not validated.</w:t>
      </w:r>
    </w:p>
    <w:p>
      <w:pPr>
        <w:pStyle w:val="Normal"/>
      </w:pPr>
      <w:r>
        <w:t xml:space="preserve">• Credential exposure: notify the owner immediately for revocation and account-activity review.</w:t>
      </w:r>
    </w:p>
    <w:p>
      <w:pPr>
        <w:pStyle w:val="Heading1"/>
      </w:pPr>
      <w:r>
        <w:t xml:space="preserve">13. Send your first-day setup report</w:t>
      </w:r>
    </w:p>
    <w:p>
      <w:pPr>
        <w:pStyle w:val="Normal"/>
      </w:pPr>
      <w:r>
        <w:t xml:space="preserve">Share the following, without secrets:</w:t>
      </w:r>
    </w:p>
    <w:p>
      <w:pPr>
        <w:pStyle w:val="Normal"/>
      </w:pPr>
      <w:r>
        <w:t xml:space="preserve">• Operating system and CPU architecture.</w:t>
      </w:r>
    </w:p>
    <w:p>
      <w:pPr>
        <w:pStyle w:val="Normal"/>
      </w:pPr>
      <w:r>
        <w:t xml:space="preserve">• Repository commit, working branch and Python version.</w:t>
      </w:r>
    </w:p>
    <w:p>
      <w:pPr>
        <w:pStyle w:val="Normal"/>
      </w:pPr>
      <w:r>
        <w:t xml:space="preserve">• Setup/import checks and dependency-check results.</w:t>
      </w:r>
    </w:p>
    <w:p>
      <w:pPr>
        <w:pStyle w:val="Normal"/>
      </w:pPr>
      <w:r>
        <w:t xml:space="preserve">• Tests run, failures and relevant sanitized error messages.</w:t>
      </w:r>
    </w:p>
    <w:p>
      <w:pPr>
        <w:pStyle w:val="Normal"/>
      </w:pPr>
      <w:r>
        <w:t xml:space="preserve">• Assigned workstream and first planned deliverable.</w:t>
      </w:r>
    </w:p>
    <w:p>
      <w:pPr>
        <w:pStyle w:val="Normal"/>
      </w:pPr>
      <w:r>
        <w:t xml:space="preserve">• Whether you need Kaggle access or can work entirely locally.</w:t>
      </w:r>
    </w:p>
    <w:p>
      <w:pPr>
        <w:pStyle w:val="Normal"/>
      </w:pPr>
      <w:r>
        <w:t xml:space="preserve">Never attach .env, token files, shell environment dumps or screenshots containing credentials. Submit code through your branch for review; keep experimental failures and limitations visible in your report.</w:t>
      </w:r>
    </w:p>
    <w:sectPr>
      <w:pgSz w:w="12240" w:h="15840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44"/>
      <w:color w:val="17365D"/>
    </w:rPr>
  </w:style>
  <w:style w:type="paragraph" w:styleId="Subtitle">
    <w:name w:val="Subtitle"/>
    <w:rPr>
      <w:sz w:val="30"/>
    </w:rPr>
  </w:style>
  <w:style w:type="paragraph" w:styleId="Heading1">
    <w:name w:val="heading 1"/>
    <w:pPr>
      <w:keepNext/>
      <w:spacing w:before="280" w:after="140"/>
      <w:outlineLvl w:val="0"/>
    </w:pPr>
    <w:rPr>
      <w:b/>
      <w:sz w:val="29"/>
      <w:color w:val="17365D"/>
    </w:rPr>
  </w:style>
  <w:style w:type="paragraph" w:styleId="Heading2">
    <w:name w:val="heading 2"/>
    <w:pPr>
      <w:keepNext/>
      <w:spacing w:before="160"/>
      <w:outlineLvl w:val="1"/>
    </w:pPr>
    <w:rPr>
      <w:b/>
      <w:sz w:val="24"/>
    </w:rPr>
  </w:style>
  <w:style w:type="paragraph" w:styleId="Code">
    <w:name w:val="Code"/>
    <w:pPr>
      <w:spacing w:after="45"/>
      <w:shd w:fill="F1F3F5"/>
    </w:pPr>
    <w:rPr>
      <w:rFonts w:ascii="Consolas" w:hAnsi="Consolas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