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5" w:name="arc-agi-3-final-team-project-plan"/>
    <w:p>
      <w:pPr>
        <w:pStyle w:val="Heading1"/>
      </w:pPr>
      <w:r>
        <w:t xml:space="preserve">ARC-AGI-3 Final Team Project Plan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Team execution plan</w:t>
      </w:r>
      <w:r>
        <w:br/>
      </w:r>
      <w:r>
        <w:rPr>
          <w:b/>
          <w:bCs/>
        </w:rPr>
        <w:t xml:space="preserve">Effective date:</w:t>
      </w:r>
      <w:r>
        <w:t xml:space="preserve"> </w:t>
      </w:r>
      <w:r>
        <w:t xml:space="preserve">September 5, 2026</w:t>
      </w:r>
      <w:r>
        <w:br/>
      </w:r>
      <w:r>
        <w:rPr>
          <w:b/>
          <w:bCs/>
        </w:rPr>
        <w:t xml:space="preserve">Milestone 2 deadline:</w:t>
      </w:r>
      <w:r>
        <w:t xml:space="preserve"> </w:t>
      </w:r>
      <w:r>
        <w:t xml:space="preserve">September 30, 2026 at 11:59 PM UTC</w:t>
      </w:r>
      <w:r>
        <w:br/>
      </w:r>
      <w:r>
        <w:rPr>
          <w:b/>
          <w:bCs/>
        </w:rPr>
        <w:t xml:space="preserve">Final competition deadline:</w:t>
      </w:r>
      <w:r>
        <w:t xml:space="preserve"> </w:t>
      </w:r>
      <w:r>
        <w:t xml:space="preserve">November 2, 2026 at 11:59 PM UTC</w:t>
      </w:r>
      <w:r>
        <w:br/>
      </w:r>
      <w:r>
        <w:rPr>
          <w:b/>
          <w:bCs/>
        </w:rPr>
        <w:t xml:space="preserve">Detailed engineering reference:</w:t>
      </w:r>
      <w:r>
        <w:t xml:space="preserve"> </w:t>
      </w:r>
      <w:r>
        <w:rPr>
          <w:rStyle w:val="VerbatimChar"/>
        </w:rPr>
        <w:t xml:space="preserve">docs/ARC-AGI-3_Project_Plan_8.md</w:t>
      </w:r>
    </w:p>
    <w:bookmarkStart w:id="9" w:name="Xe656c7b6450ec476f453091ff6f524ec7bd654f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document tells the team what to build, who owns each decision, how work is</w:t>
      </w:r>
      <w:r>
        <w:t xml:space="preserve"> </w:t>
      </w:r>
      <w:r>
        <w:t xml:space="preserve">accepted, and what must be true before a Kaggle submission. It is the operational</w:t>
      </w:r>
      <w:r>
        <w:t xml:space="preserve"> </w:t>
      </w:r>
      <w:r>
        <w:t xml:space="preserve">version of Project Plan 8.</w:t>
      </w:r>
    </w:p>
    <w:p>
      <w:pPr>
        <w:pStyle w:val="BodyText"/>
      </w:pPr>
      <w:r>
        <w:t xml:space="preserve">Project Plan 8 remains the detailed technical specification. This document</w:t>
      </w:r>
      <w:r>
        <w:t xml:space="preserve"> </w:t>
      </w:r>
      <w:r>
        <w:t xml:space="preserve">supersedes it only for work ordering, ownership, status reporting, and gate</w:t>
      </w:r>
      <w:r>
        <w:t xml:space="preserve"> </w:t>
      </w:r>
      <w:r>
        <w:t xml:space="preserve">decisions. It does not weaken Plan 8's safety, evaluation, or reproducibility</w:t>
      </w:r>
      <w:r>
        <w:t xml:space="preserve"> </w:t>
      </w:r>
      <w:r>
        <w:t xml:space="preserve">requirements.</w:t>
      </w:r>
    </w:p>
    <w:p>
      <w:pPr>
        <w:pStyle w:val="BodyText"/>
      </w:pPr>
      <w:r>
        <w:t xml:space="preserve">When sources disagree, use this order:</w:t>
      </w:r>
    </w:p>
    <w:p>
      <w:pPr>
        <w:pStyle w:val="Compact"/>
        <w:numPr>
          <w:ilvl w:val="0"/>
          <w:numId w:val="1001"/>
        </w:numPr>
      </w:pPr>
      <w:r>
        <w:t xml:space="preserve">Current Kaggle competition rules for eligibility, licensing, publication,</w:t>
      </w:r>
      <w:r>
        <w:t xml:space="preserve"> </w:t>
      </w:r>
      <w:r>
        <w:t xml:space="preserve">and compliance.</w:t>
      </w:r>
    </w:p>
    <w:p>
      <w:pPr>
        <w:pStyle w:val="Compact"/>
        <w:numPr>
          <w:ilvl w:val="0"/>
          <w:numId w:val="1001"/>
        </w:numPr>
      </w:pPr>
      <w:r>
        <w:t xml:space="preserve">The live Kaggle competition backend and generated submission for actual</w:t>
      </w:r>
      <w:r>
        <w:t xml:space="preserve"> </w:t>
      </w:r>
      <w:r>
        <w:t xml:space="preserve">lifecycle and scoring behavior.</w:t>
      </w:r>
    </w:p>
    <w:p>
      <w:pPr>
        <w:pStyle w:val="Compact"/>
        <w:numPr>
          <w:ilvl w:val="0"/>
          <w:numId w:val="1001"/>
        </w:numPr>
      </w:pPr>
      <w:r>
        <w:t xml:space="preserve">The official scorer and exact mounted client for scoring and serialization.</w:t>
      </w:r>
    </w:p>
    <w:p>
      <w:pPr>
        <w:pStyle w:val="Compact"/>
        <w:numPr>
          <w:ilvl w:val="0"/>
          <w:numId w:val="1001"/>
        </w:numPr>
      </w:pPr>
      <w:r>
        <w:t xml:space="preserve">The dated constraint registry in this repository.</w:t>
      </w:r>
    </w:p>
    <w:p>
      <w:pPr>
        <w:pStyle w:val="Compact"/>
        <w:numPr>
          <w:ilvl w:val="0"/>
          <w:numId w:val="1001"/>
        </w:numPr>
      </w:pPr>
      <w:r>
        <w:t xml:space="preserve">This team plan.</w:t>
      </w:r>
    </w:p>
    <w:p>
      <w:pPr>
        <w:pStyle w:val="Compact"/>
        <w:numPr>
          <w:ilvl w:val="0"/>
          <w:numId w:val="1001"/>
        </w:numPr>
      </w:pPr>
      <w:r>
        <w:t xml:space="preserve">Project Plan 8 for detailed implementation requirements.</w:t>
      </w:r>
    </w:p>
    <w:p>
      <w:pPr>
        <w:pStyle w:val="Compact"/>
        <w:numPr>
          <w:ilvl w:val="0"/>
          <w:numId w:val="1001"/>
        </w:numPr>
      </w:pPr>
      <w:r>
        <w:t xml:space="preserve">Code comments and historical plans.</w:t>
      </w:r>
    </w:p>
    <w:p>
      <w:pPr>
        <w:pStyle w:val="FirstParagraph"/>
      </w:pPr>
      <w:r>
        <w:t xml:space="preserve">A conflict with a higher authority is recorded and resolved before the affected</w:t>
      </w:r>
      <w:r>
        <w:t xml:space="preserve"> </w:t>
      </w:r>
      <w:r>
        <w:t xml:space="preserve">submission or claim proceeds.</w:t>
      </w:r>
    </w:p>
    <w:bookmarkEnd w:id="9"/>
    <w:bookmarkStart w:id="13" w:name="Xf208cf6bfad8720e1e8c5fb4eb34f4fdcff5e49"/>
    <w:p>
      <w:pPr>
        <w:pStyle w:val="Heading2"/>
      </w:pPr>
      <w:r>
        <w:t xml:space="preserve">2. Mission and success conditions</w:t>
      </w:r>
    </w:p>
    <w:bookmarkStart w:id="10" w:name="Xd323d63f08bb8742006187565a86dbae8b4178d"/>
    <w:p>
      <w:pPr>
        <w:pStyle w:val="Heading3"/>
      </w:pPr>
      <w:r>
        <w:t xml:space="preserve">2.1 Mission</w:t>
      </w:r>
    </w:p>
    <w:p>
      <w:pPr>
        <w:pStyle w:val="FirstParagraph"/>
      </w:pPr>
      <w:r>
        <w:t xml:space="preserve">Build an offline Kaggle notebook agent that safely plays all 110 hidden</w:t>
      </w:r>
      <w:r>
        <w:t xml:space="preserve"> </w:t>
      </w:r>
      <w:r>
        <w:t xml:space="preserve">ARC-AGI-3 games, uses the available RTX-class runtime effectively, and maximizes</w:t>
      </w:r>
      <w:r>
        <w:t xml:space="preserve"> </w:t>
      </w:r>
      <w:r>
        <w:t xml:space="preserve">mean Relative Human Action Efficiency (RHAE) without relying on game-specific</w:t>
      </w:r>
      <w:r>
        <w:t xml:space="preserve"> </w:t>
      </w:r>
      <w:r>
        <w:t xml:space="preserve">hidden information.</w:t>
      </w:r>
    </w:p>
    <w:bookmarkEnd w:id="10"/>
    <w:bookmarkStart w:id="11" w:name="X02607c41532f0b29cefb79d955f66971df57dad"/>
    <w:p>
      <w:pPr>
        <w:pStyle w:val="Heading3"/>
      </w:pPr>
      <w:r>
        <w:t xml:space="preserve">2.2 Milestone 2 success</w:t>
      </w:r>
    </w:p>
    <w:p>
      <w:pPr>
        <w:pStyle w:val="FirstParagraph"/>
      </w:pPr>
      <w:r>
        <w:t xml:space="preserve">By September 30, the team must have:</w:t>
      </w:r>
    </w:p>
    <w:p>
      <w:pPr>
        <w:pStyle w:val="Compact"/>
        <w:numPr>
          <w:ilvl w:val="0"/>
          <w:numId w:val="1002"/>
        </w:numPr>
      </w:pPr>
      <w:r>
        <w:t xml:space="preserve">a public, reproducible Kaggle notebook that qualifies under the milestone</w:t>
      </w:r>
      <w:r>
        <w:t xml:space="preserve"> </w:t>
      </w:r>
      <w:r>
        <w:t xml:space="preserve">rules;</w:t>
      </w:r>
    </w:p>
    <w:p>
      <w:pPr>
        <w:pStyle w:val="Compact"/>
        <w:numPr>
          <w:ilvl w:val="0"/>
          <w:numId w:val="1002"/>
        </w:numPr>
      </w:pPr>
      <w:r>
        <w:t xml:space="preserve">a valid competition rerun covering the complete 110-game inventory;</w:t>
      </w:r>
    </w:p>
    <w:p>
      <w:pPr>
        <w:pStyle w:val="Compact"/>
        <w:numPr>
          <w:ilvl w:val="0"/>
          <w:numId w:val="1002"/>
        </w:numPr>
      </w:pPr>
      <w:r>
        <w:t xml:space="preserve">a model, tokenizer, engine, dependencies, source, prompts, and configuration</w:t>
      </w:r>
      <w:r>
        <w:t xml:space="preserve"> </w:t>
      </w:r>
      <w:r>
        <w:t xml:space="preserve">identified by immutable versions or hashes;</w:t>
      </w:r>
    </w:p>
    <w:p>
      <w:pPr>
        <w:pStyle w:val="Compact"/>
        <w:numPr>
          <w:ilvl w:val="0"/>
          <w:numId w:val="1002"/>
        </w:numPr>
      </w:pPr>
      <w:r>
        <w:t xml:space="preserve">no known invalid-action, cross-game-state, duplicate-dispatch, or lifecycle</w:t>
      </w:r>
      <w:r>
        <w:t xml:space="preserve"> </w:t>
      </w:r>
      <w:r>
        <w:t xml:space="preserve">violation in the certified candidate;</w:t>
      </w:r>
    </w:p>
    <w:p>
      <w:pPr>
        <w:pStyle w:val="Compact"/>
        <w:numPr>
          <w:ilvl w:val="0"/>
          <w:numId w:val="1002"/>
        </w:numPr>
      </w:pPr>
      <w:r>
        <w:t xml:space="preserve">a measured end-to-end runtime below the 7.65-hour operational target, leaving</w:t>
      </w:r>
      <w:r>
        <w:t xml:space="preserve"> </w:t>
      </w:r>
      <w:r>
        <w:t xml:space="preserve">finalization reserve inside the 9-hour hard limit;</w:t>
      </w:r>
    </w:p>
    <w:p>
      <w:pPr>
        <w:pStyle w:val="Compact"/>
        <w:numPr>
          <w:ilvl w:val="0"/>
          <w:numId w:val="1002"/>
        </w:numPr>
      </w:pPr>
      <w:r>
        <w:t xml:space="preserve">a candidate that passes the frozen internal performance rule against the</w:t>
      </w:r>
      <w:r>
        <w:t xml:space="preserve"> </w:t>
      </w:r>
      <w:r>
        <w:t xml:space="preserve">strongest reproduced eligible control;</w:t>
      </w:r>
    </w:p>
    <w:p>
      <w:pPr>
        <w:pStyle w:val="Compact"/>
        <w:numPr>
          <w:ilvl w:val="0"/>
          <w:numId w:val="1002"/>
        </w:numPr>
      </w:pPr>
      <w:r>
        <w:t xml:space="preserve">a known-valid fallback submission artifact;</w:t>
      </w:r>
    </w:p>
    <w:p>
      <w:pPr>
        <w:pStyle w:val="Compact"/>
        <w:numPr>
          <w:ilvl w:val="0"/>
          <w:numId w:val="1002"/>
        </w:numPr>
      </w:pPr>
      <w:r>
        <w:t xml:space="preserve">a dated record of milestone publication and license compliance.</w:t>
      </w:r>
    </w:p>
    <w:p>
      <w:pPr>
        <w:pStyle w:val="FirstParagraph"/>
      </w:pPr>
      <w:r>
        <w:t xml:space="preserve">The Evaluation Owner must freeze the numerical performance thresholds in</w:t>
      </w:r>
      <w:r>
        <w:t xml:space="preserve"> </w:t>
      </w:r>
      <w:r>
        <w:rPr>
          <w:rStyle w:val="VerbatimChar"/>
        </w:rPr>
        <w:t xml:space="preserve">config/success_criteria.yaml</w:t>
      </w:r>
      <w:r>
        <w:t xml:space="preserve"> </w:t>
      </w:r>
      <w:r>
        <w:t xml:space="preserve">before candidate comparisons begin. Until then,</w:t>
      </w:r>
      <w:r>
        <w:t xml:space="preserve"> </w:t>
      </w:r>
      <w:r>
        <w:t xml:space="preserve">no result may be labeled accepted.</w:t>
      </w:r>
    </w:p>
    <w:bookmarkEnd w:id="11"/>
    <w:bookmarkStart w:id="12" w:name="Xa064f922c02b3dd942e42c68d338a315b9f151a"/>
    <w:p>
      <w:pPr>
        <w:pStyle w:val="Heading3"/>
      </w:pPr>
      <w:r>
        <w:t xml:space="preserve">2.3 Final competition success</w:t>
      </w:r>
    </w:p>
    <w:p>
      <w:pPr>
        <w:pStyle w:val="FirstParagraph"/>
      </w:pPr>
      <w:r>
        <w:t xml:space="preserve">By November 2, the team must have:</w:t>
      </w:r>
    </w:p>
    <w:p>
      <w:pPr>
        <w:pStyle w:val="Compact"/>
        <w:numPr>
          <w:ilvl w:val="0"/>
          <w:numId w:val="1003"/>
        </w:numPr>
      </w:pPr>
      <w:r>
        <w:t xml:space="preserve">up to two frozen, valid final candidates selected under a predeclared rule;</w:t>
      </w:r>
    </w:p>
    <w:p>
      <w:pPr>
        <w:pStyle w:val="Compact"/>
        <w:numPr>
          <w:ilvl w:val="0"/>
          <w:numId w:val="1003"/>
        </w:numPr>
      </w:pPr>
      <w:r>
        <w:t xml:space="preserve">a complete private-score-oriented selection rationale;</w:t>
      </w:r>
    </w:p>
    <w:p>
      <w:pPr>
        <w:pStyle w:val="Compact"/>
        <w:numPr>
          <w:ilvl w:val="0"/>
          <w:numId w:val="1003"/>
        </w:numPr>
      </w:pPr>
      <w:r>
        <w:t xml:space="preserve">a clean reproduction and license package;</w:t>
      </w:r>
    </w:p>
    <w:p>
      <w:pPr>
        <w:pStyle w:val="Compact"/>
        <w:numPr>
          <w:ilvl w:val="0"/>
          <w:numId w:val="1003"/>
        </w:numPr>
      </w:pPr>
      <w:r>
        <w:t xml:space="preserve">compliance with the winner obligations applicable to source, system, model,</w:t>
      </w:r>
      <w:r>
        <w:t xml:space="preserve"> </w:t>
      </w:r>
      <w:r>
        <w:t xml:space="preserve">weights or parameters, environment, and inference documentation.</w:t>
      </w:r>
    </w:p>
    <w:p>
      <w:pPr>
        <w:pStyle w:val="FirstParagraph"/>
      </w:pPr>
      <w:r>
        <w:t xml:space="preserve">Milestone-publication requirements and final-winner obligations are tracked as</w:t>
      </w:r>
      <w:r>
        <w:t xml:space="preserve"> </w:t>
      </w:r>
      <w:r>
        <w:t xml:space="preserve">separate legal/compliance entries. They must not be treated as identical without</w:t>
      </w:r>
      <w:r>
        <w:t xml:space="preserve"> </w:t>
      </w:r>
      <w:r>
        <w:t xml:space="preserve">an authoritative source or organizer clarification.</w:t>
      </w:r>
    </w:p>
    <w:bookmarkEnd w:id="12"/>
    <w:bookmarkEnd w:id="13"/>
    <w:bookmarkStart w:id="15" w:name="X81fea12430f6f00ab0c522fe5de0b10c562e36d"/>
    <w:p>
      <w:pPr>
        <w:pStyle w:val="Heading2"/>
      </w:pPr>
      <w:r>
        <w:t xml:space="preserve">3. Team ownership</w:t>
      </w:r>
    </w:p>
    <w:p>
      <w:pPr>
        <w:pStyle w:val="FirstParagraph"/>
      </w:pPr>
      <w:r>
        <w:t xml:space="preserve">Assign one named person to every role. One person may hold multiple roles, but</w:t>
      </w:r>
      <w:r>
        <w:t xml:space="preserve"> </w:t>
      </w:r>
      <w:r>
        <w:t xml:space="preserve">every deliverable has exactly one accountable owner.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Accountable for</w:t>
            </w:r>
          </w:p>
        </w:tc>
        <w:tc>
          <w:tcPr/>
          <w:p>
            <w:pPr>
              <w:pStyle w:val="Compact"/>
            </w:pPr>
            <w:r>
              <w:t xml:space="preserve">Assigned person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Lead</w:t>
            </w:r>
          </w:p>
        </w:tc>
        <w:tc>
          <w:tcPr/>
          <w:p>
            <w:pPr>
              <w:pStyle w:val="Compact"/>
            </w:pPr>
            <w:r>
              <w:t xml:space="preserve">Priorities, decisions, blockers, gate approval, team coordination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Owner</w:t>
            </w:r>
          </w:p>
        </w:tc>
        <w:tc>
          <w:tcPr/>
          <w:p>
            <w:pPr>
              <w:pStyle w:val="Compact"/>
            </w:pPr>
            <w:r>
              <w:t xml:space="preserve">Framework adapter, lifecycle, journals, packaging, watchdog, output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Owner</w:t>
            </w:r>
          </w:p>
        </w:tc>
        <w:tc>
          <w:tcPr/>
          <w:p>
            <w:pPr>
              <w:pStyle w:val="Compact"/>
            </w:pPr>
            <w:r>
              <w:t xml:space="preserve">Model selection, inference engine, quantization, prompts, context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Owner</w:t>
            </w:r>
          </w:p>
        </w:tc>
        <w:tc>
          <w:tcPr/>
          <w:p>
            <w:pPr>
              <w:pStyle w:val="Compact"/>
            </w:pPr>
            <w:r>
              <w:t xml:space="preserve">Evidence, representations, policy, memory, predictions, controller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 Owner</w:t>
            </w:r>
          </w:p>
        </w:tc>
        <w:tc>
          <w:tcPr/>
          <w:p>
            <w:pPr>
              <w:pStyle w:val="Compact"/>
            </w:pPr>
            <w:r>
              <w:t xml:space="preserve">Partitions, controls, experiments, statistics, reports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Owner</w:t>
            </w:r>
          </w:p>
        </w:tc>
        <w:tc>
          <w:tcPr/>
          <w:p>
            <w:pPr>
              <w:pStyle w:val="Compact"/>
            </w:pPr>
            <w:r>
              <w:t xml:space="preserve">Kaggle account, metadata, submissions, licensing, publication, rollback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</w:tbl>
    <w:bookmarkStart w:id="14" w:name="Xecd338f987d747979bdf9e2b282d1b559c8cb58"/>
    <w:p>
      <w:pPr>
        <w:pStyle w:val="Heading3"/>
      </w:pPr>
      <w:r>
        <w:t xml:space="preserve">3.1 Decision rights</w:t>
      </w:r>
    </w:p>
    <w:p>
      <w:pPr>
        <w:pStyle w:val="Compact"/>
        <w:numPr>
          <w:ilvl w:val="0"/>
          <w:numId w:val="1004"/>
        </w:numPr>
      </w:pPr>
      <w:r>
        <w:t xml:space="preserve">The Project Lead decides priority and stops work that cannot pass its gate.</w:t>
      </w:r>
    </w:p>
    <w:p>
      <w:pPr>
        <w:pStyle w:val="Compact"/>
        <w:numPr>
          <w:ilvl w:val="0"/>
          <w:numId w:val="1004"/>
        </w:numPr>
      </w:pPr>
      <w:r>
        <w:t xml:space="preserve">The Platform Owner can block a submission for lifecycle, output, or runtime</w:t>
      </w:r>
      <w:r>
        <w:t xml:space="preserve"> </w:t>
      </w:r>
      <w:r>
        <w:t xml:space="preserve">integrity failures.</w:t>
      </w:r>
    </w:p>
    <w:p>
      <w:pPr>
        <w:pStyle w:val="Compact"/>
        <w:numPr>
          <w:ilvl w:val="0"/>
          <w:numId w:val="1004"/>
        </w:numPr>
      </w:pPr>
      <w:r>
        <w:t xml:space="preserve">The Evaluation Owner can reject a performance claim that was not prospectively</w:t>
      </w:r>
      <w:r>
        <w:t xml:space="preserve"> </w:t>
      </w:r>
      <w:r>
        <w:t xml:space="preserve">registered or used an invalid comparison.</w:t>
      </w:r>
    </w:p>
    <w:p>
      <w:pPr>
        <w:pStyle w:val="Compact"/>
        <w:numPr>
          <w:ilvl w:val="0"/>
          <w:numId w:val="1004"/>
        </w:numPr>
      </w:pPr>
      <w:r>
        <w:t xml:space="preserve">The Release Owner can block a submission for an unresolved rule, license,</w:t>
      </w:r>
      <w:r>
        <w:t xml:space="preserve"> </w:t>
      </w:r>
      <w:r>
        <w:t xml:space="preserve">account, artifact, or publication issue.</w:t>
      </w:r>
    </w:p>
    <w:p>
      <w:pPr>
        <w:pStyle w:val="Compact"/>
        <w:numPr>
          <w:ilvl w:val="0"/>
          <w:numId w:val="1004"/>
        </w:numPr>
      </w:pPr>
      <w:r>
        <w:t xml:space="preserve">The Model and Agent Owners decide implementation details inside frozen</w:t>
      </w:r>
      <w:r>
        <w:t xml:space="preserve"> </w:t>
      </w:r>
      <w:r>
        <w:t xml:space="preserve">interfaces and budgets.</w:t>
      </w:r>
    </w:p>
    <w:p>
      <w:pPr>
        <w:pStyle w:val="Compact"/>
        <w:numPr>
          <w:ilvl w:val="0"/>
          <w:numId w:val="1004"/>
        </w:numPr>
      </w:pPr>
      <w:r>
        <w:t xml:space="preserve">Changes after candidate freeze require Project Lead, Evaluation Owner, and</w:t>
      </w:r>
      <w:r>
        <w:t xml:space="preserve"> </w:t>
      </w:r>
      <w:r>
        <w:t xml:space="preserve">Release Owner approval and create a new candidate hash.</w:t>
      </w:r>
    </w:p>
    <w:bookmarkEnd w:id="14"/>
    <w:bookmarkEnd w:id="15"/>
    <w:bookmarkStart w:id="21" w:name="Xe2f78448e7c5d75936eea195096036985e2ecc2"/>
    <w:p>
      <w:pPr>
        <w:pStyle w:val="Heading2"/>
      </w:pPr>
      <w:r>
        <w:t xml:space="preserve">4. Confirmed competition contract</w:t>
      </w:r>
    </w:p>
    <w:p>
      <w:pPr>
        <w:pStyle w:val="FirstParagraph"/>
      </w:pPr>
      <w:r>
        <w:t xml:space="preserve">The Release Owner maintains</w:t>
      </w:r>
      <w:r>
        <w:t xml:space="preserve"> </w:t>
      </w:r>
      <w:r>
        <w:rPr>
          <w:rStyle w:val="VerbatimChar"/>
        </w:rPr>
        <w:t xml:space="preserve">config/competition_constraints.yaml</w:t>
      </w:r>
      <w:r>
        <w:t xml:space="preserve">, including a</w:t>
      </w:r>
      <w:r>
        <w:t xml:space="preserve"> </w:t>
      </w:r>
      <w:r>
        <w:t xml:space="preserve">source URL, verification timestamp, verifier, authority type, and next</w:t>
      </w:r>
      <w:r>
        <w:t xml:space="preserve"> </w:t>
      </w:r>
      <w:r>
        <w:t xml:space="preserve">revalidation event for every item.</w:t>
      </w:r>
    </w:p>
    <w:p>
      <w:pPr>
        <w:pStyle w:val="BodyText"/>
      </w:pPr>
      <w:r>
        <w:t xml:space="preserve">Initial September 5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Working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Submission mechanism</w:t>
            </w:r>
          </w:p>
        </w:tc>
        <w:tc>
          <w:tcPr/>
          <w:p>
            <w:pPr>
              <w:pStyle w:val="Compact"/>
            </w:pPr>
            <w:r>
              <w:t xml:space="preserve">Kaggle notebook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CPU/GPU runtime limit</w:t>
            </w:r>
          </w:p>
        </w:tc>
        <w:tc>
          <w:tcPr/>
          <w:p>
            <w:pPr>
              <w:pStyle w:val="Compact"/>
            </w:pPr>
            <w:r>
              <w:t xml:space="preserve">9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Operational runtime target</w:t>
            </w:r>
          </w:p>
        </w:tc>
        <w:tc>
          <w:tcPr/>
          <w:p>
            <w:pPr>
              <w:pStyle w:val="Compact"/>
            </w:pPr>
            <w:r>
              <w:t xml:space="preserve">7.65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Internet during submission</w:t>
            </w:r>
          </w:p>
        </w:tc>
        <w:tc>
          <w:tcPr/>
          <w:p>
            <w:pPr>
              <w:pStyle w:val="Compact"/>
            </w:pPr>
            <w:r>
              <w:t xml:space="preserve">Disabled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Hidden evaluation inventory</w:t>
            </w:r>
          </w:p>
        </w:tc>
        <w:tc>
          <w:tcPr/>
          <w:p>
            <w:pPr>
              <w:pStyle w:val="Compact"/>
            </w:pPr>
            <w:r>
              <w:t xml:space="preserve">110 games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Public/private split</w:t>
            </w:r>
          </w:p>
        </w:tc>
        <w:tc>
          <w:tcPr/>
          <w:p>
            <w:pPr>
              <w:pStyle w:val="Compact"/>
            </w:pPr>
            <w:r>
              <w:t xml:space="preserve">55 games / 55 games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Competition mode</w:t>
            </w:r>
          </w:p>
        </w:tc>
        <w:tc>
          <w:tcPr/>
          <w:p>
            <w:pPr>
              <w:pStyle w:val="Compact"/>
            </w:pPr>
            <w:r>
              <w:t xml:space="preserve">Forced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Scorecards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 creation</w:t>
            </w:r>
          </w:p>
        </w:tc>
        <w:tc>
          <w:tcPr/>
          <w:p>
            <w:pPr>
              <w:pStyle w:val="Compact"/>
            </w:pPr>
            <w:r>
              <w:t xml:space="preserve">At most one</w:t>
            </w:r>
            <w:r>
              <w:t xml:space="preserve"> </w:t>
            </w:r>
            <w:r>
              <w:rPr>
                <w:rStyle w:val="VerbatimChar"/>
              </w:rPr>
              <w:t xml:space="preserve">make</w:t>
            </w:r>
            <w:r>
              <w:t xml:space="preserve"> </w:t>
            </w:r>
            <w:r>
              <w:t xml:space="preserve">per environment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In-flight score access</w:t>
            </w:r>
          </w:p>
        </w:tc>
        <w:tc>
          <w:tcPr/>
          <w:p>
            <w:pPr>
              <w:pStyle w:val="Compact"/>
            </w:pPr>
            <w:r>
              <w:t xml:space="preserve">Unavailable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Reset behavior</w:t>
            </w:r>
          </w:p>
        </w:tc>
        <w:tc>
          <w:tcPr/>
          <w:p>
            <w:pPr>
              <w:pStyle w:val="Compact"/>
            </w:pPr>
            <w:r>
              <w:t xml:space="preserve">Competition RESET is a level reset; initial-start accounting must match the mounted scorer fixture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scored submissions</w:t>
            </w:r>
          </w:p>
        </w:tc>
        <w:tc>
          <w:tcPr/>
          <w:p>
            <w:pPr>
              <w:pStyle w:val="Compact"/>
            </w:pPr>
            <w:r>
              <w:t xml:space="preserve">One; revalidate in the account before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selections</w:t>
            </w:r>
          </w:p>
        </w:tc>
        <w:tc>
          <w:tcPr/>
          <w:p>
            <w:pPr>
              <w:pStyle w:val="Compact"/>
            </w:pPr>
            <w:r>
              <w:t xml:space="preserve">Up to two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Required submission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submission.parquet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Submission-size limit</w:t>
            </w:r>
          </w:p>
        </w:tc>
        <w:tc>
          <w:tcPr/>
          <w:p>
            <w:pPr>
              <w:pStyle w:val="Compact"/>
            </w:pPr>
            <w:r>
              <w:t xml:space="preserve">20,480 MB; revalidate before packaging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 team size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verification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 machine class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g4-standard-48</w:t>
            </w:r>
            <w:r>
              <w:t xml:space="preserve">; profile the actual mounted accelerator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Milestone 2</w:t>
            </w:r>
          </w:p>
        </w:tc>
        <w:tc>
          <w:tcPr/>
          <w:p>
            <w:pPr>
              <w:pStyle w:val="Compact"/>
            </w:pPr>
            <w:r>
              <w:t xml:space="preserve">September 30, 2026 at 11:59 PM UTC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Operational entry cutoff</w:t>
            </w:r>
          </w:p>
        </w:tc>
        <w:tc>
          <w:tcPr/>
          <w:p>
            <w:pPr>
              <w:pStyle w:val="Compact"/>
            </w:pPr>
            <w:r>
              <w:t xml:space="preserve">October 26, 2026 at 11:59 AM UTC until the backend/timeline discrepancy is 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Team-merger deadline</w:t>
            </w:r>
          </w:p>
        </w:tc>
        <w:tc>
          <w:tcPr/>
          <w:p>
            <w:pPr>
              <w:pStyle w:val="Compact"/>
            </w:pPr>
            <w:r>
              <w:t xml:space="preserve">October 26, 2026 at 11:59 PM UTC; revalidate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deadline</w:t>
            </w:r>
          </w:p>
        </w:tc>
        <w:tc>
          <w:tcPr/>
          <w:p>
            <w:pPr>
              <w:pStyle w:val="Compact"/>
            </w:pPr>
            <w:r>
              <w:t xml:space="preserve">November 2, 2026 at 11:59 PM UTC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Competition-data license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Winner license currently stated</w:t>
            </w:r>
          </w:p>
        </w:tc>
        <w:tc>
          <w:tcPr/>
          <w:p>
            <w:pPr>
              <w:pStyle w:val="Compact"/>
            </w:pPr>
            <w:r>
              <w:t xml:space="preserve">CC BY 4.0 plus the competition's open-system/model/weights obligations; obtain artifact-level review</w:t>
            </w:r>
          </w:p>
        </w:tc>
      </w:tr>
    </w:tbl>
    <w:bookmarkStart w:id="20" w:name="X8779d05c4f2f9278cb367854a04eaea7bdf3bb0"/>
    <w:p>
      <w:pPr>
        <w:pStyle w:val="Heading3"/>
      </w:pPr>
      <w:r>
        <w:t xml:space="preserve">4.1 External data and tools</w:t>
      </w:r>
    </w:p>
    <w:p>
      <w:pPr>
        <w:pStyle w:val="FirstParagraph"/>
      </w:pPr>
      <w:r>
        <w:t xml:space="preserve">Do not reduce the rule to a single phrase. Record separately:</w:t>
      </w:r>
    </w:p>
    <w:p>
      <w:pPr>
        <w:pStyle w:val="Compact"/>
        <w:numPr>
          <w:ilvl w:val="0"/>
          <w:numId w:val="1005"/>
        </w:numPr>
      </w:pPr>
      <w:r>
        <w:t xml:space="preserve">The notebook Code Requirements permit freely and publicly available external</w:t>
      </w:r>
      <w:r>
        <w:t xml:space="preserve"> </w:t>
      </w:r>
      <w:r>
        <w:t xml:space="preserve">data, including pretrained models.</w:t>
      </w:r>
    </w:p>
    <w:p>
      <w:pPr>
        <w:pStyle w:val="Compact"/>
        <w:numPr>
          <w:ilvl w:val="0"/>
          <w:numId w:val="1005"/>
        </w:numPr>
      </w:pPr>
      <w:r>
        <w:t xml:space="preserve">The competition rules also describe a Reasonableness path for external data,</w:t>
      </w:r>
      <w:r>
        <w:t xml:space="preserve"> </w:t>
      </w:r>
      <w:r>
        <w:t xml:space="preserve">models, or tools that are reasonably accessible at minimal cost.</w:t>
      </w:r>
    </w:p>
    <w:p>
      <w:pPr>
        <w:pStyle w:val="Compact"/>
        <w:numPr>
          <w:ilvl w:val="0"/>
          <w:numId w:val="1005"/>
        </w:numPr>
      </w:pPr>
      <w:r>
        <w:t xml:space="preserve">Runtime artifacts must be attachable and usable with internet disabled.</w:t>
      </w:r>
    </w:p>
    <w:p>
      <w:pPr>
        <w:pStyle w:val="Compact"/>
        <w:numPr>
          <w:ilvl w:val="0"/>
          <w:numId w:val="1005"/>
        </w:numPr>
      </w:pPr>
      <w:r>
        <w:t xml:space="preserve">Every artifact must have recorded provenance and a license decision.</w:t>
      </w:r>
    </w:p>
    <w:p>
      <w:pPr>
        <w:pStyle w:val="Compact"/>
        <w:numPr>
          <w:ilvl w:val="0"/>
          <w:numId w:val="1005"/>
        </w:numPr>
      </w:pPr>
      <w:r>
        <w:t xml:space="preserve">Any artifact relying on the Reasonableness path requires Release Owner review</w:t>
      </w:r>
      <w:r>
        <w:t xml:space="preserve"> </w:t>
      </w:r>
      <w:r>
        <w:t xml:space="preserve">and, when material, written organizer clarification before candidate freeze.</w:t>
      </w:r>
    </w:p>
    <w:p>
      <w:pPr>
        <w:pStyle w:val="FirstParagraph"/>
      </w:pPr>
      <w:r>
        <w:t xml:space="preserve">The team's default is to use free and public artifacts. This is an internal</w:t>
      </w:r>
      <w:r>
        <w:t xml:space="preserve"> </w:t>
      </w:r>
      <w:r>
        <w:t xml:space="preserve">conservative policy, not a claim that the Reasonableness rule does not exist.</w:t>
      </w:r>
    </w:p>
    <w:p>
      <w:pPr>
        <w:pStyle w:val="BodyText"/>
      </w:pPr>
      <w:r>
        <w:t xml:space="preserve">Primary sources:</w:t>
      </w:r>
    </w:p>
    <w:p>
      <w:pPr>
        <w:pStyle w:val="Compact"/>
        <w:numPr>
          <w:ilvl w:val="0"/>
          <w:numId w:val="1006"/>
        </w:numPr>
      </w:pPr>
      <w:r>
        <w:t xml:space="preserve">Competition:</w:t>
      </w:r>
      <w:r>
        <w:t xml:space="preserve"> </w:t>
      </w:r>
      <w:hyperlink r:id="rId16">
        <w:r>
          <w:rPr>
            <w:rStyle w:val="Hyperlink"/>
          </w:rPr>
          <w:t xml:space="preserve">https://www.kaggle.com/competitions/arc-prize-2026-arc-agi-3</w:t>
        </w:r>
      </w:hyperlink>
    </w:p>
    <w:p>
      <w:pPr>
        <w:pStyle w:val="Compact"/>
        <w:numPr>
          <w:ilvl w:val="0"/>
          <w:numId w:val="1006"/>
        </w:numPr>
      </w:pPr>
      <w:r>
        <w:t xml:space="preserve">Rules:</w:t>
      </w:r>
      <w:r>
        <w:t xml:space="preserve"> </w:t>
      </w:r>
      <w:hyperlink r:id="rId17">
        <w:r>
          <w:rPr>
            <w:rStyle w:val="Hyperlink"/>
          </w:rPr>
          <w:t xml:space="preserve">https://www.kaggle.com/competitions/arc-prize-2026-arc-agi-3/rules</w:t>
        </w:r>
      </w:hyperlink>
    </w:p>
    <w:p>
      <w:pPr>
        <w:pStyle w:val="Compact"/>
        <w:numPr>
          <w:ilvl w:val="0"/>
          <w:numId w:val="1006"/>
        </w:numPr>
      </w:pPr>
      <w:r>
        <w:t xml:space="preserve">Scoring:</w:t>
      </w:r>
      <w:r>
        <w:t xml:space="preserve"> </w:t>
      </w:r>
      <w:hyperlink r:id="rId18">
        <w:r>
          <w:rPr>
            <w:rStyle w:val="Hyperlink"/>
          </w:rPr>
          <w:t xml:space="preserve">https://docs.arcprize.org/methodology</w:t>
        </w:r>
      </w:hyperlink>
    </w:p>
    <w:p>
      <w:pPr>
        <w:pStyle w:val="Compact"/>
        <w:numPr>
          <w:ilvl w:val="0"/>
          <w:numId w:val="1006"/>
        </w:numPr>
      </w:pPr>
      <w:r>
        <w:t xml:space="preserve">Competition mode:</w:t>
      </w:r>
      <w:r>
        <w:t xml:space="preserve"> </w:t>
      </w:r>
      <w:hyperlink r:id="rId19">
        <w:r>
          <w:rPr>
            <w:rStyle w:val="Hyperlink"/>
          </w:rPr>
          <w:t xml:space="preserve">https://docs.arcprize.org/toolkit/competition_mode</w:t>
        </w:r>
      </w:hyperlink>
    </w:p>
    <w:bookmarkEnd w:id="20"/>
    <w:bookmarkEnd w:id="21"/>
    <w:bookmarkStart w:id="22" w:name="X6a37034288dc6430e1d399a327b6684c1c11720"/>
    <w:p>
      <w:pPr>
        <w:pStyle w:val="Heading2"/>
      </w:pPr>
      <w:r>
        <w:t xml:space="preserve">5. Scoring objective</w:t>
      </w:r>
    </w:p>
    <w:p>
      <w:pPr>
        <w:pStyle w:val="FirstParagraph"/>
      </w:pPr>
      <w:r>
        <w:t xml:space="preserve">Use explicit score units everywhere. Bare numeric fields named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RHAE</w:t>
      </w:r>
      <w:r>
        <w:t xml:space="preserve"> </w:t>
      </w:r>
      <w:r>
        <w:t xml:space="preserve">are invalid.</w:t>
      </w:r>
    </w:p>
    <w:p>
      <w:pPr>
        <w:pStyle w:val="SourceCode"/>
      </w:pPr>
      <w:r>
        <w:rPr>
          <w:rStyle w:val="VerbatimChar"/>
        </w:rPr>
        <w:t xml:space="preserve">NormalizedRHAE level score</w:t>
      </w:r>
      <w:r>
        <w:br/>
      </w:r>
      <w:r>
        <w:rPr>
          <w:rStyle w:val="VerbatimChar"/>
        </w:rPr>
        <w:t xml:space="preserve">    = min(1.15, (human_baseline_actions / agent_actions)^2)</w:t>
      </w:r>
      <w:r>
        <w:br/>
      </w:r>
      <w:r>
        <w:br/>
      </w:r>
      <w:r>
        <w:rPr>
          <w:rStyle w:val="VerbatimChar"/>
        </w:rPr>
        <w:t xml:space="preserve">OfficialRHAEPercent level score</w:t>
      </w:r>
      <w:r>
        <w:br/>
      </w:r>
      <w:r>
        <w:rPr>
          <w:rStyle w:val="VerbatimChar"/>
        </w:rPr>
        <w:t xml:space="preserve">    = 100 * NormalizedRHAE level score</w:t>
      </w:r>
    </w:p>
    <w:p>
      <w:pPr>
        <w:pStyle w:val="FirstParagraph"/>
      </w:pPr>
      <w:r>
        <w:t xml:space="preserve">An uncompleted level contributes zero. Game scores use the official level-index</w:t>
      </w:r>
      <w:r>
        <w:t xml:space="preserve"> </w:t>
      </w:r>
      <w:r>
        <w:t xml:space="preserve">weights and are capped by the weighted completed-level fraction. The competition</w:t>
      </w:r>
      <w:r>
        <w:t xml:space="preserve"> </w:t>
      </w:r>
      <w:r>
        <w:t xml:space="preserve">score is the mean over the applicable game split.</w:t>
      </w:r>
    </w:p>
    <w:p>
      <w:pPr>
        <w:pStyle w:val="BodyText"/>
      </w:pPr>
      <w:r>
        <w:t xml:space="preserve">The scorer or backend supplies official action counts. Local conservative action</w:t>
      </w:r>
      <w:r>
        <w:t xml:space="preserve"> </w:t>
      </w:r>
      <w:r>
        <w:t xml:space="preserve">counts protect budgets but never replace official counts in reported RHAE.</w:t>
      </w:r>
    </w:p>
    <w:bookmarkEnd w:id="22"/>
    <w:bookmarkStart w:id="30" w:name="X701247f133a18b46ecbcf7e4f2e2e20533be97c"/>
    <w:p>
      <w:pPr>
        <w:pStyle w:val="Heading2"/>
      </w:pPr>
      <w:r>
        <w:t xml:space="preserve">6. System design</w:t>
      </w:r>
    </w:p>
    <w:bookmarkStart w:id="23" w:name="X40fc0f69deb903c5b3847b1365e20b4cd49e24c"/>
    <w:p>
      <w:pPr>
        <w:pStyle w:val="Heading3"/>
      </w:pPr>
      <w:r>
        <w:t xml:space="preserve">6.1 Authority boundary</w:t>
      </w:r>
    </w:p>
    <w:p>
      <w:pPr>
        <w:pStyle w:val="FirstParagraph"/>
      </w:pPr>
      <w:r>
        <w:t xml:space="preserve">Deterministic code owns:</w:t>
      </w:r>
    </w:p>
    <w:p>
      <w:pPr>
        <w:pStyle w:val="Compact"/>
        <w:numPr>
          <w:ilvl w:val="0"/>
          <w:numId w:val="1007"/>
        </w:numPr>
      </w:pPr>
      <w:r>
        <w:t xml:space="preserve">legal actions and action serialization;</w:t>
      </w:r>
    </w:p>
    <w:p>
      <w:pPr>
        <w:pStyle w:val="Compact"/>
        <w:numPr>
          <w:ilvl w:val="0"/>
          <w:numId w:val="1007"/>
        </w:numPr>
      </w:pPr>
      <w:r>
        <w:t xml:space="preserve">coordinate validation;</w:t>
      </w:r>
    </w:p>
    <w:p>
      <w:pPr>
        <w:pStyle w:val="Compact"/>
        <w:numPr>
          <w:ilvl w:val="0"/>
          <w:numId w:val="1007"/>
        </w:numPr>
      </w:pPr>
      <w:r>
        <w:t xml:space="preserve">evidence availability and state hashes;</w:t>
      </w:r>
    </w:p>
    <w:p>
      <w:pPr>
        <w:pStyle w:val="Compact"/>
        <w:numPr>
          <w:ilvl w:val="0"/>
          <w:numId w:val="1007"/>
        </w:numPr>
      </w:pPr>
      <w:r>
        <w:t xml:space="preserve">transaction journals and exact local counters;</w:t>
      </w:r>
    </w:p>
    <w:p>
      <w:pPr>
        <w:pStyle w:val="Compact"/>
        <w:numPr>
          <w:ilvl w:val="0"/>
          <w:numId w:val="1007"/>
        </w:numPr>
      </w:pPr>
      <w:r>
        <w:t xml:space="preserve">model-output validation;</w:t>
      </w:r>
    </w:p>
    <w:p>
      <w:pPr>
        <w:pStyle w:val="Compact"/>
        <w:numPr>
          <w:ilvl w:val="0"/>
          <w:numId w:val="1007"/>
        </w:numPr>
      </w:pPr>
      <w:r>
        <w:t xml:space="preserve">controller mode, budgets, deadlines, and scheduler admission;</w:t>
      </w:r>
    </w:p>
    <w:p>
      <w:pPr>
        <w:pStyle w:val="Compact"/>
        <w:numPr>
          <w:ilvl w:val="0"/>
          <w:numId w:val="1007"/>
        </w:numPr>
      </w:pPr>
      <w:r>
        <w:t xml:space="preserve">lifecycle, output, reporting, and cleanup policy.</w:t>
      </w:r>
    </w:p>
    <w:p>
      <w:pPr>
        <w:pStyle w:val="FirstParagraph"/>
      </w:pPr>
      <w:r>
        <w:t xml:space="preserve">The model may propose:</w:t>
      </w:r>
    </w:p>
    <w:p>
      <w:pPr>
        <w:pStyle w:val="Compact"/>
        <w:numPr>
          <w:ilvl w:val="0"/>
          <w:numId w:val="1008"/>
        </w:numPr>
      </w:pPr>
      <w:r>
        <w:t xml:space="preserve">goals and subgoals;</w:t>
      </w:r>
    </w:p>
    <w:p>
      <w:pPr>
        <w:pStyle w:val="Compact"/>
        <w:numPr>
          <w:ilvl w:val="0"/>
          <w:numId w:val="1008"/>
        </w:numPr>
      </w:pPr>
      <w:r>
        <w:t xml:space="preserve">mechanics and competing hypotheses;</w:t>
      </w:r>
    </w:p>
    <w:p>
      <w:pPr>
        <w:pStyle w:val="Compact"/>
        <w:numPr>
          <w:ilvl w:val="0"/>
          <w:numId w:val="1008"/>
        </w:numPr>
      </w:pPr>
      <w:r>
        <w:t xml:space="preserve">evidence requests and probes;</w:t>
      </w:r>
    </w:p>
    <w:p>
      <w:pPr>
        <w:pStyle w:val="Compact"/>
        <w:numPr>
          <w:ilvl w:val="0"/>
          <w:numId w:val="1008"/>
        </w:numPr>
      </w:pPr>
      <w:r>
        <w:t xml:space="preserve">one action or a short prediction-checked queue;</w:t>
      </w:r>
    </w:p>
    <w:p>
      <w:pPr>
        <w:pStyle w:val="Compact"/>
        <w:numPr>
          <w:ilvl w:val="0"/>
          <w:numId w:val="1008"/>
        </w:numPr>
      </w:pPr>
      <w:r>
        <w:t xml:space="preserve">memory changes;</w:t>
      </w:r>
    </w:p>
    <w:p>
      <w:pPr>
        <w:pStyle w:val="Compact"/>
        <w:numPr>
          <w:ilvl w:val="0"/>
          <w:numId w:val="1008"/>
        </w:numPr>
      </w:pPr>
      <w:r>
        <w:t xml:space="preserve">bounded analysis operations in an enabled workspace treatment.</w:t>
      </w:r>
    </w:p>
    <w:p>
      <w:pPr>
        <w:pStyle w:val="FirstParagraph"/>
      </w:pPr>
      <w:r>
        <w:t xml:space="preserve">The model never calls the environment, sets its own budget, bypasses validation,</w:t>
      </w:r>
      <w:r>
        <w:t xml:space="preserve"> </w:t>
      </w:r>
      <w:r>
        <w:t xml:space="preserve">declares a hypothesis verified, or accesses evaluator-only baselines.</w:t>
      </w:r>
    </w:p>
    <w:bookmarkEnd w:id="23"/>
    <w:bookmarkStart w:id="24" w:name="Xe4e7dd2c7baffd48b76fd5bd17968a83e59f2b1"/>
    <w:p>
      <w:pPr>
        <w:pStyle w:val="Heading3"/>
      </w:pPr>
      <w:r>
        <w:t xml:space="preserve">6.2 Production flow</w:t>
      </w:r>
    </w:p>
    <w:p>
      <w:pPr>
        <w:pStyle w:val="SourceCode"/>
      </w:pPr>
      <w:r>
        <w:rPr>
          <w:rStyle w:val="VerbatimChar"/>
        </w:rPr>
        <w:t xml:space="preserve">Validate complete game-ID inventory</w:t>
      </w:r>
      <w:r>
        <w:br/>
      </w:r>
      <w:r>
        <w:rPr>
          <w:rStyle w:val="VerbatimChar"/>
        </w:rPr>
        <w:t xml:space="preserve">  -&gt; journal and open one scorecard</w:t>
      </w:r>
      <w:r>
        <w:br/>
      </w:r>
      <w:r>
        <w:rPr>
          <w:rStyle w:val="VerbatimChar"/>
        </w:rPr>
        <w:t xml:space="preserve">  -&gt; serialize each make/bootstrap operation</w:t>
      </w:r>
      <w:r>
        <w:br/>
      </w:r>
      <w:r>
        <w:rPr>
          <w:rStyle w:val="VerbatimChar"/>
        </w:rPr>
        <w:t xml:space="preserve">  -&gt; admit each acknowledged client to play immediately</w:t>
      </w:r>
      <w:r>
        <w:br/>
      </w:r>
      <w:r>
        <w:rPr>
          <w:rStyle w:val="VerbatimChar"/>
        </w:rPr>
        <w:t xml:space="preserve">  -&gt; build bounded evidence and per-game context</w:t>
      </w:r>
      <w:r>
        <w:br/>
      </w:r>
      <w:r>
        <w:rPr>
          <w:rStyle w:val="VerbatimChar"/>
        </w:rPr>
        <w:t xml:space="preserve">  -&gt; request one model proposal</w:t>
      </w:r>
      <w:r>
        <w:br/>
      </w:r>
      <w:r>
        <w:rPr>
          <w:rStyle w:val="VerbatimChar"/>
        </w:rPr>
        <w:t xml:space="preserve">  -&gt; validate proposal, legal action, coordinates, budget, and state binding</w:t>
      </w:r>
      <w:r>
        <w:br/>
      </w:r>
      <w:r>
        <w:rPr>
          <w:rStyle w:val="VerbatimChar"/>
        </w:rPr>
        <w:t xml:space="preserve">  -&gt; commit prepared action journal entry</w:t>
      </w:r>
      <w:r>
        <w:br/>
      </w:r>
      <w:r>
        <w:rPr>
          <w:rStyle w:val="VerbatimChar"/>
        </w:rPr>
        <w:t xml:space="preserve">  -&gt; enter transport at most once</w:t>
      </w:r>
      <w:r>
        <w:br/>
      </w:r>
      <w:r>
        <w:rPr>
          <w:rStyle w:val="VerbatimChar"/>
        </w:rPr>
        <w:t xml:space="preserve">  -&gt; acknowledge response or quarantine outcome_unknown</w:t>
      </w:r>
      <w:r>
        <w:br/>
      </w:r>
      <w:r>
        <w:rPr>
          <w:rStyle w:val="VerbatimChar"/>
        </w:rPr>
        <w:t xml:space="preserve">  -&gt; repeat under controller and deadline rules</w:t>
      </w:r>
      <w:r>
        <w:br/>
      </w:r>
      <w:r>
        <w:rPr>
          <w:rStyle w:val="VerbatimChar"/>
        </w:rPr>
        <w:t xml:space="preserve">  -&gt; terminate all clients</w:t>
      </w:r>
      <w:r>
        <w:br/>
      </w:r>
      <w:r>
        <w:rPr>
          <w:rStyle w:val="VerbatimChar"/>
        </w:rPr>
        <w:t xml:space="preserve">  -&gt; journal scorecard close</w:t>
      </w:r>
      <w:r>
        <w:br/>
      </w:r>
      <w:r>
        <w:rPr>
          <w:rStyle w:val="VerbatimChar"/>
        </w:rPr>
        <w:t xml:space="preserve">  -&gt; verify current-run-bound submission confirmation</w:t>
      </w:r>
      <w:r>
        <w:br/>
      </w:r>
      <w:r>
        <w:rPr>
          <w:rStyle w:val="VerbatimChar"/>
        </w:rPr>
        <w:t xml:space="preserve">  -&gt; audit retained output</w:t>
      </w:r>
    </w:p>
    <w:p>
      <w:pPr>
        <w:pStyle w:val="FirstParagraph"/>
      </w:pPr>
      <w:r>
        <w:t xml:space="preserve">The complete game-ID manifest is frozen before the first</w:t>
      </w:r>
      <w:r>
        <w:t xml:space="preserve"> </w:t>
      </w:r>
      <w:r>
        <w:rPr>
          <w:rStyle w:val="VerbatimChar"/>
        </w:rPr>
        <w:t xml:space="preserve">make</w:t>
      </w:r>
      <w:r>
        <w:t xml:space="preserve">. Environment</w:t>
      </w:r>
      <w:r>
        <w:t xml:space="preserve"> </w:t>
      </w:r>
      <w:r>
        <w:t xml:space="preserve">creation remains serialized where required by the mounted</w:t>
      </w:r>
      <w:r>
        <w:t xml:space="preserve"> </w:t>
      </w:r>
      <w:r>
        <w:rPr>
          <w:rStyle w:val="VerbatimChar"/>
        </w:rPr>
        <w:t xml:space="preserve">Arcade.make</w:t>
      </w:r>
      <w:r>
        <w:t xml:space="preserve"> </w:t>
      </w:r>
      <w:r>
        <w:t xml:space="preserve">lock,</w:t>
      </w:r>
      <w:r>
        <w:t xml:space="preserve"> </w:t>
      </w:r>
      <w:r>
        <w:t xml:space="preserve">but play may start as soon as an individual client is acknowledged. There is no</w:t>
      </w:r>
      <w:r>
        <w:t xml:space="preserve"> </w:t>
      </w:r>
      <w:r>
        <w:t xml:space="preserve">requirement to construct every environment before starting play.</w:t>
      </w:r>
    </w:p>
    <w:bookmarkEnd w:id="24"/>
    <w:bookmarkStart w:id="25" w:name="X22af138db7344b83ad8ec3d986726015fbdef9d"/>
    <w:p>
      <w:pPr>
        <w:pStyle w:val="Heading3"/>
      </w:pPr>
      <w:r>
        <w:t xml:space="preserve">6.3 Framework adapter</w:t>
      </w:r>
    </w:p>
    <w:p>
      <w:pPr>
        <w:pStyle w:val="FirstParagraph"/>
      </w:pPr>
      <w:r>
        <w:t xml:space="preserve">The Platform Owner implements a versioned</w:t>
      </w:r>
      <w:r>
        <w:t xml:space="preserve"> </w:t>
      </w:r>
      <w:r>
        <w:rPr>
          <w:rStyle w:val="VerbatimChar"/>
        </w:rPr>
        <w:t xml:space="preserve">CompetitionAgentLoop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CompetitionOrchestrator</w:t>
      </w:r>
      <w:r>
        <w:t xml:space="preserve">. The production path must not use the upstream agent</w:t>
      </w:r>
      <w:r>
        <w:t xml:space="preserve"> </w:t>
      </w:r>
      <w:r>
        <w:t xml:space="preserve">loop as lifecycle authority because that loop retains unbounded frames, owns</w:t>
      </w:r>
      <w:r>
        <w:t xml:space="preserve"> </w:t>
      </w:r>
      <w:r>
        <w:t xml:space="preserve">dispatch, and uses mutable action payload state.</w:t>
      </w:r>
    </w:p>
    <w:p>
      <w:pPr>
        <w:pStyle w:val="BodyText"/>
      </w:pPr>
      <w:r>
        <w:t xml:space="preserve">Before E0 certification, choose and record exactly one adapter strategy:</w:t>
      </w:r>
    </w:p>
    <w:p>
      <w:pPr>
        <w:pStyle w:val="Compact"/>
        <w:numPr>
          <w:ilvl w:val="0"/>
          <w:numId w:val="1009"/>
        </w:numPr>
      </w:pPr>
      <w:r>
        <w:t xml:space="preserve">raw pinned transport owned by the adapter;</w:t>
      </w:r>
    </w:p>
    <w:p>
      <w:pPr>
        <w:pStyle w:val="Compact"/>
        <w:numPr>
          <w:ilvl w:val="0"/>
          <w:numId w:val="1009"/>
        </w:numPr>
      </w:pPr>
      <w:r>
        <w:t xml:space="preserve">pinned patch exposing transport phase from the official wrapper; or</w:t>
      </w:r>
    </w:p>
    <w:p>
      <w:pPr>
        <w:pStyle w:val="Compact"/>
        <w:numPr>
          <w:ilvl w:val="0"/>
          <w:numId w:val="1009"/>
        </w:numPr>
      </w:pPr>
      <w:r>
        <w:t xml:space="preserve">another versioned implementation that passes the same compatibility fixtures.</w:t>
      </w:r>
    </w:p>
    <w:p>
      <w:pPr>
        <w:pStyle w:val="FirstParagraph"/>
      </w:pPr>
      <w:r>
        <w:t xml:space="preserve">The strategy must preserve and test URL construction, authentication, session and</w:t>
      </w:r>
      <w:r>
        <w:t xml:space="preserve"> </w:t>
      </w:r>
      <w:r>
        <w:t xml:space="preserve">cookie behavior, scorecard/game/GUID binding, reasoning serialization, response</w:t>
      </w:r>
      <w:r>
        <w:t xml:space="preserve"> </w:t>
      </w:r>
      <w:r>
        <w:t xml:space="preserve">validation, available actions, frame order, last-response state, timeouts,</w:t>
      </w:r>
      <w:r>
        <w:t xml:space="preserve"> </w:t>
      </w:r>
      <w:r>
        <w:t xml:space="preserve">redirect behavior, and retry behavior.</w:t>
      </w:r>
    </w:p>
    <w:bookmarkEnd w:id="25"/>
    <w:bookmarkStart w:id="26" w:name="X06d4fbdbcae897c95620dacf972476231012e96"/>
    <w:p>
      <w:pPr>
        <w:pStyle w:val="Heading3"/>
      </w:pPr>
      <w:r>
        <w:t xml:space="preserve">6.4 Transaction rules</w:t>
      </w:r>
    </w:p>
    <w:p>
      <w:pPr>
        <w:pStyle w:val="FirstParagraph"/>
      </w:pPr>
      <w:r>
        <w:t xml:space="preserve">Every make/bootstrap, environment action, scorecard open, and scorecard close is</w:t>
      </w:r>
      <w:r>
        <w:t xml:space="preserve"> </w:t>
      </w:r>
      <w:r>
        <w:t xml:space="preserve">journaled before transport.</w:t>
      </w:r>
    </w:p>
    <w:p>
      <w:pPr>
        <w:pStyle w:val="BodyText"/>
      </w:pPr>
      <w:r>
        <w:t xml:space="preserve">Ordinary action states are:</w:t>
      </w:r>
    </w:p>
    <w:p>
      <w:pPr>
        <w:pStyle w:val="SourceCode"/>
      </w:pPr>
      <w:r>
        <w:rPr>
          <w:rStyle w:val="VerbatimChar"/>
        </w:rPr>
        <w:t xml:space="preserve">prepared -&gt; failed_pre_dispatch</w:t>
      </w:r>
      <w:r>
        <w:br/>
      </w:r>
      <w:r>
        <w:rPr>
          <w:rStyle w:val="VerbatimChar"/>
        </w:rPr>
        <w:t xml:space="preserve">prepared -&gt; dispatched -&gt; acknowledged</w:t>
      </w:r>
      <w:r>
        <w:br/>
      </w:r>
      <w:r>
        <w:rPr>
          <w:rStyle w:val="VerbatimChar"/>
        </w:rPr>
        <w:t xml:space="preserve">prepared -&gt; dispatched -&gt; outcome_unknown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10"/>
        </w:numPr>
      </w:pPr>
      <w:r>
        <w:t xml:space="preserve">Release a reserved action only after a proven pre-transport failure.</w:t>
      </w:r>
    </w:p>
    <w:p>
      <w:pPr>
        <w:pStyle w:val="Compact"/>
        <w:numPr>
          <w:ilvl w:val="0"/>
          <w:numId w:val="1010"/>
        </w:numPr>
      </w:pPr>
      <w:r>
        <w:t xml:space="preserve">Enter the selected transport function at most once per decision.</w:t>
      </w:r>
    </w:p>
    <w:p>
      <w:pPr>
        <w:pStyle w:val="Compact"/>
        <w:numPr>
          <w:ilvl w:val="0"/>
          <w:numId w:val="1010"/>
        </w:numPr>
      </w:pPr>
      <w:r>
        <w:t xml:space="preserve">Never retry automatically after transport entry or uncertainty.</w:t>
      </w:r>
    </w:p>
    <w:p>
      <w:pPr>
        <w:pStyle w:val="Compact"/>
        <w:numPr>
          <w:ilvl w:val="0"/>
          <w:numId w:val="1010"/>
        </w:numPr>
      </w:pPr>
      <w:r>
        <w:t xml:space="preserve">Treat timeout, connection loss, malformed response, or post-entry cancellation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outcome_unknown</w:t>
      </w:r>
      <w:r>
        <w:t xml:space="preserve"> </w:t>
      </w:r>
      <w:r>
        <w:t xml:space="preserve">unless authoritative evidence proves otherwise.</w:t>
      </w:r>
    </w:p>
    <w:p>
      <w:pPr>
        <w:pStyle w:val="Compact"/>
        <w:numPr>
          <w:ilvl w:val="0"/>
          <w:numId w:val="1010"/>
        </w:numPr>
      </w:pPr>
      <w:r>
        <w:t xml:space="preserve">Quarantine a client after unresolved</w:t>
      </w:r>
      <w:r>
        <w:t xml:space="preserve"> </w:t>
      </w:r>
      <w:r>
        <w:rPr>
          <w:rStyle w:val="VerbatimChar"/>
        </w:rPr>
        <w:t xml:space="preserve">outcome_unknown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RESET is an environment action, not a recovery read.</w:t>
      </w:r>
    </w:p>
    <w:p>
      <w:pPr>
        <w:pStyle w:val="Compact"/>
        <w:numPr>
          <w:ilvl w:val="0"/>
          <w:numId w:val="1010"/>
        </w:numPr>
      </w:pPr>
      <w:r>
        <w:t xml:space="preserve">Do not label local ambiguity bounds as official scorer counts.</w:t>
      </w:r>
    </w:p>
    <w:p>
      <w:pPr>
        <w:pStyle w:val="FirstParagraph"/>
      </w:pPr>
      <w:r>
        <w:t xml:space="preserve">The initial constructor RESET is represented by a bootstrap transaction prepared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make</w:t>
      </w:r>
      <w:r>
        <w:t xml:space="preserve">. It contains no fabricated pre-state, GUID, legal actions, or</w:t>
      </w:r>
      <w:r>
        <w:t xml:space="preserve"> </w:t>
      </w:r>
      <w:r>
        <w:t xml:space="preserve">observation. A successful returned observation acknowledges and completes the</w:t>
      </w:r>
      <w:r>
        <w:t xml:space="preserve"> </w:t>
      </w:r>
      <w:r>
        <w:t xml:space="preserve">bootstrap exactly once.</w:t>
      </w:r>
    </w:p>
    <w:p>
      <w:pPr>
        <w:pStyle w:val="BodyText"/>
      </w:pPr>
      <w:r>
        <w:t xml:space="preserve">A close becomes acknowledged only after either:</w:t>
      </w:r>
    </w:p>
    <w:p>
      <w:pPr>
        <w:pStyle w:val="Compact"/>
        <w:numPr>
          <w:ilvl w:val="0"/>
          <w:numId w:val="1011"/>
        </w:numPr>
      </w:pPr>
      <w:r>
        <w:t xml:space="preserve">a valid authoritative close response; or</w:t>
      </w:r>
    </w:p>
    <w:p>
      <w:pPr>
        <w:pStyle w:val="Compact"/>
        <w:numPr>
          <w:ilvl w:val="0"/>
          <w:numId w:val="1011"/>
        </w:numPr>
      </w:pPr>
      <w:r>
        <w:t xml:space="preserve">a documented and fixture-proven confirmation that is uniquely bound to the</w:t>
      </w:r>
      <w:r>
        <w:t xml:space="preserve"> </w:t>
      </w:r>
      <w:r>
        <w:t xml:space="preserve">current run and scorecard.</w:t>
      </w:r>
    </w:p>
    <w:p>
      <w:pPr>
        <w:pStyle w:val="FirstParagraph"/>
      </w:pPr>
      <w:r>
        <w:t xml:space="preserve">The existence of a</w:t>
      </w:r>
      <w:r>
        <w:t xml:space="preserve"> </w:t>
      </w:r>
      <w:r>
        <w:rPr>
          <w:rStyle w:val="VerbatimChar"/>
        </w:rPr>
        <w:t xml:space="preserve">submission.parquet</w:t>
      </w:r>
      <w:r>
        <w:t xml:space="preserve"> </w:t>
      </w:r>
      <w:r>
        <w:t xml:space="preserve">file by itself is not sufficient proof</w:t>
      </w:r>
      <w:r>
        <w:t xml:space="preserve"> </w:t>
      </w:r>
      <w:r>
        <w:t xml:space="preserve">of close acknowledgement. Otherwise use</w:t>
      </w:r>
      <w:r>
        <w:t xml:space="preserve"> </w:t>
      </w:r>
      <w:r>
        <w:rPr>
          <w:rStyle w:val="VerbatimChar"/>
        </w:rPr>
        <w:t xml:space="preserve">finalization_unknown</w:t>
      </w:r>
      <w:r>
        <w:t xml:space="preserve">.</w:t>
      </w:r>
    </w:p>
    <w:bookmarkEnd w:id="26"/>
    <w:bookmarkStart w:id="27" w:name="X10ea0d17a0b7cf64b1b60c2158f57b22bba45d8"/>
    <w:p>
      <w:pPr>
        <w:pStyle w:val="Heading3"/>
      </w:pPr>
      <w:r>
        <w:t xml:space="preserve">6.5 Action contract</w:t>
      </w:r>
    </w:p>
    <w:p>
      <w:pPr>
        <w:pStyle w:val="FirstParagraph"/>
      </w:pPr>
      <w:r>
        <w:rPr>
          <w:rStyle w:val="VerbatimChar"/>
        </w:rPr>
        <w:t xml:space="preserve">ActionDecision</w:t>
      </w:r>
      <w:r>
        <w:t xml:space="preserve"> </w:t>
      </w:r>
      <w:r>
        <w:t xml:space="preserve">is immutable and request-local. It contains:</w:t>
      </w:r>
    </w:p>
    <w:p>
      <w:pPr>
        <w:pStyle w:val="Compact"/>
        <w:numPr>
          <w:ilvl w:val="0"/>
          <w:numId w:val="1012"/>
        </w:numPr>
      </w:pPr>
      <w:r>
        <w:t xml:space="preserve">action ID;</w:t>
      </w:r>
    </w:p>
    <w:p>
      <w:pPr>
        <w:pStyle w:val="Compact"/>
        <w:numPr>
          <w:ilvl w:val="0"/>
          <w:numId w:val="1012"/>
        </w:numPr>
      </w:pPr>
      <w:r>
        <w:t xml:space="preserve">action data;</w:t>
      </w:r>
    </w:p>
    <w:p>
      <w:pPr>
        <w:pStyle w:val="Compact"/>
        <w:numPr>
          <w:ilvl w:val="0"/>
          <w:numId w:val="1012"/>
        </w:numPr>
      </w:pPr>
      <w:r>
        <w:t xml:space="preserve">minimal wire reasoning;</w:t>
      </w:r>
    </w:p>
    <w:p>
      <w:pPr>
        <w:pStyle w:val="Compact"/>
        <w:numPr>
          <w:ilvl w:val="0"/>
          <w:numId w:val="1012"/>
        </w:numPr>
      </w:pPr>
      <w:r>
        <w:t xml:space="preserve">local rationale reference;</w:t>
      </w:r>
    </w:p>
    <w:p>
      <w:pPr>
        <w:pStyle w:val="Compact"/>
        <w:numPr>
          <w:ilvl w:val="0"/>
          <w:numId w:val="1012"/>
        </w:numPr>
      </w:pPr>
      <w:r>
        <w:t xml:space="preserve">prediction and stop predicates;</w:t>
      </w:r>
    </w:p>
    <w:p>
      <w:pPr>
        <w:pStyle w:val="Compact"/>
        <w:numPr>
          <w:ilvl w:val="0"/>
          <w:numId w:val="1012"/>
        </w:numPr>
      </w:pPr>
      <w:r>
        <w:t xml:space="preserve">evidence references;</w:t>
      </w:r>
    </w:p>
    <w:p>
      <w:pPr>
        <w:pStyle w:val="Compact"/>
        <w:numPr>
          <w:ilvl w:val="0"/>
          <w:numId w:val="1012"/>
        </w:numPr>
      </w:pPr>
      <w:r>
        <w:t xml:space="preserve">decision, generation, and pre-state identity.</w:t>
      </w:r>
    </w:p>
    <w:p>
      <w:pPr>
        <w:pStyle w:val="FirstParagraph"/>
      </w:pPr>
      <w:r>
        <w:t xml:space="preserve">Before dispatch:</w:t>
      </w:r>
    </w:p>
    <w:p>
      <w:pPr>
        <w:pStyle w:val="Compact"/>
        <w:numPr>
          <w:ilvl w:val="0"/>
          <w:numId w:val="1013"/>
        </w:numPr>
      </w:pPr>
      <w:r>
        <w:t xml:space="preserve">Re-read the current legal-action set.</w:t>
      </w:r>
    </w:p>
    <w:p>
      <w:pPr>
        <w:pStyle w:val="Compact"/>
        <w:numPr>
          <w:ilvl w:val="0"/>
          <w:numId w:val="1013"/>
        </w:numPr>
      </w:pPr>
      <w:r>
        <w:t xml:space="preserve">Validate the proposed action.</w:t>
      </w:r>
    </w:p>
    <w:p>
      <w:pPr>
        <w:pStyle w:val="Compact"/>
        <w:numPr>
          <w:ilvl w:val="0"/>
          <w:numId w:val="1013"/>
        </w:numPr>
      </w:pPr>
      <w:r>
        <w:t xml:space="preserve">Validate ACTION6 display coordinates as integer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values from 0</w:t>
      </w:r>
      <w:r>
        <w:t xml:space="preserve"> </w:t>
      </w:r>
      <w:r>
        <w:t xml:space="preserve">through 63.</w:t>
      </w:r>
    </w:p>
    <w:p>
      <w:pPr>
        <w:pStyle w:val="Compact"/>
        <w:numPr>
          <w:ilvl w:val="0"/>
          <w:numId w:val="1013"/>
        </w:numPr>
      </w:pPr>
      <w:r>
        <w:t xml:space="preserve">Build a fresh payload without mutating</w:t>
      </w:r>
      <w:r>
        <w:t xml:space="preserve"> </w:t>
      </w:r>
      <w:r>
        <w:rPr>
          <w:rStyle w:val="VerbatimChar"/>
        </w:rPr>
        <w:t xml:space="preserve">GameAction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Validate the exact server-parsed reasoning representation below the mounted</w:t>
      </w:r>
      <w:r>
        <w:t xml:space="preserve"> </w:t>
      </w:r>
      <w:r>
        <w:t xml:space="preserve">16 KiB limit and the complete request below the internal body limit.</w:t>
      </w:r>
    </w:p>
    <w:p>
      <w:pPr>
        <w:pStyle w:val="Compact"/>
        <w:numPr>
          <w:ilvl w:val="0"/>
          <w:numId w:val="1013"/>
        </w:numPr>
      </w:pPr>
      <w:r>
        <w:t xml:space="preserve">Commit the prepared journal record.</w:t>
      </w:r>
    </w:p>
    <w:bookmarkEnd w:id="27"/>
    <w:bookmarkStart w:id="28" w:name="Xda1a5ca15e24558fb702098205e1501b6681a87"/>
    <w:p>
      <w:pPr>
        <w:pStyle w:val="Heading3"/>
      </w:pPr>
      <w:r>
        <w:t xml:space="preserve">6.6 Evidence and context</w:t>
      </w:r>
    </w:p>
    <w:p>
      <w:pPr>
        <w:pStyle w:val="FirstParagraph"/>
      </w:pPr>
      <w:r>
        <w:t xml:space="preserve">Evidence tiers:</w:t>
      </w:r>
    </w:p>
    <w:p>
      <w:pPr>
        <w:pStyle w:val="Compact"/>
        <w:numPr>
          <w:ilvl w:val="0"/>
          <w:numId w:val="1014"/>
        </w:numPr>
      </w:pPr>
      <w:r>
        <w:t xml:space="preserve">T0: current authoritative observation, legal actions, lifecycle, counters,</w:t>
      </w:r>
      <w:r>
        <w:t xml:space="preserve"> </w:t>
      </w:r>
      <w:r>
        <w:t xml:space="preserve">hashes, and pending journal state. T0 must remain in bounded memory.</w:t>
      </w:r>
    </w:p>
    <w:p>
      <w:pPr>
        <w:pStyle w:val="Compact"/>
        <w:numPr>
          <w:ilvl w:val="0"/>
          <w:numId w:val="1014"/>
        </w:numPr>
      </w:pPr>
      <w:r>
        <w:t xml:space="preserve">T1: recent raw observations needed for reconstruction.</w:t>
      </w:r>
    </w:p>
    <w:p>
      <w:pPr>
        <w:pStyle w:val="Compact"/>
        <w:numPr>
          <w:ilvl w:val="0"/>
          <w:numId w:val="1014"/>
        </w:numPr>
      </w:pPr>
      <w:r>
        <w:t xml:space="preserve">T2: deterministic deltas, regions, motion, and animation summaries.</w:t>
      </w:r>
    </w:p>
    <w:p>
      <w:pPr>
        <w:pStyle w:val="Compact"/>
        <w:numPr>
          <w:ilvl w:val="0"/>
          <w:numId w:val="1014"/>
        </w:numPr>
      </w:pPr>
      <w:r>
        <w:t xml:space="preserve">T3: optional rich history, model traces, or workspace products.</w:t>
      </w:r>
    </w:p>
    <w:p>
      <w:pPr>
        <w:pStyle w:val="FirstParagraph"/>
      </w:pPr>
      <w:r>
        <w:t xml:space="preserve">Storage degradation removes T3, then T2, then unnecessary T1. It never removes</w:t>
      </w:r>
      <w:r>
        <w:t xml:space="preserve"> </w:t>
      </w:r>
      <w:r>
        <w:t xml:space="preserve">T0 or silently leaves a claim verified after its evidence disappears.</w:t>
      </w:r>
    </w:p>
    <w:p>
      <w:pPr>
        <w:pStyle w:val="BodyText"/>
      </w:pPr>
      <w:r>
        <w:t xml:space="preserve">Every game has its own context/session/cache identity. A resumed response can</w:t>
      </w:r>
      <w:r>
        <w:t xml:space="preserve"> </w:t>
      </w:r>
      <w:r>
        <w:t xml:space="preserve">control an action only when its game key, generation, evidence frontier, and</w:t>
      </w:r>
      <w:r>
        <w:t xml:space="preserve"> </w:t>
      </w:r>
      <w:r>
        <w:t xml:space="preserve">pre-state hash match. No prompt, cache, generated state, or memory crosses games.</w:t>
      </w:r>
    </w:p>
    <w:bookmarkEnd w:id="28"/>
    <w:bookmarkStart w:id="29" w:name="X87384bee34c149faac83ea68ed2c2b02d28600c"/>
    <w:p>
      <w:pPr>
        <w:pStyle w:val="Heading3"/>
      </w:pPr>
      <w:r>
        <w:t xml:space="preserve">6.7 Inference and scheduling</w:t>
      </w:r>
    </w:p>
    <w:p>
      <w:pPr>
        <w:pStyle w:val="FirstParagraph"/>
      </w:pPr>
      <w:r>
        <w:t xml:space="preserve">The shared inference service provides one initialized model service, bounded</w:t>
      </w:r>
      <w:r>
        <w:t xml:space="preserve"> </w:t>
      </w:r>
      <w:r>
        <w:t xml:space="preserve">queues, per-game isolation, cancellation or stale-result rejection, deadlines,</w:t>
      </w:r>
      <w:r>
        <w:t xml:space="preserve"> </w:t>
      </w:r>
      <w:r>
        <w:t xml:space="preserve">and deterministic fallback.</w:t>
      </w:r>
    </w:p>
    <w:p>
      <w:pPr>
        <w:pStyle w:val="BodyText"/>
      </w:pPr>
      <w:r>
        <w:t xml:space="preserve">Measure nominal and safe admission capacity separately:</w:t>
      </w:r>
    </w:p>
    <w:p>
      <w:pPr>
        <w:pStyle w:val="SourceCode"/>
      </w:pPr>
      <w:r>
        <w:rPr>
          <w:rStyle w:val="VerbatimChar"/>
        </w:rPr>
        <w:t xml:space="preserve">C_nominal = floor(model_service_budget / weighted_mean_latency)</w:t>
      </w:r>
      <w:r>
        <w:br/>
      </w:r>
      <w:r>
        <w:rPr>
          <w:rStyle w:val="VerbatimChar"/>
        </w:rPr>
        <w:t xml:space="preserve">C_admit   = floor(effective_service_budget / conservative_latency_guard)</w:t>
      </w:r>
    </w:p>
    <w:p>
      <w:pPr>
        <w:pStyle w:val="FirstParagraph"/>
      </w:pPr>
      <w:r>
        <w:t xml:space="preserve">For batching or multiple workers, use a conservative lower bound on sustained</w:t>
      </w:r>
      <w:r>
        <w:t xml:space="preserve"> </w:t>
      </w:r>
      <w:r>
        <w:t xml:space="preserve">throughput under the actual mixed workload.</w:t>
      </w:r>
    </w:p>
    <w:p>
      <w:pPr>
        <w:pStyle w:val="BodyText"/>
      </w:pPr>
      <w:r>
        <w:t xml:space="preserve">The minimum scheduler is deterministic and fair. It must exist before advanced</w:t>
      </w:r>
      <w:r>
        <w:t xml:space="preserve"> </w:t>
      </w:r>
      <w:r>
        <w:t xml:space="preserve">score-aware scheduling. Every environment receives cheap bootstrap, but model</w:t>
      </w:r>
      <w:r>
        <w:t xml:space="preserve"> </w:t>
      </w:r>
      <w:r>
        <w:t xml:space="preserve">calls may be allocated unequally using policy-visible information.</w:t>
      </w:r>
    </w:p>
    <w:p>
      <w:pPr>
        <w:pStyle w:val="BodyText"/>
      </w:pPr>
      <w:r>
        <w:t xml:space="preserve">For an advanced scheduler:</w:t>
      </w:r>
    </w:p>
    <w:p>
      <w:pPr>
        <w:pStyle w:val="Compact"/>
        <w:numPr>
          <w:ilvl w:val="0"/>
          <w:numId w:val="1015"/>
        </w:numPr>
      </w:pPr>
      <w:r>
        <w:t xml:space="preserve">probabilities and efficiency proxies are dimensionless;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expected_value</w:t>
      </w:r>
      <w:r>
        <w:t xml:space="preserve"> </w:t>
      </w:r>
      <w:r>
        <w:t xml:space="preserve">is measured in normalized game contribution;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priority_rate</w:t>
      </w:r>
      <w:r>
        <w:t xml:space="preserve"> </w:t>
      </w:r>
      <w:r>
        <w:t xml:space="preserve">and bonus rates are measured in normalized contribution per</w:t>
      </w:r>
      <w:r>
        <w:t xml:space="preserve"> </w:t>
      </w:r>
      <w:r>
        <w:t xml:space="preserve">second;</w:t>
      </w:r>
    </w:p>
    <w:p>
      <w:pPr>
        <w:pStyle w:val="Compact"/>
        <w:numPr>
          <w:ilvl w:val="0"/>
          <w:numId w:val="1015"/>
        </w:numPr>
      </w:pPr>
      <w:r>
        <w:t xml:space="preserve">the efficiency proxy is explicitly bounded and calibrated;</w:t>
      </w:r>
    </w:p>
    <w:p>
      <w:pPr>
        <w:pStyle w:val="Compact"/>
        <w:numPr>
          <w:ilvl w:val="0"/>
          <w:numId w:val="1015"/>
        </w:numPr>
      </w:pPr>
      <w:r>
        <w:t xml:space="preserve">future-option value is probability-weighted expected incremental contribution,</w:t>
      </w:r>
      <w:r>
        <w:t xml:space="preserve"> </w:t>
      </w:r>
      <w:r>
        <w:t xml:space="preserve">not raw remaining potential;</w:t>
      </w:r>
    </w:p>
    <w:p>
      <w:pPr>
        <w:pStyle w:val="Compact"/>
        <w:numPr>
          <w:ilvl w:val="0"/>
          <w:numId w:val="1015"/>
        </w:numPr>
      </w:pPr>
      <w:r>
        <w:t xml:space="preserve">no hidden/live baseline or game-ID lookup reaches runtime features.</w:t>
      </w:r>
    </w:p>
    <w:bookmarkEnd w:id="29"/>
    <w:bookmarkEnd w:id="30"/>
    <w:bookmarkStart w:id="34" w:name="X48415f5af6876c8c0baec5070c37688a19bd5fa"/>
    <w:p>
      <w:pPr>
        <w:pStyle w:val="Heading2"/>
      </w:pPr>
      <w:r>
        <w:t xml:space="preserve">7. Policies and treatments</w:t>
      </w:r>
    </w:p>
    <w:bookmarkStart w:id="31" w:name="X59e9ab3fed29d3f5a51995752605ebf10e9b4d7"/>
    <w:p>
      <w:pPr>
        <w:pStyle w:val="Heading3"/>
      </w:pPr>
      <w:r>
        <w:t xml:space="preserve">7.1 Required controls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</w:t>
            </w:r>
          </w:p>
        </w:tc>
        <w:tc>
          <w:tcPr/>
          <w:p>
            <w:pPr>
              <w:pStyle w:val="Compact"/>
            </w:pPr>
            <w:r>
              <w:t xml:space="preserve">Legal deterministic fallback and lifecycle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E0W-S-PUB</w:t>
            </w:r>
          </w:p>
        </w:tc>
        <w:tc>
          <w:tcPr/>
          <w:p>
            <w:pPr>
              <w:pStyle w:val="Compact"/>
            </w:pPr>
            <w:r>
              <w:t xml:space="preserve">Reproduction of an eligible published structured-action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E0W-C-PUB</w:t>
            </w:r>
          </w:p>
        </w:tc>
        <w:tc>
          <w:tcPr/>
          <w:p>
            <w:pPr>
              <w:pStyle w:val="Compact"/>
            </w:pPr>
            <w:r>
              <w:t xml:space="preserve">Reproduction of an eligible published workspace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E0W-S-NORM</w:t>
            </w:r>
          </w:p>
        </w:tc>
        <w:tc>
          <w:tcPr/>
          <w:p>
            <w:pPr>
              <w:pStyle w:val="Compact"/>
            </w:pPr>
            <w:r>
              <w:t xml:space="preserve">Same-model normalized structured control, when 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E0W-C-NORM</w:t>
            </w:r>
          </w:p>
        </w:tc>
        <w:tc>
          <w:tcPr/>
          <w:p>
            <w:pPr>
              <w:pStyle w:val="Compact"/>
            </w:pPr>
            <w:r>
              <w:t xml:space="preserve">Same-model normalized workspace control, when valid</w:t>
            </w:r>
          </w:p>
        </w:tc>
      </w:tr>
    </w:tbl>
    <w:p>
      <w:pPr>
        <w:pStyle w:val="BodyText"/>
      </w:pPr>
      <w:r>
        <w:t xml:space="preserve">The current Duck/Qwen Kaggle notebook is a control candidate, not an assumed</w:t>
      </w:r>
      <w:r>
        <w:t xml:space="preserve"> </w:t>
      </w:r>
      <w:r>
        <w:t xml:space="preserve">successful reproduction. Its exact notebook, source bundle, model, engine,</w:t>
      </w:r>
      <w:r>
        <w:t xml:space="preserve"> </w:t>
      </w:r>
      <w:r>
        <w:t xml:space="preserve">configuration, and observed result must be frozen. A failed or partial</w:t>
      </w:r>
      <w:r>
        <w:t xml:space="preserve"> </w:t>
      </w:r>
      <w:r>
        <w:t xml:space="preserve">reproduction remains labeled failed or partial.</w:t>
      </w:r>
    </w:p>
    <w:p>
      <w:pPr>
        <w:pStyle w:val="BodyText"/>
      </w:pPr>
      <w:r>
        <w:t xml:space="preserve">Hosted systems that cannot run under Kaggle's offline rules are diagnostic</w:t>
      </w:r>
      <w:r>
        <w:t xml:space="preserve"> </w:t>
      </w:r>
      <w:r>
        <w:t xml:space="preserve">references only. GPT-5.6 is an earlier hosted diagnostic; the September 3 Astra</w:t>
      </w:r>
      <w:r>
        <w:t xml:space="preserve"> </w:t>
      </w:r>
      <w:r>
        <w:t xml:space="preserve">evaluation is the current hosted capability ceiling referenced by this plan.</w:t>
      </w:r>
    </w:p>
    <w:bookmarkEnd w:id="31"/>
    <w:bookmarkStart w:id="32" w:name="X8f7803b4ca804ab06b917110b743d9ee581dd35"/>
    <w:p>
      <w:pPr>
        <w:pStyle w:val="Heading3"/>
      </w:pPr>
      <w:r>
        <w:t xml:space="preserve">7.2 Primary E1 comparison</w:t>
      </w:r>
    </w:p>
    <w:p>
      <w:pPr>
        <w:pStyle w:val="FirstParagraph"/>
      </w:pPr>
      <w:r>
        <w:t xml:space="preserve">When one model supports every cell, compare: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Cell</w:t>
            </w:r>
          </w:p>
        </w:tc>
        <w:tc>
          <w:tcPr/>
          <w:p>
            <w:pPr>
              <w:pStyle w:val="Compact"/>
            </w:pPr>
            <w:r>
              <w:t xml:space="preserve">Harness</w:t>
            </w:r>
          </w:p>
        </w:tc>
        <w:tc>
          <w:tcPr/>
          <w:p>
            <w:pPr>
              <w:pStyle w:val="Compact"/>
            </w:pPr>
            <w:r>
              <w:t xml:space="preserve">Observation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E1S-R</w:t>
            </w:r>
          </w:p>
        </w:tc>
        <w:tc>
          <w:tcPr/>
          <w:p>
            <w:pPr>
              <w:pStyle w:val="Compact"/>
            </w:pPr>
            <w:r>
              <w:t xml:space="preserve">Structured action</w:t>
            </w:r>
          </w:p>
        </w:tc>
        <w:tc>
          <w:tcPr/>
          <w:p>
            <w:pPr>
              <w:pStyle w:val="Compact"/>
            </w:pPr>
            <w:r>
              <w:t xml:space="preserve">Raw minimal observation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E1S-F</w:t>
            </w:r>
          </w:p>
        </w:tc>
        <w:tc>
          <w:tcPr/>
          <w:p>
            <w:pPr>
              <w:pStyle w:val="Compact"/>
            </w:pPr>
            <w:r>
              <w:t xml:space="preserve">Structured action</w:t>
            </w:r>
          </w:p>
        </w:tc>
        <w:tc>
          <w:tcPr/>
          <w:p>
            <w:pPr>
              <w:pStyle w:val="Compact"/>
            </w:pPr>
            <w:r>
              <w:t xml:space="preserve">Precomputed deterministic 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E1C-R</w:t>
            </w:r>
          </w:p>
        </w:tc>
        <w:tc>
          <w:tcPr/>
          <w:p>
            <w:pPr>
              <w:pStyle w:val="Compact"/>
            </w:pPr>
            <w:r>
              <w:t xml:space="preserve">Bounded workspace</w:t>
            </w:r>
          </w:p>
        </w:tc>
        <w:tc>
          <w:tcPr/>
          <w:p>
            <w:pPr>
              <w:pStyle w:val="Compact"/>
            </w:pPr>
            <w:r>
              <w:t xml:space="preserve">Raw minimal observation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E1C-F</w:t>
            </w:r>
          </w:p>
        </w:tc>
        <w:tc>
          <w:tcPr/>
          <w:p>
            <w:pPr>
              <w:pStyle w:val="Compact"/>
            </w:pPr>
            <w:r>
              <w:t xml:space="preserve">Bounded workspace</w:t>
            </w:r>
          </w:p>
        </w:tc>
        <w:tc>
          <w:tcPr/>
          <w:p>
            <w:pPr>
              <w:pStyle w:val="Compact"/>
            </w:pPr>
            <w:r>
              <w:t xml:space="preserve">Precomputed deterministic features</w:t>
            </w:r>
          </w:p>
        </w:tc>
      </w:tr>
    </w:tbl>
    <w:p>
      <w:pPr>
        <w:pStyle w:val="BodyText"/>
      </w:pPr>
      <w:r>
        <w:t xml:space="preserve">All four cells must share model, weights, engine, quantization, decoding,</w:t>
      </w:r>
      <w:r>
        <w:t xml:space="preserve"> </w:t>
      </w:r>
      <w:r>
        <w:t xml:space="preserve">preprocessing, queue policy, games, seeds, and resource ceilings.</w:t>
      </w:r>
    </w:p>
    <w:p>
      <w:pPr>
        <w:pStyle w:val="BodyText"/>
      </w:pPr>
      <w:r>
        <w:t xml:space="preserve">Call this a controlled factorial comparison by default. Use causal language only</w:t>
      </w:r>
      <w:r>
        <w:t xml:space="preserve"> </w:t>
      </w:r>
      <w:r>
        <w:t xml:space="preserve">when the experiment registry additionally freezes and validates:</w:t>
      </w:r>
    </w:p>
    <w:p>
      <w:pPr>
        <w:pStyle w:val="Compact"/>
        <w:numPr>
          <w:ilvl w:val="0"/>
          <w:numId w:val="1016"/>
        </w:numPr>
      </w:pPr>
      <w:r>
        <w:t xml:space="preserve">the unit and mechanism of treatment assignment;</w:t>
      </w:r>
    </w:p>
    <w:p>
      <w:pPr>
        <w:pStyle w:val="Compact"/>
        <w:numPr>
          <w:ilvl w:val="0"/>
          <w:numId w:val="1016"/>
        </w:numPr>
      </w:pPr>
      <w:r>
        <w:t xml:space="preserve">randomized or valid counterbalanced order;</w:t>
      </w:r>
    </w:p>
    <w:p>
      <w:pPr>
        <w:pStyle w:val="Compact"/>
        <w:numPr>
          <w:ilvl w:val="0"/>
          <w:numId w:val="1016"/>
        </w:numPr>
      </w:pPr>
      <w:r>
        <w:t xml:space="preserve">cache/session reset and carryover controls;</w:t>
      </w:r>
    </w:p>
    <w:p>
      <w:pPr>
        <w:pStyle w:val="Compact"/>
        <w:numPr>
          <w:ilvl w:val="0"/>
          <w:numId w:val="1016"/>
        </w:numPr>
      </w:pPr>
      <w:r>
        <w:t xml:space="preserve">no cross-cell interference through shared inference state or queues;</w:t>
      </w:r>
    </w:p>
    <w:p>
      <w:pPr>
        <w:pStyle w:val="Compact"/>
        <w:numPr>
          <w:ilvl w:val="0"/>
          <w:numId w:val="1016"/>
        </w:numPr>
      </w:pPr>
      <w:r>
        <w:t xml:space="preserve">common-randomness handling;</w:t>
      </w:r>
    </w:p>
    <w:p>
      <w:pPr>
        <w:pStyle w:val="Compact"/>
        <w:numPr>
          <w:ilvl w:val="0"/>
          <w:numId w:val="1016"/>
        </w:numPr>
      </w:pPr>
      <w:r>
        <w:t xml:space="preserve">the exact estimand and its assumptions.</w:t>
      </w:r>
    </w:p>
    <w:p>
      <w:pPr>
        <w:pStyle w:val="FirstParagraph"/>
      </w:pPr>
      <w:r>
        <w:t xml:space="preserve">If these conditions fail, report a bundle comparison, not a causal factor effect.</w:t>
      </w:r>
    </w:p>
    <w:bookmarkEnd w:id="32"/>
    <w:bookmarkStart w:id="33" w:name="X516cac780757cfe08dfa191c9fb540e93e8b585"/>
    <w:p>
      <w:pPr>
        <w:pStyle w:val="Heading3"/>
      </w:pPr>
      <w:r>
        <w:t xml:space="preserve">7.3 Conditional improvements</w:t>
      </w:r>
    </w:p>
    <w:p>
      <w:pPr>
        <w:pStyle w:val="FirstParagraph"/>
      </w:pPr>
      <w:r>
        <w:t xml:space="preserve">Advanced treatments enter only after a recorded failure and prospective test: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Treatment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E1M</w:t>
            </w:r>
          </w:p>
        </w:tc>
        <w:tc>
          <w:tcPr/>
          <w:p>
            <w:pPr>
              <w:pStyle w:val="Compact"/>
            </w:pPr>
            <w:r>
              <w:t xml:space="preserve">Context loss, reconstruction cost, or stale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t xml:space="preserve">Missing visual change, motion, animation, or correspondence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t xml:space="preserve">Cross-level forgetting or memory contamination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E4</w:t>
            </w:r>
          </w:p>
        </w:tc>
        <w:tc>
          <w:tcPr/>
          <w:p>
            <w:pPr>
              <w:pStyle w:val="Compact"/>
            </w:pPr>
            <w:r>
              <w:t xml:space="preserve">Retrieval or retrodiction 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E5</w:t>
            </w:r>
          </w:p>
        </w:tc>
        <w:tc>
          <w:tcPr/>
          <w:p>
            <w:pPr>
              <w:pStyle w:val="Compact"/>
            </w:pPr>
            <w:r>
              <w:t xml:space="preserve">Hypothesis collapse or poor discriminating probes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E6</w:t>
            </w:r>
          </w:p>
        </w:tc>
        <w:tc>
          <w:tcPr/>
          <w:p>
            <w:pPr>
              <w:pStyle w:val="Compact"/>
            </w:pPr>
            <w:r>
              <w:t xml:space="preserve">Replanning overhead that a short verified queue may reduce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E7</w:t>
            </w:r>
          </w:p>
        </w:tc>
        <w:tc>
          <w:tcPr/>
          <w:p>
            <w:pPr>
              <w:pStyle w:val="Compact"/>
            </w:pPr>
            <w:r>
              <w:t xml:space="preserve">Long-horizon mechanics inconsistency requiring executable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E8</w:t>
            </w:r>
          </w:p>
        </w:tc>
        <w:tc>
          <w:tcPr/>
          <w:p>
            <w:pPr>
              <w:pStyle w:val="Compact"/>
            </w:pPr>
            <w:r>
              <w:t xml:space="preserve">Verified model exists but action selection needs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E9</w:t>
            </w:r>
          </w:p>
        </w:tc>
        <w:tc>
          <w:tcPr/>
          <w:p>
            <w:pPr>
              <w:pStyle w:val="Compact"/>
            </w:pPr>
            <w:r>
              <w:t xml:space="preserve">Repeated specialist-solvable failure with sufficient budget</w:t>
            </w:r>
          </w:p>
        </w:tc>
      </w:tr>
    </w:tbl>
    <w:p>
      <w:pPr>
        <w:pStyle w:val="BodyText"/>
      </w:pPr>
      <w:r>
        <w:t xml:space="preserve">Every treatment must declare its control, primary outcome, budget, stop rule,</w:t>
      </w:r>
      <w:r>
        <w:t xml:space="preserve"> </w:t>
      </w:r>
      <w:r>
        <w:t xml:space="preserve">failure rule, and interaction family before results are viewed.</w:t>
      </w:r>
    </w:p>
    <w:bookmarkEnd w:id="33"/>
    <w:bookmarkEnd w:id="34"/>
    <w:bookmarkStart w:id="38" w:name="X0d320dc2036c776ee8955c6a88ad0df7bcb60e9"/>
    <w:p>
      <w:pPr>
        <w:pStyle w:val="Heading2"/>
      </w:pPr>
      <w:r>
        <w:t xml:space="preserve">8. Evaluation protocol</w:t>
      </w:r>
    </w:p>
    <w:bookmarkStart w:id="35" w:name="X0e7ca503862d280aac063175095df4ebd011906"/>
    <w:p>
      <w:pPr>
        <w:pStyle w:val="Heading3"/>
      </w:pPr>
      <w:r>
        <w:t xml:space="preserve">8.1 Public-game handling</w:t>
      </w:r>
    </w:p>
    <w:p>
      <w:pPr>
        <w:pStyle w:val="FirstParagraph"/>
      </w:pPr>
      <w:r>
        <w:t xml:space="preserve">The Evaluation Owner must first audit what public IDs, titles, frames, source,</w:t>
      </w:r>
      <w:r>
        <w:t xml:space="preserve"> </w:t>
      </w:r>
      <w:r>
        <w:t xml:space="preserve">replays, or gameplay have already been exposed.</w:t>
      </w:r>
    </w:p>
    <w:p>
      <w:pPr>
        <w:pStyle w:val="BodyText"/>
      </w:pPr>
      <w:r>
        <w:t xml:space="preserve">Then:</w:t>
      </w:r>
    </w:p>
    <w:p>
      <w:pPr>
        <w:pStyle w:val="Compact"/>
        <w:numPr>
          <w:ilvl w:val="0"/>
          <w:numId w:val="1017"/>
        </w:numPr>
      </w:pPr>
      <w:r>
        <w:t xml:space="preserve">Freeze the 25-game public inventory and exposure ledger.</w:t>
      </w:r>
    </w:p>
    <w:p>
      <w:pPr>
        <w:pStyle w:val="Compact"/>
        <w:numPr>
          <w:ilvl w:val="0"/>
          <w:numId w:val="1017"/>
        </w:numPr>
      </w:pPr>
      <w:r>
        <w:t xml:space="preserve">Put every semantically exposed game in development.</w:t>
      </w:r>
    </w:p>
    <w:p>
      <w:pPr>
        <w:pStyle w:val="Compact"/>
        <w:numPr>
          <w:ilvl w:val="0"/>
          <w:numId w:val="1017"/>
        </w:numPr>
      </w:pPr>
      <w:r>
        <w:t xml:space="preserve">Create up to five H1 architecture guardrails and five H2 candidate guardrails</w:t>
      </w:r>
      <w:r>
        <w:t xml:space="preserve"> </w:t>
      </w:r>
      <w:r>
        <w:t xml:space="preserve">only from eligible remaining games.</w:t>
      </w:r>
    </w:p>
    <w:p>
      <w:pPr>
        <w:pStyle w:val="Compact"/>
        <w:numPr>
          <w:ilvl w:val="0"/>
          <w:numId w:val="1017"/>
        </w:numPr>
      </w:pPr>
      <w:r>
        <w:t xml:space="preserve">Label title-exposed sets as reduced-exposure procedural guardrails.</w:t>
      </w:r>
    </w:p>
    <w:p>
      <w:pPr>
        <w:pStyle w:val="Compact"/>
        <w:numPr>
          <w:ilvl w:val="0"/>
          <w:numId w:val="1017"/>
        </w:numPr>
      </w:pPr>
      <w:r>
        <w:t xml:space="preserve">Reduce or eliminate H1/H2 rather than falsely claim untouched status.</w:t>
      </w:r>
    </w:p>
    <w:p>
      <w:pPr>
        <w:pStyle w:val="FirstParagraph"/>
      </w:pPr>
      <w:r>
        <w:t xml:space="preserve">H1/H2 are aggregate catastrophic-regression guardrails. They do not establish a</w:t>
      </w:r>
      <w:r>
        <w:t xml:space="preserve"> </w:t>
      </w:r>
      <w:r>
        <w:t xml:space="preserve">positive generalization claim. If the same implementer controls and can inspect</w:t>
      </w:r>
      <w:r>
        <w:t xml:space="preserve"> </w:t>
      </w:r>
      <w:r>
        <w:t xml:space="preserve">the runner, call the process redacted, not blinded or sealed.</w:t>
      </w:r>
    </w:p>
    <w:bookmarkEnd w:id="35"/>
    <w:bookmarkStart w:id="36" w:name="X5b2cbc3522a626a968ff099639652e91a2edd49"/>
    <w:p>
      <w:pPr>
        <w:pStyle w:val="Heading3"/>
      </w:pPr>
      <w:r>
        <w:t xml:space="preserve">8.2 Unit and estimand</w:t>
      </w:r>
    </w:p>
    <w:p>
      <w:pPr>
        <w:pStyle w:val="FirstParagraph"/>
      </w:pPr>
      <w:r>
        <w:t xml:space="preserve">The game is the unit of generalization. Repeated seeds reduce within-game noise;</w:t>
      </w:r>
      <w:r>
        <w:t xml:space="preserve"> </w:t>
      </w:r>
      <w:r>
        <w:t xml:space="preserve">they do not increase the number of games.</w:t>
      </w:r>
    </w:p>
    <w:p>
      <w:pPr>
        <w:pStyle w:val="BodyText"/>
      </w:pPr>
      <w:r>
        <w:t xml:space="preserve">Seed aggregation must match deployment:</w:t>
      </w:r>
    </w:p>
    <w:p>
      <w:pPr>
        <w:pStyle w:val="Compact"/>
        <w:numPr>
          <w:ilvl w:val="0"/>
          <w:numId w:val="1018"/>
        </w:numPr>
      </w:pPr>
      <w:r>
        <w:t xml:space="preserve">For a fixed deterministic production seed, evaluate that exact seed.</w:t>
      </w:r>
    </w:p>
    <w:p>
      <w:pPr>
        <w:pStyle w:val="Compact"/>
        <w:numPr>
          <w:ilvl w:val="0"/>
          <w:numId w:val="1018"/>
        </w:numPr>
      </w:pPr>
      <w:r>
        <w:t xml:space="preserve">For a stochastic one-run deployment, use the arithmetic mean of independent</w:t>
      </w:r>
      <w:r>
        <w:t xml:space="preserve"> </w:t>
      </w:r>
      <w:r>
        <w:t xml:space="preserve">repetitions as the primary estimate of expected deployment score.</w:t>
      </w:r>
    </w:p>
    <w:p>
      <w:pPr>
        <w:pStyle w:val="Compact"/>
        <w:numPr>
          <w:ilvl w:val="0"/>
          <w:numId w:val="1018"/>
        </w:numPr>
      </w:pPr>
      <w:r>
        <w:t xml:space="preserve">Report the median only as a secondary robustness statistic.</w:t>
      </w:r>
    </w:p>
    <w:p>
      <w:pPr>
        <w:pStyle w:val="Compact"/>
        <w:numPr>
          <w:ilvl w:val="0"/>
          <w:numId w:val="1018"/>
        </w:numPr>
      </w:pPr>
      <w:r>
        <w:t xml:space="preserve">Never select the best seed or best rerun.</w:t>
      </w:r>
    </w:p>
    <w:p>
      <w:pPr>
        <w:pStyle w:val="FirstParagraph"/>
      </w:pPr>
      <w:r>
        <w:t xml:space="preserve">The primary outcome is full-set mean RHAE in an explicit unit. Untouched, failed,</w:t>
      </w:r>
      <w:r>
        <w:t xml:space="preserve"> </w:t>
      </w:r>
      <w:r>
        <w:t xml:space="preserve">timed-out, or crashed games count as zero unless the run satisfies a predeclared</w:t>
      </w:r>
      <w:r>
        <w:t xml:space="preserve"> </w:t>
      </w:r>
      <w:r>
        <w:t xml:space="preserve">invalid-run rule.</w:t>
      </w:r>
    </w:p>
    <w:bookmarkEnd w:id="36"/>
    <w:bookmarkStart w:id="37" w:name="X30e930fb425bff1601c4679f15aabe868c22de4"/>
    <w:p>
      <w:pPr>
        <w:pStyle w:val="Heading3"/>
      </w:pPr>
      <w:r>
        <w:t xml:space="preserve">8.3 Statistical validity</w:t>
      </w:r>
    </w:p>
    <w:p>
      <w:pPr>
        <w:pStyle w:val="FirstParagraph"/>
      </w:pPr>
      <w:r>
        <w:t xml:space="preserve">Before an experiment begins, freeze games, folds, seeds, estimator, practical</w:t>
      </w:r>
      <w:r>
        <w:t xml:space="preserve"> </w:t>
      </w:r>
      <w:r>
        <w:t xml:space="preserve">effect threshold, uncertainty method, crash handling, multiplicity family,</w:t>
      </w:r>
      <w:r>
        <w:t xml:space="preserve"> </w:t>
      </w:r>
      <w:r>
        <w:t xml:space="preserve">resource budget, and decision rule.</w:t>
      </w:r>
    </w:p>
    <w:p>
      <w:pPr>
        <w:pStyle w:val="BodyText"/>
      </w:pPr>
      <w:r>
        <w:t xml:space="preserve">Do not call a sign-flip or permutation result exact merely because all</w:t>
      </w:r>
      <w:r>
        <w:t xml:space="preserve"> </w:t>
      </w:r>
      <w:r>
        <w:t xml:space="preserve">permutations were enumerated. The protocol must state:</w:t>
      </w:r>
    </w:p>
    <w:p>
      <w:pPr>
        <w:pStyle w:val="Compact"/>
        <w:numPr>
          <w:ilvl w:val="0"/>
          <w:numId w:val="1019"/>
        </w:numPr>
      </w:pPr>
      <w:r>
        <w:t xml:space="preserve">the randomization mechanism or exchangeability/symmetry assumption;</w:t>
      </w:r>
    </w:p>
    <w:p>
      <w:pPr>
        <w:pStyle w:val="Compact"/>
        <w:numPr>
          <w:ilvl w:val="0"/>
          <w:numId w:val="1019"/>
        </w:numPr>
      </w:pPr>
      <w:r>
        <w:t xml:space="preserve">treatment-order randomization and carryover controls;</w:t>
      </w:r>
    </w:p>
    <w:p>
      <w:pPr>
        <w:pStyle w:val="Compact"/>
        <w:numPr>
          <w:ilvl w:val="0"/>
          <w:numId w:val="1019"/>
        </w:numPr>
      </w:pPr>
      <w:r>
        <w:t xml:space="preserve">treatment of zero differences and ties;</w:t>
      </w:r>
    </w:p>
    <w:p>
      <w:pPr>
        <w:pStyle w:val="Compact"/>
        <w:numPr>
          <w:ilvl w:val="0"/>
          <w:numId w:val="1019"/>
        </w:numPr>
      </w:pPr>
      <w:r>
        <w:t xml:space="preserve">the domain of inference.</w:t>
      </w:r>
    </w:p>
    <w:p>
      <w:pPr>
        <w:pStyle w:val="FirstParagraph"/>
      </w:pPr>
      <w:r>
        <w:t xml:space="preserve">Without a defensible randomization or exchangeability basis, report the result as</w:t>
      </w:r>
      <w:r>
        <w:t xml:space="preserve"> </w:t>
      </w:r>
      <w:r>
        <w:t xml:space="preserve">a descriptive paired sensitivity analysis. Public-development inference is not</w:t>
      </w:r>
      <w:r>
        <w:t xml:space="preserve"> </w:t>
      </w:r>
      <w:r>
        <w:t xml:space="preserve">an untouched hidden-game generalization claim.</w:t>
      </w:r>
    </w:p>
    <w:p>
      <w:pPr>
        <w:pStyle w:val="BodyText"/>
      </w:pPr>
      <w:r>
        <w:t xml:space="preserve">Report statistical and operational status separately:</w:t>
      </w:r>
    </w:p>
    <w:p>
      <w:pPr>
        <w:pStyle w:val="Compact"/>
        <w:numPr>
          <w:ilvl w:val="0"/>
          <w:numId w:val="1020"/>
        </w:numPr>
      </w:pPr>
      <w:r>
        <w:t xml:space="preserve">Statistical: Accepted, Rejected, or Inconclusive.</w:t>
      </w:r>
    </w:p>
    <w:p>
      <w:pPr>
        <w:pStyle w:val="Compact"/>
        <w:numPr>
          <w:ilvl w:val="0"/>
          <w:numId w:val="1020"/>
        </w:numPr>
      </w:pPr>
      <w:r>
        <w:t xml:space="preserve">Operational: Primary, Provisional primary, Competitive-control primary, E0</w:t>
      </w:r>
      <w:r>
        <w:t xml:space="preserve"> </w:t>
      </w:r>
      <w:r>
        <w:t xml:space="preserve">fallback, or Disabled.</w:t>
      </w:r>
    </w:p>
    <w:bookmarkEnd w:id="37"/>
    <w:bookmarkEnd w:id="38"/>
    <w:bookmarkStart w:id="45" w:name="X133b4d08f37691caa0a2849d271d1e0b956f04e"/>
    <w:p>
      <w:pPr>
        <w:pStyle w:val="Heading2"/>
      </w:pPr>
      <w:r>
        <w:t xml:space="preserve">9. Workstreams and deliverables</w:t>
      </w:r>
    </w:p>
    <w:bookmarkStart w:id="39" w:name="ws0--governance-and-reproducibility"/>
    <w:p>
      <w:pPr>
        <w:pStyle w:val="Heading3"/>
      </w:pPr>
      <w:r>
        <w:t xml:space="preserve">WS0 — Governance and reproducibility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t xml:space="preserve">Project Lead</w:t>
      </w:r>
      <w:r>
        <w:br/>
      </w:r>
      <w:r>
        <w:rPr>
          <w:b/>
          <w:bCs/>
        </w:rPr>
        <w:t xml:space="preserve">Supporting roles:</w:t>
      </w:r>
      <w:r>
        <w:t xml:space="preserve"> </w:t>
      </w:r>
      <w:r>
        <w:t xml:space="preserve">Evaluation Owner, Release Owner</w:t>
      </w:r>
    </w:p>
    <w:p>
      <w:pPr>
        <w:pStyle w:val="BodyText"/>
      </w:pPr>
      <w:r>
        <w:t xml:space="preserve">Deliverables:</w:t>
      </w:r>
    </w:p>
    <w:p>
      <w:pPr>
        <w:pStyle w:val="Compact"/>
        <w:numPr>
          <w:ilvl w:val="0"/>
          <w:numId w:val="1021"/>
        </w:numPr>
      </w:pPr>
      <w:r>
        <w:t xml:space="preserve">initialize Git and protect secrets;</w:t>
      </w:r>
    </w:p>
    <w:p>
      <w:pPr>
        <w:pStyle w:val="Compact"/>
        <w:numPr>
          <w:ilvl w:val="0"/>
          <w:numId w:val="1021"/>
        </w:numPr>
      </w:pPr>
      <w:r>
        <w:t xml:space="preserve">create the constraint, experiment, statistics, control, model, source,</w:t>
      </w:r>
      <w:r>
        <w:t xml:space="preserve"> </w:t>
      </w:r>
      <w:r>
        <w:t xml:space="preserve">dependency, runtime, output, adapter, context, representation, holdout,</w:t>
      </w:r>
      <w:r>
        <w:t xml:space="preserve"> </w:t>
      </w:r>
      <w:r>
        <w:t xml:space="preserve">success, prediction, action-journal, lifecycle-journal, and sealed-output</w:t>
      </w:r>
      <w:r>
        <w:t xml:space="preserve"> </w:t>
      </w:r>
      <w:r>
        <w:t xml:space="preserve">registries or schemas;</w:t>
      </w:r>
    </w:p>
    <w:p>
      <w:pPr>
        <w:pStyle w:val="Compact"/>
        <w:numPr>
          <w:ilvl w:val="0"/>
          <w:numId w:val="1021"/>
        </w:numPr>
      </w:pPr>
      <w:r>
        <w:t xml:space="preserve">pin framework, Python, packages, native libraries, model, tokenizer,</w:t>
      </w:r>
      <w:r>
        <w:t xml:space="preserve"> </w:t>
      </w:r>
      <w:r>
        <w:t xml:space="preserve">quantization, prompts, and notebook builder;</w:t>
      </w:r>
    </w:p>
    <w:p>
      <w:pPr>
        <w:pStyle w:val="Compact"/>
        <w:numPr>
          <w:ilvl w:val="0"/>
          <w:numId w:val="1021"/>
        </w:numPr>
      </w:pPr>
      <w:r>
        <w:t xml:space="preserve">define local-bootstrap and Kaggle-offline reproduction commands;</w:t>
      </w:r>
    </w:p>
    <w:p>
      <w:pPr>
        <w:pStyle w:val="Compact"/>
        <w:numPr>
          <w:ilvl w:val="0"/>
          <w:numId w:val="1021"/>
        </w:numPr>
      </w:pPr>
      <w:r>
        <w:t xml:space="preserve">maintain the decision log and supersession history.</w:t>
      </w:r>
    </w:p>
    <w:p>
      <w:pPr>
        <w:pStyle w:val="FirstParagraph"/>
      </w:pPr>
      <w:r>
        <w:t xml:space="preserve">Done when:</w:t>
      </w:r>
    </w:p>
    <w:p>
      <w:pPr>
        <w:pStyle w:val="Compact"/>
        <w:numPr>
          <w:ilvl w:val="0"/>
          <w:numId w:val="1022"/>
        </w:numPr>
      </w:pPr>
      <w:r>
        <w:t xml:space="preserve">schemas validate;</w:t>
      </w:r>
    </w:p>
    <w:p>
      <w:pPr>
        <w:pStyle w:val="Compact"/>
        <w:numPr>
          <w:ilvl w:val="0"/>
          <w:numId w:val="1022"/>
        </w:numPr>
      </w:pPr>
      <w:r>
        <w:t xml:space="preserve">required parameters for the next experiment are concrete;</w:t>
      </w:r>
    </w:p>
    <w:p>
      <w:pPr>
        <w:pStyle w:val="Compact"/>
        <w:numPr>
          <w:ilvl w:val="0"/>
          <w:numId w:val="1022"/>
        </w:numPr>
      </w:pPr>
      <w:r>
        <w:t xml:space="preserve">secrets and generated outputs are ignored;</w:t>
      </w:r>
    </w:p>
    <w:p>
      <w:pPr>
        <w:pStyle w:val="Compact"/>
        <w:numPr>
          <w:ilvl w:val="0"/>
          <w:numId w:val="1022"/>
        </w:numPr>
      </w:pPr>
      <w:r>
        <w:t xml:space="preserve">a clean checkout can reconstruct the declared local environment.</w:t>
      </w:r>
    </w:p>
    <w:bookmarkEnd w:id="39"/>
    <w:bookmarkStart w:id="40" w:name="ws1--competition-execution-and-safety"/>
    <w:p>
      <w:pPr>
        <w:pStyle w:val="Heading3"/>
      </w:pPr>
      <w:r>
        <w:t xml:space="preserve">WS1 — Competition execution and safety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t xml:space="preserve">Platform Owner</w:t>
      </w:r>
    </w:p>
    <w:p>
      <w:pPr>
        <w:pStyle w:val="BodyText"/>
      </w:pPr>
      <w:r>
        <w:t xml:space="preserve">Deliverables: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CompetitionAgentLoop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CompetitionOrchestrator</w:t>
      </w:r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version-pinned framework adapter and compatibility fixtures;</w:t>
      </w:r>
    </w:p>
    <w:p>
      <w:pPr>
        <w:pStyle w:val="Compact"/>
        <w:numPr>
          <w:ilvl w:val="0"/>
          <w:numId w:val="1023"/>
        </w:numPr>
      </w:pPr>
      <w:r>
        <w:t xml:space="preserve">immutable actions and fresh request payloads;</w:t>
      </w:r>
    </w:p>
    <w:p>
      <w:pPr>
        <w:pStyle w:val="Compact"/>
        <w:numPr>
          <w:ilvl w:val="0"/>
          <w:numId w:val="1023"/>
        </w:numPr>
      </w:pPr>
      <w:r>
        <w:t xml:space="preserve">bootstrap, action, open, and close journals;</w:t>
      </w:r>
    </w:p>
    <w:p>
      <w:pPr>
        <w:pStyle w:val="Compact"/>
        <w:numPr>
          <w:ilvl w:val="0"/>
          <w:numId w:val="1023"/>
        </w:numPr>
      </w:pPr>
      <w:r>
        <w:t xml:space="preserve">bounded evidence storage and disabled upstream recording;</w:t>
      </w:r>
    </w:p>
    <w:p>
      <w:pPr>
        <w:pStyle w:val="Compact"/>
        <w:numPr>
          <w:ilvl w:val="0"/>
          <w:numId w:val="1023"/>
        </w:numPr>
      </w:pPr>
      <w:r>
        <w:t xml:space="preserve">lock-compatible serialized-make/streaming-play topology;</w:t>
      </w:r>
    </w:p>
    <w:p>
      <w:pPr>
        <w:pStyle w:val="Compact"/>
        <w:numPr>
          <w:ilvl w:val="0"/>
          <w:numId w:val="1023"/>
        </w:numPr>
      </w:pPr>
      <w:r>
        <w:t xml:space="preserve">independent watchdog and finalization path;</w:t>
      </w:r>
    </w:p>
    <w:p>
      <w:pPr>
        <w:pStyle w:val="Compact"/>
        <w:numPr>
          <w:ilvl w:val="0"/>
          <w:numId w:val="1023"/>
        </w:numPr>
      </w:pPr>
      <w:r>
        <w:t xml:space="preserve">competition-like local runner and 110-client synthetic fault/load test;</w:t>
      </w:r>
    </w:p>
    <w:p>
      <w:pPr>
        <w:pStyle w:val="Compact"/>
        <w:numPr>
          <w:ilvl w:val="0"/>
          <w:numId w:val="1023"/>
        </w:numPr>
      </w:pPr>
      <w:r>
        <w:t xml:space="preserve">notebook output and scratch routing.</w:t>
      </w:r>
    </w:p>
    <w:p>
      <w:pPr>
        <w:pStyle w:val="FirstParagraph"/>
      </w:pPr>
      <w:r>
        <w:t xml:space="preserve">Done when:</w:t>
      </w:r>
    </w:p>
    <w:p>
      <w:pPr>
        <w:pStyle w:val="Compact"/>
        <w:numPr>
          <w:ilvl w:val="0"/>
          <w:numId w:val="1024"/>
        </w:numPr>
      </w:pPr>
      <w:r>
        <w:t xml:space="preserve">no environment call bypasses the adapter;</w:t>
      </w:r>
    </w:p>
    <w:p>
      <w:pPr>
        <w:pStyle w:val="Compact"/>
        <w:numPr>
          <w:ilvl w:val="0"/>
          <w:numId w:val="1024"/>
        </w:numPr>
      </w:pPr>
      <w:r>
        <w:t xml:space="preserve">no ambiguous action is retried;</w:t>
      </w:r>
    </w:p>
    <w:p>
      <w:pPr>
        <w:pStyle w:val="Compact"/>
        <w:numPr>
          <w:ilvl w:val="0"/>
          <w:numId w:val="1024"/>
        </w:numPr>
      </w:pPr>
      <w:r>
        <w:t xml:space="preserve">no payload or context crosses clients;</w:t>
      </w:r>
    </w:p>
    <w:p>
      <w:pPr>
        <w:pStyle w:val="Compact"/>
        <w:numPr>
          <w:ilvl w:val="0"/>
          <w:numId w:val="1024"/>
        </w:numPr>
      </w:pPr>
      <w:r>
        <w:t xml:space="preserve">one scorecard and at-most-one make per environment are enforced;</w:t>
      </w:r>
    </w:p>
    <w:p>
      <w:pPr>
        <w:pStyle w:val="Compact"/>
        <w:numPr>
          <w:ilvl w:val="0"/>
          <w:numId w:val="1024"/>
        </w:numPr>
      </w:pPr>
      <w:r>
        <w:t xml:space="preserve">the runner handles all 110 clients with bounded queue age and memory;</w:t>
      </w:r>
    </w:p>
    <w:p>
      <w:pPr>
        <w:pStyle w:val="Compact"/>
        <w:numPr>
          <w:ilvl w:val="0"/>
          <w:numId w:val="1024"/>
        </w:numPr>
      </w:pPr>
      <w:r>
        <w:t xml:space="preserve">handled exits preserve the required submission and expose no prohibited hidden</w:t>
      </w:r>
      <w:r>
        <w:t xml:space="preserve"> </w:t>
      </w:r>
      <w:r>
        <w:t xml:space="preserve">evidence.</w:t>
      </w:r>
    </w:p>
    <w:bookmarkEnd w:id="40"/>
    <w:bookmarkStart w:id="41" w:name="ws2--model-and-inference"/>
    <w:p>
      <w:pPr>
        <w:pStyle w:val="Heading3"/>
      </w:pPr>
      <w:r>
        <w:t xml:space="preserve">WS2 — Model and inference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t xml:space="preserve">Model Owner</w:t>
      </w:r>
    </w:p>
    <w:p>
      <w:pPr>
        <w:pStyle w:val="BodyText"/>
      </w:pPr>
      <w:r>
        <w:t xml:space="preserve">Deliverables:</w:t>
      </w:r>
    </w:p>
    <w:p>
      <w:pPr>
        <w:pStyle w:val="Compact"/>
        <w:numPr>
          <w:ilvl w:val="0"/>
          <w:numId w:val="1025"/>
        </w:numPr>
      </w:pPr>
      <w:r>
        <w:t xml:space="preserve">exact eligible model and fallback model manifests;</w:t>
      </w:r>
    </w:p>
    <w:p>
      <w:pPr>
        <w:pStyle w:val="Compact"/>
        <w:numPr>
          <w:ilvl w:val="0"/>
          <w:numId w:val="1025"/>
        </w:numPr>
      </w:pPr>
      <w:r>
        <w:t xml:space="preserve">tokenizer, quantization, engine, wheel, and native-library bundles;</w:t>
      </w:r>
    </w:p>
    <w:p>
      <w:pPr>
        <w:pStyle w:val="Compact"/>
        <w:numPr>
          <w:ilvl w:val="0"/>
          <w:numId w:val="1025"/>
        </w:numPr>
      </w:pPr>
      <w:r>
        <w:t xml:space="preserve">target-machine cold-load, first-token, throughput, latency, cancellation,</w:t>
      </w:r>
      <w:r>
        <w:t xml:space="preserve"> </w:t>
      </w:r>
      <w:r>
        <w:t xml:space="preserve">VRAM, RAM, and disk profiles;</w:t>
      </w:r>
    </w:p>
    <w:p>
      <w:pPr>
        <w:pStyle w:val="Compact"/>
        <w:numPr>
          <w:ilvl w:val="0"/>
          <w:numId w:val="1025"/>
        </w:numPr>
      </w:pPr>
      <w:r>
        <w:t xml:space="preserve">shared inference service with bounded requests and per-game isolation;</w:t>
      </w:r>
    </w:p>
    <w:p>
      <w:pPr>
        <w:pStyle w:val="Compact"/>
        <w:numPr>
          <w:ilvl w:val="0"/>
          <w:numId w:val="1025"/>
        </w:numPr>
      </w:pPr>
      <w:r>
        <w:t xml:space="preserve">frozen prompts, decoding configuration, context policy, and fallback behavior;</w:t>
      </w:r>
    </w:p>
    <w:p>
      <w:pPr>
        <w:pStyle w:val="Compact"/>
        <w:numPr>
          <w:ilvl w:val="0"/>
          <w:numId w:val="1025"/>
        </w:numPr>
      </w:pPr>
      <w:r>
        <w:t xml:space="preserve">published-control reproduction package.</w:t>
      </w:r>
    </w:p>
    <w:p>
      <w:pPr>
        <w:pStyle w:val="FirstParagraph"/>
      </w:pPr>
      <w:r>
        <w:t xml:space="preserve">Done when:</w:t>
      </w:r>
    </w:p>
    <w:p>
      <w:pPr>
        <w:pStyle w:val="Compact"/>
        <w:numPr>
          <w:ilvl w:val="0"/>
          <w:numId w:val="1026"/>
        </w:numPr>
      </w:pPr>
      <w:r>
        <w:t xml:space="preserve">the primary and fallback models load with internet disabled;</w:t>
      </w:r>
    </w:p>
    <w:p>
      <w:pPr>
        <w:pStyle w:val="Compact"/>
        <w:numPr>
          <w:ilvl w:val="0"/>
          <w:numId w:val="1026"/>
        </w:numPr>
      </w:pPr>
      <w:r>
        <w:t xml:space="preserve">their licenses and public provenance are accepted;</w:t>
      </w:r>
    </w:p>
    <w:p>
      <w:pPr>
        <w:pStyle w:val="Compact"/>
        <w:numPr>
          <w:ilvl w:val="0"/>
          <w:numId w:val="1026"/>
        </w:numPr>
      </w:pPr>
      <w:r>
        <w:t xml:space="preserve">safe admission capacity is measured rather than inferred from a best run;</w:t>
      </w:r>
    </w:p>
    <w:p>
      <w:pPr>
        <w:pStyle w:val="Compact"/>
        <w:numPr>
          <w:ilvl w:val="0"/>
          <w:numId w:val="1026"/>
        </w:numPr>
      </w:pPr>
      <w:r>
        <w:t xml:space="preserve">the selected model fits the full-run runtime and memory envelope;</w:t>
      </w:r>
    </w:p>
    <w:p>
      <w:pPr>
        <w:pStyle w:val="Compact"/>
        <w:numPr>
          <w:ilvl w:val="0"/>
          <w:numId w:val="1026"/>
        </w:numPr>
      </w:pPr>
      <w:r>
        <w:t xml:space="preserve">the control result is reproducible or truthfully labeled partial/failed.</w:t>
      </w:r>
    </w:p>
    <w:bookmarkEnd w:id="41"/>
    <w:bookmarkStart w:id="42" w:name="ws3--agent-intelligence"/>
    <w:p>
      <w:pPr>
        <w:pStyle w:val="Heading3"/>
      </w:pPr>
      <w:r>
        <w:t xml:space="preserve">WS3 — Agent intelligence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t xml:space="preserve">Agent Owner</w:t>
      </w:r>
    </w:p>
    <w:p>
      <w:pPr>
        <w:pStyle w:val="BodyText"/>
      </w:pPr>
      <w:r>
        <w:t xml:space="preserve">Deliverables:</w:t>
      </w:r>
    </w:p>
    <w:p>
      <w:pPr>
        <w:pStyle w:val="Compact"/>
        <w:numPr>
          <w:ilvl w:val="0"/>
          <w:numId w:val="1027"/>
        </w:numPr>
      </w:pPr>
      <w:r>
        <w:t xml:space="preserve">E0 deterministic legal fallback;</w:t>
      </w:r>
    </w:p>
    <w:p>
      <w:pPr>
        <w:pStyle w:val="Compact"/>
        <w:numPr>
          <w:ilvl w:val="0"/>
          <w:numId w:val="1027"/>
        </w:numPr>
      </w:pPr>
      <w:r>
        <w:t xml:space="preserve">raw and deterministic-feature observation paths;</w:t>
      </w:r>
    </w:p>
    <w:p>
      <w:pPr>
        <w:pStyle w:val="Compact"/>
        <w:numPr>
          <w:ilvl w:val="0"/>
          <w:numId w:val="1027"/>
        </w:numPr>
      </w:pPr>
      <w:r>
        <w:t xml:space="preserve">bounded frame/delta/animation evidence;</w:t>
      </w:r>
    </w:p>
    <w:p>
      <w:pPr>
        <w:pStyle w:val="Compact"/>
        <w:numPr>
          <w:ilvl w:val="0"/>
          <w:numId w:val="1027"/>
        </w:numPr>
      </w:pPr>
      <w:r>
        <w:t xml:space="preserve">structured policy and bounded-workspace policy;</w:t>
      </w:r>
    </w:p>
    <w:p>
      <w:pPr>
        <w:pStyle w:val="Compact"/>
        <w:numPr>
          <w:ilvl w:val="0"/>
          <w:numId w:val="1027"/>
        </w:numPr>
      </w:pPr>
      <w:r>
        <w:t xml:space="preserve">per-game context, memory, prediction, and hypothesis schemas;</w:t>
      </w:r>
    </w:p>
    <w:p>
      <w:pPr>
        <w:pStyle w:val="Compact"/>
        <w:numPr>
          <w:ilvl w:val="0"/>
          <w:numId w:val="1027"/>
        </w:numPr>
      </w:pPr>
      <w:r>
        <w:t xml:space="preserve">deterministic controller and short prediction-checked queues;</w:t>
      </w:r>
    </w:p>
    <w:p>
      <w:pPr>
        <w:pStyle w:val="Compact"/>
        <w:numPr>
          <w:ilvl w:val="0"/>
          <w:numId w:val="1027"/>
        </w:numPr>
      </w:pPr>
      <w:r>
        <w:t xml:space="preserve">failure-triggered advanced treatments.</w:t>
      </w:r>
    </w:p>
    <w:p>
      <w:pPr>
        <w:pStyle w:val="FirstParagraph"/>
      </w:pPr>
      <w:r>
        <w:t xml:space="preserve">Done when:</w:t>
      </w:r>
    </w:p>
    <w:p>
      <w:pPr>
        <w:pStyle w:val="Compact"/>
        <w:numPr>
          <w:ilvl w:val="0"/>
          <w:numId w:val="1028"/>
        </w:numPr>
      </w:pPr>
      <w:r>
        <w:t xml:space="preserve">every proposed action is legal and state-bound;</w:t>
      </w:r>
    </w:p>
    <w:p>
      <w:pPr>
        <w:pStyle w:val="Compact"/>
        <w:numPr>
          <w:ilvl w:val="0"/>
          <w:numId w:val="1028"/>
        </w:numPr>
      </w:pPr>
      <w:r>
        <w:t xml:space="preserve">ACTION6 coordinates are correct in display space;</w:t>
      </w:r>
    </w:p>
    <w:p>
      <w:pPr>
        <w:pStyle w:val="Compact"/>
        <w:numPr>
          <w:ilvl w:val="0"/>
          <w:numId w:val="1028"/>
        </w:numPr>
      </w:pPr>
      <w:r>
        <w:t xml:space="preserve">model failure degrades to E0;</w:t>
      </w:r>
    </w:p>
    <w:p>
      <w:pPr>
        <w:pStyle w:val="Compact"/>
        <w:numPr>
          <w:ilvl w:val="0"/>
          <w:numId w:val="1028"/>
        </w:numPr>
      </w:pPr>
      <w:r>
        <w:t xml:space="preserve">evidence loss downgrades dependent claims;</w:t>
      </w:r>
    </w:p>
    <w:p>
      <w:pPr>
        <w:pStyle w:val="Compact"/>
        <w:numPr>
          <w:ilvl w:val="0"/>
          <w:numId w:val="1028"/>
        </w:numPr>
      </w:pPr>
      <w:r>
        <w:t xml:space="preserve">stale responses and unverifiable queue continuations cannot act;</w:t>
      </w:r>
    </w:p>
    <w:p>
      <w:pPr>
        <w:pStyle w:val="Compact"/>
        <w:numPr>
          <w:ilvl w:val="0"/>
          <w:numId w:val="1028"/>
        </w:numPr>
      </w:pPr>
      <w:r>
        <w:t xml:space="preserve">enabled features have passed their registered comparison.</w:t>
      </w:r>
    </w:p>
    <w:bookmarkEnd w:id="42"/>
    <w:bookmarkStart w:id="43" w:name="ws4--evaluation-and-selection"/>
    <w:p>
      <w:pPr>
        <w:pStyle w:val="Heading3"/>
      </w:pPr>
      <w:r>
        <w:t xml:space="preserve">WS4 — Evaluation and selection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t xml:space="preserve">Evaluation Owner</w:t>
      </w:r>
    </w:p>
    <w:p>
      <w:pPr>
        <w:pStyle w:val="BodyText"/>
      </w:pPr>
      <w:r>
        <w:t xml:space="preserve">Deliverables:</w:t>
      </w:r>
    </w:p>
    <w:p>
      <w:pPr>
        <w:pStyle w:val="Compact"/>
        <w:numPr>
          <w:ilvl w:val="0"/>
          <w:numId w:val="1029"/>
        </w:numPr>
      </w:pPr>
      <w:r>
        <w:t xml:space="preserve">exposure audit and partition ledger;</w:t>
      </w:r>
    </w:p>
    <w:p>
      <w:pPr>
        <w:pStyle w:val="Compact"/>
        <w:numPr>
          <w:ilvl w:val="0"/>
          <w:numId w:val="1029"/>
        </w:numPr>
      </w:pPr>
      <w:r>
        <w:t xml:space="preserve">frozen controls and experiment registry;</w:t>
      </w:r>
    </w:p>
    <w:p>
      <w:pPr>
        <w:pStyle w:val="Compact"/>
        <w:numPr>
          <w:ilvl w:val="0"/>
          <w:numId w:val="1029"/>
        </w:numPr>
      </w:pPr>
      <w:r>
        <w:t xml:space="preserve">corrected statistical protocol;</w:t>
      </w:r>
    </w:p>
    <w:p>
      <w:pPr>
        <w:pStyle w:val="Compact"/>
        <w:numPr>
          <w:ilvl w:val="0"/>
          <w:numId w:val="1029"/>
        </w:numPr>
      </w:pPr>
      <w:r>
        <w:t xml:space="preserve">paired game-level evaluation reports;</w:t>
      </w:r>
    </w:p>
    <w:p>
      <w:pPr>
        <w:pStyle w:val="Compact"/>
        <w:numPr>
          <w:ilvl w:val="0"/>
          <w:numId w:val="1029"/>
        </w:numPr>
      </w:pPr>
      <w:r>
        <w:t xml:space="preserve">runtime/reliability/performance decision table;</w:t>
      </w:r>
    </w:p>
    <w:p>
      <w:pPr>
        <w:pStyle w:val="Compact"/>
        <w:numPr>
          <w:ilvl w:val="0"/>
          <w:numId w:val="1029"/>
        </w:numPr>
      </w:pPr>
      <w:r>
        <w:t xml:space="preserve">H1/H2 aggregate guardrail decisions where eligible;</w:t>
      </w:r>
    </w:p>
    <w:p>
      <w:pPr>
        <w:pStyle w:val="Compact"/>
        <w:numPr>
          <w:ilvl w:val="0"/>
          <w:numId w:val="1029"/>
        </w:numPr>
      </w:pPr>
      <w:r>
        <w:t xml:space="preserve">candidate selection and tie-break record.</w:t>
      </w:r>
    </w:p>
    <w:p>
      <w:pPr>
        <w:pStyle w:val="FirstParagraph"/>
      </w:pPr>
      <w:r>
        <w:t xml:space="preserve">Done when:</w:t>
      </w:r>
    </w:p>
    <w:p>
      <w:pPr>
        <w:pStyle w:val="Compact"/>
        <w:numPr>
          <w:ilvl w:val="0"/>
          <w:numId w:val="1030"/>
        </w:numPr>
      </w:pPr>
      <w:r>
        <w:t xml:space="preserve">every result references immutable code/configuration/model hashes;</w:t>
      </w:r>
    </w:p>
    <w:p>
      <w:pPr>
        <w:pStyle w:val="Compact"/>
        <w:numPr>
          <w:ilvl w:val="0"/>
          <w:numId w:val="1030"/>
        </w:numPr>
      </w:pPr>
      <w:r>
        <w:t xml:space="preserve">score units are explicit;</w:t>
      </w:r>
    </w:p>
    <w:p>
      <w:pPr>
        <w:pStyle w:val="Compact"/>
        <w:numPr>
          <w:ilvl w:val="0"/>
          <w:numId w:val="1030"/>
        </w:numPr>
      </w:pPr>
      <w:r>
        <w:t xml:space="preserve">seed aggregation matches deployment;</w:t>
      </w:r>
    </w:p>
    <w:p>
      <w:pPr>
        <w:pStyle w:val="Compact"/>
        <w:numPr>
          <w:ilvl w:val="0"/>
          <w:numId w:val="1030"/>
        </w:numPr>
      </w:pPr>
      <w:r>
        <w:t xml:space="preserve">causal language is used only when assignment and interference assumptions pass;</w:t>
      </w:r>
    </w:p>
    <w:p>
      <w:pPr>
        <w:pStyle w:val="Compact"/>
        <w:numPr>
          <w:ilvl w:val="0"/>
          <w:numId w:val="1030"/>
        </w:numPr>
      </w:pPr>
      <w:r>
        <w:t xml:space="preserve">adaptive public leaderboard evidence is labeled adaptive;</w:t>
      </w:r>
    </w:p>
    <w:p>
      <w:pPr>
        <w:pStyle w:val="Compact"/>
        <w:numPr>
          <w:ilvl w:val="0"/>
          <w:numId w:val="1030"/>
        </w:numPr>
      </w:pPr>
      <w:r>
        <w:t xml:space="preserve">candidate decisions follow frozen thresholds.</w:t>
      </w:r>
    </w:p>
    <w:bookmarkEnd w:id="43"/>
    <w:bookmarkStart w:id="44" w:name="ws5--kaggle-release-and-compliance"/>
    <w:p>
      <w:pPr>
        <w:pStyle w:val="Heading3"/>
      </w:pPr>
      <w:r>
        <w:t xml:space="preserve">WS5 — Kaggle release and compliance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t xml:space="preserve">Release Owner</w:t>
      </w:r>
    </w:p>
    <w:p>
      <w:pPr>
        <w:pStyle w:val="BodyText"/>
      </w:pPr>
      <w:r>
        <w:t xml:space="preserve">Deliverables:</w:t>
      </w:r>
    </w:p>
    <w:p>
      <w:pPr>
        <w:pStyle w:val="Compact"/>
        <w:numPr>
          <w:ilvl w:val="0"/>
          <w:numId w:val="1031"/>
        </w:numPr>
      </w:pPr>
      <w:r>
        <w:t xml:space="preserve">accepted rules, identity verification, and team/account readiness;</w:t>
      </w:r>
    </w:p>
    <w:p>
      <w:pPr>
        <w:pStyle w:val="Compact"/>
        <w:numPr>
          <w:ilvl w:val="0"/>
          <w:numId w:val="1031"/>
        </w:numPr>
      </w:pPr>
      <w:r>
        <w:t xml:space="preserve">valid kernel ID and metadata;</w:t>
      </w:r>
    </w:p>
    <w:p>
      <w:pPr>
        <w:pStyle w:val="Compact"/>
        <w:numPr>
          <w:ilvl w:val="0"/>
          <w:numId w:val="1031"/>
        </w:numPr>
      </w:pPr>
      <w:r>
        <w:t xml:space="preserve">attached public model, tokenizer, wheel, source, and dependency artifacts;</w:t>
      </w:r>
    </w:p>
    <w:p>
      <w:pPr>
        <w:pStyle w:val="Compact"/>
        <w:numPr>
          <w:ilvl w:val="0"/>
          <w:numId w:val="1031"/>
        </w:numPr>
      </w:pPr>
      <w:r>
        <w:t xml:space="preserve">internet-disabled notebook configuration;</w:t>
      </w:r>
    </w:p>
    <w:p>
      <w:pPr>
        <w:pStyle w:val="Compact"/>
        <w:numPr>
          <w:ilvl w:val="0"/>
          <w:numId w:val="1031"/>
        </w:numPr>
      </w:pPr>
      <w:r>
        <w:t xml:space="preserve">submission budget and run ledger;</w:t>
      </w:r>
    </w:p>
    <w:p>
      <w:pPr>
        <w:pStyle w:val="Compact"/>
        <w:numPr>
          <w:ilvl w:val="0"/>
          <w:numId w:val="1031"/>
        </w:numPr>
      </w:pPr>
      <w:r>
        <w:t xml:space="preserve">milestone publication package;</w:t>
      </w:r>
    </w:p>
    <w:p>
      <w:pPr>
        <w:pStyle w:val="Compact"/>
        <w:numPr>
          <w:ilvl w:val="0"/>
          <w:numId w:val="1031"/>
        </w:numPr>
      </w:pPr>
      <w:r>
        <w:t xml:space="preserve">final winner-obligation and license checklist;</w:t>
      </w:r>
    </w:p>
    <w:p>
      <w:pPr>
        <w:pStyle w:val="Compact"/>
        <w:numPr>
          <w:ilvl w:val="0"/>
          <w:numId w:val="1031"/>
        </w:numPr>
      </w:pPr>
      <w:r>
        <w:t xml:space="preserve">frozen candidate and rollback artifacts.</w:t>
      </w:r>
    </w:p>
    <w:p>
      <w:pPr>
        <w:pStyle w:val="FirstParagraph"/>
      </w:pPr>
      <w:r>
        <w:t xml:space="preserve">Done when:</w:t>
      </w:r>
    </w:p>
    <w:p>
      <w:pPr>
        <w:pStyle w:val="Compact"/>
        <w:numPr>
          <w:ilvl w:val="0"/>
          <w:numId w:val="1032"/>
        </w:numPr>
      </w:pPr>
      <w:r>
        <w:t xml:space="preserve">the exact candidate reproduces from a clean Kaggle run;</w:t>
      </w:r>
    </w:p>
    <w:p>
      <w:pPr>
        <w:pStyle w:val="Compact"/>
        <w:numPr>
          <w:ilvl w:val="0"/>
          <w:numId w:val="1032"/>
        </w:numPr>
      </w:pPr>
      <w:r>
        <w:t xml:space="preserve">all mounts and hashes match the manifest;</w:t>
      </w:r>
    </w:p>
    <w:p>
      <w:pPr>
        <w:pStyle w:val="Compact"/>
        <w:numPr>
          <w:ilvl w:val="0"/>
          <w:numId w:val="1032"/>
        </w:numPr>
      </w:pPr>
      <w:r>
        <w:t xml:space="preserve">the notebook generates the required current-run submission;</w:t>
      </w:r>
    </w:p>
    <w:p>
      <w:pPr>
        <w:pStyle w:val="Compact"/>
        <w:numPr>
          <w:ilvl w:val="0"/>
          <w:numId w:val="1032"/>
        </w:numPr>
      </w:pPr>
      <w:r>
        <w:t xml:space="preserve">publication and license conditions are documented separately for the milestone</w:t>
      </w:r>
      <w:r>
        <w:t xml:space="preserve"> </w:t>
      </w:r>
      <w:r>
        <w:t xml:space="preserve">and final winner case;</w:t>
      </w:r>
    </w:p>
    <w:p>
      <w:pPr>
        <w:pStyle w:val="Compact"/>
        <w:numPr>
          <w:ilvl w:val="0"/>
          <w:numId w:val="1032"/>
        </w:numPr>
      </w:pPr>
      <w:r>
        <w:t xml:space="preserve">rollback can be submitted without rebuilding unverified artifacts.</w:t>
      </w:r>
    </w:p>
    <w:bookmarkEnd w:id="44"/>
    <w:bookmarkEnd w:id="45"/>
    <w:bookmarkStart w:id="55" w:name="Xd58d86454a5891a8310c2b31b83d1f7be55a6b5"/>
    <w:p>
      <w:pPr>
        <w:pStyle w:val="Heading2"/>
      </w:pPr>
      <w:r>
        <w:t xml:space="preserve">10. Delivery gates and dates</w:t>
      </w:r>
    </w:p>
    <w:p>
      <w:pPr>
        <w:pStyle w:val="FirstParagraph"/>
      </w:pPr>
      <w:r>
        <w:t xml:space="preserve">Workstreams may proceed in parallel, but no gate is passed by calendar date alone.</w:t>
      </w:r>
    </w:p>
    <w:bookmarkStart w:id="46" w:name="g0--authority-and-repository-baseline"/>
    <w:p>
      <w:pPr>
        <w:pStyle w:val="Heading3"/>
      </w:pPr>
      <w:r>
        <w:t xml:space="preserve">G0 — Authority and repository baseline</w:t>
      </w:r>
    </w:p>
    <w:p>
      <w:pPr>
        <w:pStyle w:val="FirstParagraph"/>
      </w:pPr>
      <w:r>
        <w:rPr>
          <w:b/>
          <w:bCs/>
        </w:rPr>
        <w:t xml:space="preserve">Target:</w:t>
      </w:r>
      <w:r>
        <w:t xml:space="preserve"> </w:t>
      </w:r>
      <w:r>
        <w:t xml:space="preserve">September 7</w:t>
      </w:r>
      <w:r>
        <w:br/>
      </w:r>
      <w:r>
        <w:rPr>
          <w:b/>
          <w:bCs/>
        </w:rPr>
        <w:t xml:space="preserve">Owners:</w:t>
      </w:r>
      <w:r>
        <w:t xml:space="preserve"> </w:t>
      </w:r>
      <w:r>
        <w:t xml:space="preserve">Project Lead and Release Owner</w:t>
      </w:r>
    </w:p>
    <w:p>
      <w:pPr>
        <w:pStyle w:val="Compact"/>
        <w:numPr>
          <w:ilvl w:val="0"/>
          <w:numId w:val="1033"/>
        </w:numPr>
      </w:pPr>
      <w:r>
        <w:t xml:space="preserve">Team roster assigned.</w:t>
      </w:r>
    </w:p>
    <w:p>
      <w:pPr>
        <w:pStyle w:val="Compact"/>
        <w:numPr>
          <w:ilvl w:val="0"/>
          <w:numId w:val="1033"/>
        </w:numPr>
      </w:pPr>
      <w:r>
        <w:t xml:space="preserve">Git and secret protections active.</w:t>
      </w:r>
    </w:p>
    <w:p>
      <w:pPr>
        <w:pStyle w:val="Compact"/>
        <w:numPr>
          <w:ilvl w:val="0"/>
          <w:numId w:val="1033"/>
        </w:numPr>
      </w:pPr>
      <w:r>
        <w:t xml:space="preserve">Competition constraints revalidated.</w:t>
      </w:r>
    </w:p>
    <w:p>
      <w:pPr>
        <w:pStyle w:val="Compact"/>
        <w:numPr>
          <w:ilvl w:val="0"/>
          <w:numId w:val="1033"/>
        </w:numPr>
      </w:pPr>
      <w:r>
        <w:t xml:space="preserve">Kernel/account/team/identity status recorded.</w:t>
      </w:r>
    </w:p>
    <w:p>
      <w:pPr>
        <w:pStyle w:val="Compact"/>
        <w:numPr>
          <w:ilvl w:val="0"/>
          <w:numId w:val="1033"/>
        </w:numPr>
      </w:pPr>
      <w:r>
        <w:t xml:space="preserve">Public-game exposure audit complete.</w:t>
      </w:r>
    </w:p>
    <w:p>
      <w:pPr>
        <w:pStyle w:val="Compact"/>
        <w:numPr>
          <w:ilvl w:val="0"/>
          <w:numId w:val="1033"/>
        </w:numPr>
      </w:pPr>
      <w:r>
        <w:t xml:space="preserve">Core registries validate.</w:t>
      </w:r>
    </w:p>
    <w:p>
      <w:pPr>
        <w:pStyle w:val="Compact"/>
        <w:numPr>
          <w:ilvl w:val="0"/>
          <w:numId w:val="1033"/>
        </w:numPr>
      </w:pPr>
      <w:r>
        <w:t xml:space="preserve">Model and control candidates identified with provenance.</w:t>
      </w:r>
    </w:p>
    <w:bookmarkEnd w:id="46"/>
    <w:bookmarkStart w:id="47" w:name="g1--safe-e0-execution"/>
    <w:p>
      <w:pPr>
        <w:pStyle w:val="Heading3"/>
      </w:pPr>
      <w:r>
        <w:t xml:space="preserve">G1 — Safe E0 execution</w:t>
      </w:r>
    </w:p>
    <w:p>
      <w:pPr>
        <w:pStyle w:val="FirstParagraph"/>
      </w:pPr>
      <w:r>
        <w:rPr>
          <w:b/>
          <w:bCs/>
        </w:rPr>
        <w:t xml:space="preserve">Target:</w:t>
      </w:r>
      <w:r>
        <w:t xml:space="preserve"> </w:t>
      </w:r>
      <w:r>
        <w:t xml:space="preserve">September 10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Platform Owner</w:t>
      </w:r>
    </w:p>
    <w:p>
      <w:pPr>
        <w:pStyle w:val="Compact"/>
        <w:numPr>
          <w:ilvl w:val="0"/>
          <w:numId w:val="1034"/>
        </w:numPr>
      </w:pPr>
      <w:r>
        <w:t xml:space="preserve">Adapter strategy frozen.</w:t>
      </w:r>
    </w:p>
    <w:p>
      <w:pPr>
        <w:pStyle w:val="Compact"/>
        <w:numPr>
          <w:ilvl w:val="0"/>
          <w:numId w:val="1034"/>
        </w:numPr>
      </w:pPr>
      <w:r>
        <w:t xml:space="preserve">E0 uses current legal actions and immutable payloads.</w:t>
      </w:r>
    </w:p>
    <w:p>
      <w:pPr>
        <w:pStyle w:val="Compact"/>
        <w:numPr>
          <w:ilvl w:val="0"/>
          <w:numId w:val="1034"/>
        </w:numPr>
      </w:pPr>
      <w:r>
        <w:t xml:space="preserve">Bootstrap and lifecycle journals work.</w:t>
      </w:r>
    </w:p>
    <w:p>
      <w:pPr>
        <w:pStyle w:val="Compact"/>
        <w:numPr>
          <w:ilvl w:val="0"/>
          <w:numId w:val="1034"/>
        </w:numPr>
      </w:pPr>
      <w:r>
        <w:t xml:space="preserve">Ambiguous outcomes quarantine without retry.</w:t>
      </w:r>
    </w:p>
    <w:p>
      <w:pPr>
        <w:pStyle w:val="Compact"/>
        <w:numPr>
          <w:ilvl w:val="0"/>
          <w:numId w:val="1034"/>
        </w:numPr>
      </w:pPr>
      <w:r>
        <w:t xml:space="preserve">Competition-like runner and notebook packaging execute end to end.</w:t>
      </w:r>
    </w:p>
    <w:p>
      <w:pPr>
        <w:pStyle w:val="Compact"/>
        <w:numPr>
          <w:ilvl w:val="0"/>
          <w:numId w:val="1034"/>
        </w:numPr>
      </w:pPr>
      <w:r>
        <w:t xml:space="preserve">Deterministic and fault-injection tests pass.</w:t>
      </w:r>
    </w:p>
    <w:bookmarkEnd w:id="47"/>
    <w:bookmarkStart w:id="48" w:name="g2--modelcontrol-viability"/>
    <w:p>
      <w:pPr>
        <w:pStyle w:val="Heading3"/>
      </w:pPr>
      <w:r>
        <w:t xml:space="preserve">G2 — Model/control viability</w:t>
      </w:r>
    </w:p>
    <w:p>
      <w:pPr>
        <w:pStyle w:val="FirstParagraph"/>
      </w:pPr>
      <w:r>
        <w:rPr>
          <w:b/>
          <w:bCs/>
        </w:rPr>
        <w:t xml:space="preserve">Target:</w:t>
      </w:r>
      <w:r>
        <w:t xml:space="preserve"> </w:t>
      </w:r>
      <w:r>
        <w:t xml:space="preserve">September 13</w:t>
      </w:r>
      <w:r>
        <w:br/>
      </w:r>
      <w:r>
        <w:rPr>
          <w:b/>
          <w:bCs/>
        </w:rPr>
        <w:t xml:space="preserve">Owners:</w:t>
      </w:r>
      <w:r>
        <w:t xml:space="preserve"> </w:t>
      </w:r>
      <w:r>
        <w:t xml:space="preserve">Model Owner and Evaluation Owner</w:t>
      </w:r>
    </w:p>
    <w:p>
      <w:pPr>
        <w:pStyle w:val="Compact"/>
        <w:numPr>
          <w:ilvl w:val="0"/>
          <w:numId w:val="1035"/>
        </w:numPr>
      </w:pPr>
      <w:r>
        <w:t xml:space="preserve">Primary and fallback models load offline.</w:t>
      </w:r>
    </w:p>
    <w:p>
      <w:pPr>
        <w:pStyle w:val="Compact"/>
        <w:numPr>
          <w:ilvl w:val="0"/>
          <w:numId w:val="1035"/>
        </w:numPr>
      </w:pPr>
      <w:r>
        <w:t xml:space="preserve">Target-hardware profile recorded.</w:t>
      </w:r>
    </w:p>
    <w:p>
      <w:pPr>
        <w:pStyle w:val="Compact"/>
        <w:numPr>
          <w:ilvl w:val="0"/>
          <w:numId w:val="1035"/>
        </w:numPr>
      </w:pPr>
      <w:r>
        <w:t xml:space="preserve">Published control reproduction classified.</w:t>
      </w:r>
    </w:p>
    <w:p>
      <w:pPr>
        <w:pStyle w:val="Compact"/>
        <w:numPr>
          <w:ilvl w:val="0"/>
          <w:numId w:val="1035"/>
        </w:numPr>
      </w:pPr>
      <w:r>
        <w:t xml:space="preserve">Minimum inference queue and fallback work.</w:t>
      </w:r>
    </w:p>
    <w:p>
      <w:pPr>
        <w:pStyle w:val="Compact"/>
        <w:numPr>
          <w:ilvl w:val="0"/>
          <w:numId w:val="1035"/>
        </w:numPr>
      </w:pPr>
      <w:r>
        <w:t xml:space="preserve">Success thresholds and experiment comparisons frozen.</w:t>
      </w:r>
    </w:p>
    <w:bookmarkEnd w:id="48"/>
    <w:bookmarkStart w:id="49" w:name="g3--primary-e1-decision"/>
    <w:p>
      <w:pPr>
        <w:pStyle w:val="Heading3"/>
      </w:pPr>
      <w:r>
        <w:t xml:space="preserve">G3 — Primary E1 decision</w:t>
      </w:r>
    </w:p>
    <w:p>
      <w:pPr>
        <w:pStyle w:val="FirstParagraph"/>
      </w:pPr>
      <w:r>
        <w:rPr>
          <w:b/>
          <w:bCs/>
        </w:rPr>
        <w:t xml:space="preserve">Target:</w:t>
      </w:r>
      <w:r>
        <w:t xml:space="preserve"> </w:t>
      </w:r>
      <w:r>
        <w:t xml:space="preserve">September 18</w:t>
      </w:r>
      <w:r>
        <w:br/>
      </w:r>
      <w:r>
        <w:rPr>
          <w:b/>
          <w:bCs/>
        </w:rPr>
        <w:t xml:space="preserve">Owners:</w:t>
      </w:r>
      <w:r>
        <w:t xml:space="preserve"> </w:t>
      </w:r>
      <w:r>
        <w:t xml:space="preserve">Agent Owner and Evaluation Owner</w:t>
      </w:r>
    </w:p>
    <w:p>
      <w:pPr>
        <w:pStyle w:val="Compact"/>
        <w:numPr>
          <w:ilvl w:val="0"/>
          <w:numId w:val="1036"/>
        </w:numPr>
      </w:pPr>
      <w:r>
        <w:t xml:space="preserve">Required E1 cells run under matched configuration.</w:t>
      </w:r>
    </w:p>
    <w:p>
      <w:pPr>
        <w:pStyle w:val="Compact"/>
        <w:numPr>
          <w:ilvl w:val="0"/>
          <w:numId w:val="1036"/>
        </w:numPr>
      </w:pPr>
      <w:r>
        <w:t xml:space="preserve">Context and representation behavior are versioned.</w:t>
      </w:r>
    </w:p>
    <w:p>
      <w:pPr>
        <w:pStyle w:val="Compact"/>
        <w:numPr>
          <w:ilvl w:val="0"/>
          <w:numId w:val="1036"/>
        </w:numPr>
      </w:pPr>
      <w:r>
        <w:t xml:space="preserve">Statistical assumptions and seed estimand are valid.</w:t>
      </w:r>
    </w:p>
    <w:p>
      <w:pPr>
        <w:pStyle w:val="Compact"/>
        <w:numPr>
          <w:ilvl w:val="0"/>
          <w:numId w:val="1036"/>
        </w:numPr>
      </w:pPr>
      <w:r>
        <w:t xml:space="preserve">One operational primary and one fallback are selected.</w:t>
      </w:r>
    </w:p>
    <w:p>
      <w:pPr>
        <w:pStyle w:val="Compact"/>
        <w:numPr>
          <w:ilvl w:val="0"/>
          <w:numId w:val="1036"/>
        </w:numPr>
      </w:pPr>
      <w:r>
        <w:t xml:space="preserve">No unsupported causal or generalization claim is made.</w:t>
      </w:r>
    </w:p>
    <w:bookmarkEnd w:id="49"/>
    <w:bookmarkStart w:id="50" w:name="g4--failure-driven-improvement-decision"/>
    <w:p>
      <w:pPr>
        <w:pStyle w:val="Heading3"/>
      </w:pPr>
      <w:r>
        <w:t xml:space="preserve">G4 — Failure-driven improvement decision</w:t>
      </w:r>
    </w:p>
    <w:p>
      <w:pPr>
        <w:pStyle w:val="FirstParagraph"/>
      </w:pPr>
      <w:r>
        <w:rPr>
          <w:b/>
          <w:bCs/>
        </w:rPr>
        <w:t xml:space="preserve">Target:</w:t>
      </w:r>
      <w:r>
        <w:t xml:space="preserve"> </w:t>
      </w:r>
      <w:r>
        <w:t xml:space="preserve">September 22</w:t>
      </w:r>
      <w:r>
        <w:br/>
      </w:r>
      <w:r>
        <w:rPr>
          <w:b/>
          <w:bCs/>
        </w:rPr>
        <w:t xml:space="preserve">Owners:</w:t>
      </w:r>
      <w:r>
        <w:t xml:space="preserve"> </w:t>
      </w:r>
      <w:r>
        <w:t xml:space="preserve">Project Lead and Agent Owner</w:t>
      </w:r>
    </w:p>
    <w:p>
      <w:pPr>
        <w:pStyle w:val="Compact"/>
        <w:numPr>
          <w:ilvl w:val="0"/>
          <w:numId w:val="1037"/>
        </w:numPr>
      </w:pPr>
      <w:r>
        <w:t xml:space="preserve">Failure analysis identifies which, if any, E2-E6 treatment is justified.</w:t>
      </w:r>
    </w:p>
    <w:p>
      <w:pPr>
        <w:pStyle w:val="Compact"/>
        <w:numPr>
          <w:ilvl w:val="0"/>
          <w:numId w:val="1037"/>
        </w:numPr>
      </w:pPr>
      <w:r>
        <w:t xml:space="preserve">Every admitted treatment has a registered comparison and stop rule.</w:t>
      </w:r>
    </w:p>
    <w:p>
      <w:pPr>
        <w:pStyle w:val="Compact"/>
        <w:numPr>
          <w:ilvl w:val="0"/>
          <w:numId w:val="1037"/>
        </w:numPr>
      </w:pPr>
      <w:r>
        <w:t xml:space="preserve">Non-improving or unreliable treatments are disabled.</w:t>
      </w:r>
    </w:p>
    <w:p>
      <w:pPr>
        <w:pStyle w:val="Compact"/>
        <w:numPr>
          <w:ilvl w:val="0"/>
          <w:numId w:val="1037"/>
        </w:numPr>
      </w:pPr>
      <w:r>
        <w:t xml:space="preserve">Candidate configuration is functionally complete.</w:t>
      </w:r>
    </w:p>
    <w:bookmarkEnd w:id="50"/>
    <w:bookmarkStart w:id="51" w:name="g5--full-load-certification"/>
    <w:p>
      <w:pPr>
        <w:pStyle w:val="Heading3"/>
      </w:pPr>
      <w:r>
        <w:t xml:space="preserve">G5 — Full-load certification</w:t>
      </w:r>
    </w:p>
    <w:p>
      <w:pPr>
        <w:pStyle w:val="FirstParagraph"/>
      </w:pPr>
      <w:r>
        <w:rPr>
          <w:b/>
          <w:bCs/>
        </w:rPr>
        <w:t xml:space="preserve">Target:</w:t>
      </w:r>
      <w:r>
        <w:t xml:space="preserve"> </w:t>
      </w:r>
      <w:r>
        <w:t xml:space="preserve">September 25</w:t>
      </w:r>
      <w:r>
        <w:br/>
      </w:r>
      <w:r>
        <w:rPr>
          <w:b/>
          <w:bCs/>
        </w:rPr>
        <w:t xml:space="preserve">Owners:</w:t>
      </w:r>
      <w:r>
        <w:t xml:space="preserve"> </w:t>
      </w:r>
      <w:r>
        <w:t xml:space="preserve">Platform Owner and Model Owner</w:t>
      </w:r>
    </w:p>
    <w:p>
      <w:pPr>
        <w:pStyle w:val="Compact"/>
        <w:numPr>
          <w:ilvl w:val="0"/>
          <w:numId w:val="1038"/>
        </w:numPr>
      </w:pPr>
      <w:r>
        <w:t xml:space="preserve">Full 110-client load and fault tests pass.</w:t>
      </w:r>
    </w:p>
    <w:p>
      <w:pPr>
        <w:pStyle w:val="Compact"/>
        <w:numPr>
          <w:ilvl w:val="0"/>
          <w:numId w:val="1038"/>
        </w:numPr>
      </w:pPr>
      <w:r>
        <w:t xml:space="preserve">Runtime is below 7.65 hours with finalization reserve.</w:t>
      </w:r>
    </w:p>
    <w:p>
      <w:pPr>
        <w:pStyle w:val="Compact"/>
        <w:numPr>
          <w:ilvl w:val="0"/>
          <w:numId w:val="1038"/>
        </w:numPr>
      </w:pPr>
      <w:r>
        <w:t xml:space="preserve">C_nominal and C_admit are separately measured.</w:t>
      </w:r>
    </w:p>
    <w:p>
      <w:pPr>
        <w:pStyle w:val="Compact"/>
        <w:numPr>
          <w:ilvl w:val="0"/>
          <w:numId w:val="1038"/>
        </w:numPr>
      </w:pPr>
      <w:r>
        <w:t xml:space="preserve">Memory, storage, queue age, cancellation, and degradation pass.</w:t>
      </w:r>
    </w:p>
    <w:p>
      <w:pPr>
        <w:pStyle w:val="Compact"/>
        <w:numPr>
          <w:ilvl w:val="0"/>
          <w:numId w:val="1038"/>
        </w:numPr>
      </w:pPr>
      <w:r>
        <w:t xml:space="preserve">Candidate and rollback notebooks run offline with exact mounts.</w:t>
      </w:r>
    </w:p>
    <w:bookmarkEnd w:id="51"/>
    <w:bookmarkStart w:id="52" w:name="g6--candidate-freeze"/>
    <w:p>
      <w:pPr>
        <w:pStyle w:val="Heading3"/>
      </w:pPr>
      <w:r>
        <w:t xml:space="preserve">G6 — Candidate freeze</w:t>
      </w:r>
    </w:p>
    <w:p>
      <w:pPr>
        <w:pStyle w:val="FirstParagraph"/>
      </w:pPr>
      <w:r>
        <w:rPr>
          <w:b/>
          <w:bCs/>
        </w:rPr>
        <w:t xml:space="preserve">Deadline:</w:t>
      </w:r>
      <w:r>
        <w:t xml:space="preserve"> </w:t>
      </w:r>
      <w:r>
        <w:t xml:space="preserve">September 26</w:t>
      </w:r>
      <w:r>
        <w:br/>
      </w:r>
      <w:r>
        <w:rPr>
          <w:b/>
          <w:bCs/>
        </w:rPr>
        <w:t xml:space="preserve">Owners:</w:t>
      </w:r>
      <w:r>
        <w:t xml:space="preserve"> </w:t>
      </w:r>
      <w:r>
        <w:t xml:space="preserve">Project Lead, Evaluation Owner, Release Owner</w:t>
      </w:r>
    </w:p>
    <w:p>
      <w:pPr>
        <w:pStyle w:val="Compact"/>
        <w:numPr>
          <w:ilvl w:val="0"/>
          <w:numId w:val="1039"/>
        </w:numPr>
      </w:pPr>
      <w:r>
        <w:t xml:space="preserve">Candidate code, prompts, model, engine, configuration, manifests, and notebook</w:t>
      </w:r>
      <w:r>
        <w:t xml:space="preserve"> </w:t>
      </w:r>
      <w:r>
        <w:t xml:space="preserve">are hashed and immutable.</w:t>
      </w:r>
    </w:p>
    <w:p>
      <w:pPr>
        <w:pStyle w:val="Compact"/>
        <w:numPr>
          <w:ilvl w:val="0"/>
          <w:numId w:val="1039"/>
        </w:numPr>
      </w:pPr>
      <w:r>
        <w:t xml:space="preserve">H2 candidate guardrail is applied once if eligible.</w:t>
      </w:r>
    </w:p>
    <w:p>
      <w:pPr>
        <w:pStyle w:val="Compact"/>
        <w:numPr>
          <w:ilvl w:val="0"/>
          <w:numId w:val="1039"/>
        </w:numPr>
      </w:pPr>
      <w:r>
        <w:t xml:space="preserve">Submission and tie-break decisions are recorded.</w:t>
      </w:r>
    </w:p>
    <w:p>
      <w:pPr>
        <w:pStyle w:val="Compact"/>
        <w:numPr>
          <w:ilvl w:val="0"/>
          <w:numId w:val="1039"/>
        </w:numPr>
      </w:pPr>
      <w:r>
        <w:t xml:space="preserve">Any later functional change creates a new candidate and requires recertification.</w:t>
      </w:r>
    </w:p>
    <w:bookmarkEnd w:id="52"/>
    <w:bookmarkStart w:id="53" w:name="g7--milestone-release"/>
    <w:p>
      <w:pPr>
        <w:pStyle w:val="Heading3"/>
      </w:pPr>
      <w:r>
        <w:t xml:space="preserve">G7 — Milestone release</w:t>
      </w:r>
    </w:p>
    <w:p>
      <w:pPr>
        <w:pStyle w:val="FirstParagraph"/>
      </w:pPr>
      <w:r>
        <w:rPr>
          <w:b/>
          <w:bCs/>
        </w:rPr>
        <w:t xml:space="preserve">Window:</w:t>
      </w:r>
      <w:r>
        <w:t xml:space="preserve"> </w:t>
      </w:r>
      <w:r>
        <w:t xml:space="preserve">September 27–30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Release Owner</w:t>
      </w:r>
    </w:p>
    <w:p>
      <w:pPr>
        <w:pStyle w:val="Compact"/>
        <w:numPr>
          <w:ilvl w:val="0"/>
          <w:numId w:val="1040"/>
        </w:numPr>
      </w:pPr>
      <w:r>
        <w:t xml:space="preserve">Clean Kaggle reproduction completed.</w:t>
      </w:r>
    </w:p>
    <w:p>
      <w:pPr>
        <w:pStyle w:val="Compact"/>
        <w:numPr>
          <w:ilvl w:val="0"/>
          <w:numId w:val="1040"/>
        </w:numPr>
      </w:pPr>
      <w:r>
        <w:t xml:space="preserve">Constraint register and account allowance revalidated.</w:t>
      </w:r>
    </w:p>
    <w:p>
      <w:pPr>
        <w:pStyle w:val="Compact"/>
        <w:numPr>
          <w:ilvl w:val="0"/>
          <w:numId w:val="1040"/>
        </w:numPr>
      </w:pPr>
      <w:r>
        <w:t xml:space="preserve">Public notebook and required open-source materials published under the verified</w:t>
      </w:r>
      <w:r>
        <w:t xml:space="preserve"> </w:t>
      </w:r>
      <w:r>
        <w:t xml:space="preserve">milestone interpretation.</w:t>
      </w:r>
    </w:p>
    <w:p>
      <w:pPr>
        <w:pStyle w:val="Compact"/>
        <w:numPr>
          <w:ilvl w:val="0"/>
          <w:numId w:val="1040"/>
        </w:numPr>
      </w:pPr>
      <w:r>
        <w:t xml:space="preserve">Planned scored submission made before September 30 at 11:59 PM UTC.</w:t>
      </w:r>
    </w:p>
    <w:p>
      <w:pPr>
        <w:pStyle w:val="Compact"/>
        <w:numPr>
          <w:ilvl w:val="0"/>
          <w:numId w:val="1040"/>
        </w:numPr>
      </w:pPr>
      <w:r>
        <w:t xml:space="preserve">Result, hashes, runtime, output audit, and known limitations archived.</w:t>
      </w:r>
    </w:p>
    <w:bookmarkEnd w:id="53"/>
    <w:bookmarkStart w:id="54" w:name="g8--final-competition"/>
    <w:p>
      <w:pPr>
        <w:pStyle w:val="Heading3"/>
      </w:pPr>
      <w:r>
        <w:t xml:space="preserve">G8 — Final competition</w:t>
      </w:r>
    </w:p>
    <w:p>
      <w:pPr>
        <w:pStyle w:val="FirstParagraph"/>
      </w:pPr>
      <w:r>
        <w:rPr>
          <w:b/>
          <w:bCs/>
        </w:rPr>
        <w:t xml:space="preserve">Window:</w:t>
      </w:r>
      <w:r>
        <w:t xml:space="preserve"> </w:t>
      </w:r>
      <w:r>
        <w:t xml:space="preserve">October 1–November 2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Project Lead</w:t>
      </w:r>
    </w:p>
    <w:p>
      <w:pPr>
        <w:pStyle w:val="Compact"/>
        <w:numPr>
          <w:ilvl w:val="0"/>
          <w:numId w:val="1041"/>
        </w:numPr>
      </w:pPr>
      <w:r>
        <w:t xml:space="preserve">Continue only registered post-milestone treatments.</w:t>
      </w:r>
    </w:p>
    <w:p>
      <w:pPr>
        <w:pStyle w:val="Compact"/>
        <w:numPr>
          <w:ilvl w:val="0"/>
          <w:numId w:val="1041"/>
        </w:numPr>
      </w:pPr>
      <w:r>
        <w:t xml:space="preserve">Revalidate entry and team status before the conservative October 26 cutoff.</w:t>
      </w:r>
    </w:p>
    <w:p>
      <w:pPr>
        <w:pStyle w:val="Compact"/>
        <w:numPr>
          <w:ilvl w:val="0"/>
          <w:numId w:val="1041"/>
        </w:numPr>
      </w:pPr>
      <w:r>
        <w:t xml:space="preserve">Freeze final candidates with enough time for clean reruns.</w:t>
      </w:r>
    </w:p>
    <w:p>
      <w:pPr>
        <w:pStyle w:val="Compact"/>
        <w:numPr>
          <w:ilvl w:val="0"/>
          <w:numId w:val="1041"/>
        </w:numPr>
      </w:pPr>
      <w:r>
        <w:t xml:space="preserve">Select up to two final submissions using the predeclared expected-private-score</w:t>
      </w:r>
      <w:r>
        <w:t xml:space="preserve"> </w:t>
      </w:r>
      <w:r>
        <w:t xml:space="preserve">and behavioral-diversity rule.</w:t>
      </w:r>
    </w:p>
    <w:bookmarkEnd w:id="54"/>
    <w:bookmarkEnd w:id="55"/>
    <w:bookmarkStart w:id="56" w:name="X3e211a43c7eb9f9bec6f8a691b1560dae354a93"/>
    <w:p>
      <w:pPr>
        <w:pStyle w:val="Heading2"/>
      </w:pPr>
      <w:r>
        <w:t xml:space="preserve">11. Immediate assignments: September 5–7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Accountable role</w:t>
            </w:r>
          </w:p>
        </w:tc>
        <w:tc>
          <w:tcPr/>
          <w:p>
            <w:pPr>
              <w:pStyle w:val="Compact"/>
            </w:pPr>
            <w:r>
              <w:t xml:space="preserve">Required output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Assign named owners and open the decision log</w:t>
            </w:r>
          </w:p>
        </w:tc>
        <w:tc>
          <w:tcPr/>
          <w:p>
            <w:pPr>
              <w:pStyle w:val="Compact"/>
            </w:pPr>
            <w:r>
              <w:t xml:space="preserve">Project Lead</w:t>
            </w:r>
          </w:p>
        </w:tc>
        <w:tc>
          <w:tcPr/>
          <w:p>
            <w:pPr>
              <w:pStyle w:val="Compact"/>
            </w:pPr>
            <w:r>
              <w:t xml:space="preserve">Completed roster and daily cadence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Initialize Git; audit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.kaggle</w:t>
            </w:r>
            <w:r>
              <w:t xml:space="preserve">, generated notebooks, payloads, and recordings</w:t>
            </w:r>
          </w:p>
        </w:tc>
        <w:tc>
          <w:tcPr/>
          <w:p>
            <w:pPr>
              <w:pStyle w:val="Compact"/>
            </w:pPr>
            <w:r>
              <w:t xml:space="preserve">Project Lead</w:t>
            </w:r>
          </w:p>
        </w:tc>
        <w:tc>
          <w:tcPr/>
          <w:p>
            <w:pPr>
              <w:pStyle w:val="Compact"/>
            </w:pPr>
            <w:r>
              <w:t xml:space="preserve">Clean ignore/secret report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Revalidate rules, dates, allowance, identity, team, external-data language, and publication duties</w:t>
            </w:r>
          </w:p>
        </w:tc>
        <w:tc>
          <w:tcPr/>
          <w:p>
            <w:pPr>
              <w:pStyle w:val="Compact"/>
            </w:pPr>
            <w:r>
              <w:t xml:space="preserve">Release Owner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competition_constraints.yaml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Fix kernel ID, accelerator metadata, mounts, internet flag, and package manifest</w:t>
            </w:r>
          </w:p>
        </w:tc>
        <w:tc>
          <w:tcPr/>
          <w:p>
            <w:pPr>
              <w:pStyle w:val="Compact"/>
            </w:pPr>
            <w:r>
              <w:t xml:space="preserve">Release Owner</w:t>
            </w:r>
          </w:p>
        </w:tc>
        <w:tc>
          <w:tcPr/>
          <w:p>
            <w:pPr>
              <w:pStyle w:val="Compact"/>
            </w:pPr>
            <w:r>
              <w:t xml:space="preserve">Valid kernel metadata draft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Freeze adapter strategy and map every upstream lifecycle/transport seam</w:t>
            </w:r>
          </w:p>
        </w:tc>
        <w:tc>
          <w:tcPr/>
          <w:p>
            <w:pPr>
              <w:pStyle w:val="Compact"/>
            </w:pPr>
            <w:r>
              <w:t xml:space="preserve">Platform Owner</w:t>
            </w:r>
          </w:p>
        </w:tc>
        <w:tc>
          <w:tcPr/>
          <w:p>
            <w:pPr>
              <w:pStyle w:val="Compact"/>
            </w:pPr>
            <w:r>
              <w:t xml:space="preserve">Adapter manifest and call graph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Implement immutable action decisions and E0 legal fallback</w:t>
            </w:r>
          </w:p>
        </w:tc>
        <w:tc>
          <w:tcPr/>
          <w:p>
            <w:pPr>
              <w:pStyle w:val="Compact"/>
            </w:pPr>
            <w:r>
              <w:t xml:space="preserve">Platform Owner</w:t>
            </w:r>
          </w:p>
        </w:tc>
        <w:tc>
          <w:tcPr/>
          <w:p>
            <w:pPr>
              <w:pStyle w:val="Compact"/>
            </w:pPr>
            <w:r>
              <w:t xml:space="preserve">Passing action/coordinate tests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Implement bootstrap/action/open/close journal state machines</w:t>
            </w:r>
          </w:p>
        </w:tc>
        <w:tc>
          <w:tcPr/>
          <w:p>
            <w:pPr>
              <w:pStyle w:val="Compact"/>
            </w:pPr>
            <w:r>
              <w:t xml:space="preserve">Platform Owner</w:t>
            </w:r>
          </w:p>
        </w:tc>
        <w:tc>
          <w:tcPr/>
          <w:p>
            <w:pPr>
              <w:pStyle w:val="Compact"/>
            </w:pPr>
            <w:r>
              <w:t xml:space="preserve">Passing transaction tests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Freeze primary and fallback model candidates and inspect public provenance/licenses</w:t>
            </w:r>
          </w:p>
        </w:tc>
        <w:tc>
          <w:tcPr/>
          <w:p>
            <w:pPr>
              <w:pStyle w:val="Compact"/>
            </w:pPr>
            <w:r>
              <w:t xml:space="preserve">Model Owner</w:t>
            </w:r>
          </w:p>
        </w:tc>
        <w:tc>
          <w:tcPr/>
          <w:p>
            <w:pPr>
              <w:pStyle w:val="Compact"/>
            </w:pPr>
            <w:r>
              <w:t xml:space="preserve">Model manifest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Start offline model-load and target-machine profiling path</w:t>
            </w:r>
          </w:p>
        </w:tc>
        <w:tc>
          <w:tcPr/>
          <w:p>
            <w:pPr>
              <w:pStyle w:val="Compact"/>
            </w:pPr>
            <w:r>
              <w:t xml:space="preserve">Model Owner</w:t>
            </w:r>
          </w:p>
        </w:tc>
        <w:tc>
          <w:tcPr/>
          <w:p>
            <w:pPr>
              <w:pStyle w:val="Compact"/>
            </w:pPr>
            <w:r>
              <w:t xml:space="preserve">Initial runtime profile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Audit public-game exposure and freeze development/guardrail eligibility</w:t>
            </w:r>
          </w:p>
        </w:tc>
        <w:tc>
          <w:tcPr/>
          <w:p>
            <w:pPr>
              <w:pStyle w:val="Compact"/>
            </w:pPr>
            <w:r>
              <w:t xml:space="preserve">Evaluation Owner</w:t>
            </w:r>
          </w:p>
        </w:tc>
        <w:tc>
          <w:tcPr/>
          <w:p>
            <w:pPr>
              <w:pStyle w:val="Compact"/>
            </w:pPr>
            <w:r>
              <w:t xml:space="preserve">Holdout/exposure ledger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Freeze score units, seed estimand, E1 comparison, thresholds, and test assumptions</w:t>
            </w:r>
          </w:p>
        </w:tc>
        <w:tc>
          <w:tcPr/>
          <w:p>
            <w:pPr>
              <w:pStyle w:val="Compact"/>
            </w:pPr>
            <w:r>
              <w:t xml:space="preserve">Evaluation Owner</w:t>
            </w:r>
          </w:p>
        </w:tc>
        <w:tc>
          <w:tcPr/>
          <w:p>
            <w:pPr>
              <w:pStyle w:val="Compact"/>
            </w:pPr>
            <w:r>
              <w:t xml:space="preserve">Statistics and success configs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Implement T0 evidence, bounded frame retention, and per-game isolation</w:t>
            </w:r>
          </w:p>
        </w:tc>
        <w:tc>
          <w:tcPr/>
          <w:p>
            <w:pPr>
              <w:pStyle w:val="Compact"/>
            </w:pPr>
            <w:r>
              <w:t xml:space="preserve">Agent Owner</w:t>
            </w:r>
          </w:p>
        </w:tc>
        <w:tc>
          <w:tcPr/>
          <w:p>
            <w:pPr>
              <w:pStyle w:val="Compact"/>
            </w:pPr>
            <w:r>
              <w:t xml:space="preserve">Evidence/context tests</w:t>
            </w:r>
          </w:p>
        </w:tc>
      </w:tr>
    </w:tbl>
    <w:p>
      <w:pPr>
        <w:pStyle w:val="BodyText"/>
      </w:pPr>
      <w:r>
        <w:t xml:space="preserve">The Project Lead reviews blockers at the end of each day. A blocked task must name</w:t>
      </w:r>
      <w:r>
        <w:t xml:space="preserve"> </w:t>
      </w:r>
      <w:r>
        <w:t xml:space="preserve">the missing evidence, responsible owner, next action, and decision deadline.</w:t>
      </w:r>
    </w:p>
    <w:bookmarkEnd w:id="56"/>
    <w:bookmarkStart w:id="57" w:name="Xf703a135332846da9021c0855750dabc05e9241"/>
    <w:p>
      <w:pPr>
        <w:pStyle w:val="Heading2"/>
      </w:pPr>
      <w:r>
        <w:t xml:space="preserve">12. Scored-submission policy</w:t>
      </w:r>
    </w:p>
    <w:p>
      <w:pPr>
        <w:pStyle w:val="FirstParagraph"/>
      </w:pPr>
      <w:r>
        <w:t xml:space="preserve">The Release Owner creates a dated submission ledger before the first scored run.</w:t>
      </w:r>
      <w:r>
        <w:t xml:space="preserve"> </w:t>
      </w:r>
      <w:r>
        <w:t xml:space="preserve">Each proposed submission must state the decision it can change.</w:t>
      </w:r>
    </w:p>
    <w:p>
      <w:pPr>
        <w:pStyle w:val="BodyText"/>
      </w:pPr>
      <w:r>
        <w:t xml:space="preserve">Submission categories:</w:t>
      </w:r>
    </w:p>
    <w:p>
      <w:pPr>
        <w:pStyle w:val="Compact"/>
        <w:numPr>
          <w:ilvl w:val="0"/>
          <w:numId w:val="1042"/>
        </w:numPr>
      </w:pPr>
      <w:r>
        <w:t xml:space="preserve">Deployment/lifecycle validation.</w:t>
      </w:r>
    </w:p>
    <w:p>
      <w:pPr>
        <w:pStyle w:val="Compact"/>
        <w:numPr>
          <w:ilvl w:val="0"/>
          <w:numId w:val="1042"/>
        </w:numPr>
      </w:pPr>
      <w:r>
        <w:t xml:space="preserve">Reproduced-control calibration.</w:t>
      </w:r>
    </w:p>
    <w:p>
      <w:pPr>
        <w:pStyle w:val="Compact"/>
        <w:numPr>
          <w:ilvl w:val="0"/>
          <w:numId w:val="1042"/>
        </w:numPr>
      </w:pPr>
      <w:r>
        <w:t xml:space="preserve">Primary candidate comparison.</w:t>
      </w:r>
    </w:p>
    <w:p>
      <w:pPr>
        <w:pStyle w:val="Compact"/>
        <w:numPr>
          <w:ilvl w:val="0"/>
          <w:numId w:val="1042"/>
        </w:numPr>
      </w:pPr>
      <w:r>
        <w:t xml:space="preserve">Candidate confirmation.</w:t>
      </w:r>
    </w:p>
    <w:p>
      <w:pPr>
        <w:pStyle w:val="Compact"/>
        <w:numPr>
          <w:ilvl w:val="0"/>
          <w:numId w:val="1042"/>
        </w:numPr>
      </w:pPr>
      <w:r>
        <w:t xml:space="preserve">Frozen milestone or final candidate.</w:t>
      </w:r>
    </w:p>
    <w:p>
      <w:pPr>
        <w:pStyle w:val="Compact"/>
        <w:numPr>
          <w:ilvl w:val="0"/>
          <w:numId w:val="1042"/>
        </w:numPr>
      </w:pPr>
      <w:r>
        <w:t xml:space="preserve">Rollback reserve.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43"/>
        </w:numPr>
      </w:pPr>
      <w:r>
        <w:t xml:space="preserve">Never submit an unregistered code/configuration/model combination.</w:t>
      </w:r>
    </w:p>
    <w:p>
      <w:pPr>
        <w:pStyle w:val="Compact"/>
        <w:numPr>
          <w:ilvl w:val="0"/>
          <w:numId w:val="1043"/>
        </w:numPr>
      </w:pPr>
      <w:r>
        <w:t xml:space="preserve">Never repeat a successful scored run without a decision it can change.</w:t>
      </w:r>
    </w:p>
    <w:p>
      <w:pPr>
        <w:pStyle w:val="Compact"/>
        <w:numPr>
          <w:ilvl w:val="0"/>
          <w:numId w:val="1043"/>
        </w:numPr>
      </w:pPr>
      <w:r>
        <w:t xml:space="preserve">Treat public leaderboard results as adaptive evidence.</w:t>
      </w:r>
    </w:p>
    <w:p>
      <w:pPr>
        <w:pStyle w:val="Compact"/>
        <w:numPr>
          <w:ilvl w:val="0"/>
          <w:numId w:val="1043"/>
        </w:numPr>
      </w:pPr>
      <w:r>
        <w:t xml:space="preserve">Preserve at least one known-valid rollback candidate.</w:t>
      </w:r>
    </w:p>
    <w:p>
      <w:pPr>
        <w:pStyle w:val="Compact"/>
        <w:numPr>
          <w:ilvl w:val="0"/>
          <w:numId w:val="1043"/>
        </w:numPr>
      </w:pPr>
      <w:r>
        <w:t xml:space="preserve">Revalidate the live daily allowance before every planned submission.</w:t>
      </w:r>
    </w:p>
    <w:p>
      <w:pPr>
        <w:pStyle w:val="Compact"/>
        <w:numPr>
          <w:ilvl w:val="0"/>
          <w:numId w:val="1043"/>
        </w:numPr>
      </w:pPr>
      <w:r>
        <w:t xml:space="preserve">Archive kernel, source, model, configuration, and output hashes for every run.</w:t>
      </w:r>
    </w:p>
    <w:bookmarkEnd w:id="57"/>
    <w:bookmarkStart w:id="61" w:name="X31da5437e78bebca88206632e84e455051d2eed"/>
    <w:p>
      <w:pPr>
        <w:pStyle w:val="Heading2"/>
      </w:pPr>
      <w:r>
        <w:t xml:space="preserve">13. Test and certification checklist</w:t>
      </w:r>
    </w:p>
    <w:bookmarkStart w:id="58" w:name="Xdffbcb409350147e1684e424cd073bb0b6b4eae"/>
    <w:p>
      <w:pPr>
        <w:pStyle w:val="Heading3"/>
      </w:pPr>
      <w:r>
        <w:t xml:space="preserve">13.1 Unit tests</w:t>
      </w:r>
    </w:p>
    <w:p>
      <w:pPr>
        <w:pStyle w:val="Compact"/>
        <w:numPr>
          <w:ilvl w:val="0"/>
          <w:numId w:val="1044"/>
        </w:numPr>
      </w:pPr>
      <w:r>
        <w:t xml:space="preserve">Stable per-game seeds across processes.</w:t>
      </w:r>
    </w:p>
    <w:p>
      <w:pPr>
        <w:pStyle w:val="Compact"/>
        <w:numPr>
          <w:ilvl w:val="0"/>
          <w:numId w:val="1044"/>
        </w:numPr>
      </w:pPr>
      <w:r>
        <w:t xml:space="preserve">Legal-action normalization.</w:t>
      </w:r>
    </w:p>
    <w:p>
      <w:pPr>
        <w:pStyle w:val="Compact"/>
        <w:numPr>
          <w:ilvl w:val="0"/>
          <w:numId w:val="1044"/>
        </w:numPr>
      </w:pPr>
      <w:r>
        <w:t xml:space="preserve">No production</w:t>
      </w:r>
      <w:r>
        <w:t xml:space="preserve"> </w:t>
      </w:r>
      <w:r>
        <w:rPr>
          <w:rStyle w:val="VerbatimChar"/>
        </w:rPr>
        <w:t xml:space="preserve">GameAction.set_data()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t xml:space="preserve">ACTION6 coordinate and transform validation.</w:t>
      </w:r>
    </w:p>
    <w:p>
      <w:pPr>
        <w:pStyle w:val="Compact"/>
        <w:numPr>
          <w:ilvl w:val="0"/>
          <w:numId w:val="1044"/>
        </w:numPr>
      </w:pPr>
      <w:r>
        <w:t xml:space="preserve">Exact reasoning-field and request serialization limits.</w:t>
      </w:r>
    </w:p>
    <w:p>
      <w:pPr>
        <w:pStyle w:val="Compact"/>
        <w:numPr>
          <w:ilvl w:val="0"/>
          <w:numId w:val="1044"/>
        </w:numPr>
      </w:pPr>
      <w:r>
        <w:t xml:space="preserve">Immutable request-local payloads.</w:t>
      </w:r>
    </w:p>
    <w:p>
      <w:pPr>
        <w:pStyle w:val="Compact"/>
        <w:numPr>
          <w:ilvl w:val="0"/>
          <w:numId w:val="1044"/>
        </w:numPr>
      </w:pPr>
      <w:r>
        <w:t xml:space="preserve">Action and lifecycle journal transitions.</w:t>
      </w:r>
    </w:p>
    <w:p>
      <w:pPr>
        <w:pStyle w:val="Compact"/>
        <w:numPr>
          <w:ilvl w:val="0"/>
          <w:numId w:val="1044"/>
        </w:numPr>
      </w:pPr>
      <w:r>
        <w:t xml:space="preserve">No retry after ambiguous dispatch.</w:t>
      </w:r>
    </w:p>
    <w:p>
      <w:pPr>
        <w:pStyle w:val="Compact"/>
        <w:numPr>
          <w:ilvl w:val="0"/>
          <w:numId w:val="1044"/>
        </w:numPr>
      </w:pPr>
      <w:r>
        <w:t xml:space="preserve">Bootstrap RESET recorded once without fabricated state.</w:t>
      </w:r>
    </w:p>
    <w:p>
      <w:pPr>
        <w:pStyle w:val="Compact"/>
        <w:numPr>
          <w:ilvl w:val="0"/>
          <w:numId w:val="1044"/>
        </w:numPr>
      </w:pPr>
      <w:r>
        <w:t xml:space="preserve">Initial and later RESET counter fixtures.</w:t>
      </w:r>
    </w:p>
    <w:p>
      <w:pPr>
        <w:pStyle w:val="Compact"/>
        <w:numPr>
          <w:ilvl w:val="0"/>
          <w:numId w:val="1044"/>
        </w:numPr>
      </w:pPr>
      <w:r>
        <w:t xml:space="preserve">Score parity in NormalizedRHAE and OfficialRHAEPercent.</w:t>
      </w:r>
    </w:p>
    <w:p>
      <w:pPr>
        <w:pStyle w:val="Compact"/>
        <w:numPr>
          <w:ilvl w:val="0"/>
          <w:numId w:val="1044"/>
        </w:numPr>
      </w:pPr>
      <w:r>
        <w:t xml:space="preserve">Bounded evidence and T0 preservation.</w:t>
      </w:r>
    </w:p>
    <w:p>
      <w:pPr>
        <w:pStyle w:val="Compact"/>
        <w:numPr>
          <w:ilvl w:val="0"/>
          <w:numId w:val="1044"/>
        </w:numPr>
      </w:pPr>
      <w:r>
        <w:t xml:space="preserve">Context/session/cache isolation.</w:t>
      </w:r>
    </w:p>
    <w:p>
      <w:pPr>
        <w:pStyle w:val="Compact"/>
        <w:numPr>
          <w:ilvl w:val="0"/>
          <w:numId w:val="1044"/>
        </w:numPr>
      </w:pPr>
      <w:r>
        <w:t xml:space="preserve">Stale inference rejection.</w:t>
      </w:r>
    </w:p>
    <w:p>
      <w:pPr>
        <w:pStyle w:val="Compact"/>
        <w:numPr>
          <w:ilvl w:val="0"/>
          <w:numId w:val="1044"/>
        </w:numPr>
      </w:pPr>
      <w:r>
        <w:t xml:space="preserve">Prediction MATCH/MISMATCH/UNKNOWN behavior.</w:t>
      </w:r>
    </w:p>
    <w:p>
      <w:pPr>
        <w:pStyle w:val="Compact"/>
        <w:numPr>
          <w:ilvl w:val="0"/>
          <w:numId w:val="1044"/>
        </w:numPr>
      </w:pPr>
      <w:r>
        <w:t xml:space="preserve">Controller precedence and queue cancellation.</w:t>
      </w:r>
    </w:p>
    <w:p>
      <w:pPr>
        <w:pStyle w:val="Compact"/>
        <w:numPr>
          <w:ilvl w:val="0"/>
          <w:numId w:val="1044"/>
        </w:numPr>
      </w:pPr>
      <w:r>
        <w:t xml:space="preserve">Scheduler unit, bound, and capacity checks.</w:t>
      </w:r>
    </w:p>
    <w:p>
      <w:pPr>
        <w:pStyle w:val="Compact"/>
        <w:numPr>
          <w:ilvl w:val="0"/>
          <w:numId w:val="1044"/>
        </w:numPr>
      </w:pPr>
      <w:r>
        <w:t xml:space="preserve">Statistical estimator and randomization-assumption validation.</w:t>
      </w:r>
    </w:p>
    <w:p>
      <w:pPr>
        <w:pStyle w:val="Compact"/>
        <w:numPr>
          <w:ilvl w:val="0"/>
          <w:numId w:val="1044"/>
        </w:numPr>
      </w:pPr>
      <w:r>
        <w:t xml:space="preserve">External-artifact provenance and license validation.</w:t>
      </w:r>
    </w:p>
    <w:bookmarkEnd w:id="58"/>
    <w:bookmarkStart w:id="59" w:name="X66b491460a6dfca2b51ae69f6d7e23f88d04a97"/>
    <w:p>
      <w:pPr>
        <w:pStyle w:val="Heading3"/>
      </w:pPr>
      <w:r>
        <w:t xml:space="preserve">13.2 Integration tests</w:t>
      </w:r>
    </w:p>
    <w:p>
      <w:pPr>
        <w:pStyle w:val="Compact"/>
        <w:numPr>
          <w:ilvl w:val="0"/>
          <w:numId w:val="1045"/>
        </w:numPr>
      </w:pPr>
      <w:r>
        <w:t xml:space="preserve">One acknowledged scorecard open and safe ambiguous-open behavior.</w:t>
      </w:r>
    </w:p>
    <w:p>
      <w:pPr>
        <w:pStyle w:val="Compact"/>
        <w:numPr>
          <w:ilvl w:val="0"/>
          <w:numId w:val="1045"/>
        </w:numPr>
      </w:pPr>
      <w:r>
        <w:t xml:space="preserve">At most one make for each inventory entry.</w:t>
      </w:r>
    </w:p>
    <w:p>
      <w:pPr>
        <w:pStyle w:val="Compact"/>
        <w:numPr>
          <w:ilvl w:val="0"/>
          <w:numId w:val="1045"/>
        </w:numPr>
      </w:pPr>
      <w:r>
        <w:t xml:space="preserve">Mounted-client transport equivalence.</w:t>
      </w:r>
    </w:p>
    <w:p>
      <w:pPr>
        <w:pStyle w:val="Compact"/>
        <w:numPr>
          <w:ilvl w:val="0"/>
          <w:numId w:val="1045"/>
        </w:numPr>
      </w:pPr>
      <w:r>
        <w:t xml:space="preserve">Serialized make with streaming play.</w:t>
      </w:r>
    </w:p>
    <w:p>
      <w:pPr>
        <w:pStyle w:val="Compact"/>
        <w:numPr>
          <w:ilvl w:val="0"/>
          <w:numId w:val="1045"/>
        </w:numPr>
      </w:pPr>
      <w:r>
        <w:t xml:space="preserve">All environment calls cross the journaled adapter seam.</w:t>
      </w:r>
    </w:p>
    <w:p>
      <w:pPr>
        <w:pStyle w:val="Compact"/>
        <w:numPr>
          <w:ilvl w:val="0"/>
          <w:numId w:val="1045"/>
        </w:numPr>
      </w:pPr>
      <w:r>
        <w:t xml:space="preserve">No in-flight score request.</w:t>
      </w:r>
    </w:p>
    <w:p>
      <w:pPr>
        <w:pStyle w:val="Compact"/>
        <w:numPr>
          <w:ilvl w:val="0"/>
          <w:numId w:val="1045"/>
        </w:numPr>
      </w:pPr>
      <w:r>
        <w:t xml:space="preserve">Ambiguous action quarantines its client.</w:t>
      </w:r>
    </w:p>
    <w:p>
      <w:pPr>
        <w:pStyle w:val="Compact"/>
        <w:numPr>
          <w:ilvl w:val="0"/>
          <w:numId w:val="1045"/>
        </w:numPr>
      </w:pPr>
      <w:r>
        <w:t xml:space="preserve">All clients terminate before close.</w:t>
      </w:r>
    </w:p>
    <w:p>
      <w:pPr>
        <w:pStyle w:val="Compact"/>
        <w:numPr>
          <w:ilvl w:val="0"/>
          <w:numId w:val="1045"/>
        </w:numPr>
      </w:pPr>
      <w:r>
        <w:t xml:space="preserve">Close acknowledgement requires authoritative current-run evidence.</w:t>
      </w:r>
    </w:p>
    <w:p>
      <w:pPr>
        <w:pStyle w:val="Compact"/>
        <w:numPr>
          <w:ilvl w:val="0"/>
          <w:numId w:val="1045"/>
        </w:numPr>
      </w:pPr>
      <w:r>
        <w:t xml:space="preserve">Model timeout, malformed output, cancellation, and fallback.</w:t>
      </w:r>
    </w:p>
    <w:p>
      <w:pPr>
        <w:pStyle w:val="Compact"/>
        <w:numPr>
          <w:ilvl w:val="0"/>
          <w:numId w:val="1045"/>
        </w:numPr>
      </w:pPr>
      <w:r>
        <w:t xml:space="preserve">Exactly one model-service initialization.</w:t>
      </w:r>
    </w:p>
    <w:p>
      <w:pPr>
        <w:pStyle w:val="Compact"/>
        <w:numPr>
          <w:ilvl w:val="0"/>
          <w:numId w:val="1045"/>
        </w:numPr>
      </w:pPr>
      <w:r>
        <w:t xml:space="preserve">110-client bounded queue and fault test.</w:t>
      </w:r>
    </w:p>
    <w:p>
      <w:pPr>
        <w:pStyle w:val="Compact"/>
        <w:numPr>
          <w:ilvl w:val="0"/>
          <w:numId w:val="1045"/>
        </w:numPr>
      </w:pPr>
      <w:r>
        <w:t xml:space="preserve">Global deadline stops admission and preserves finalization.</w:t>
      </w:r>
    </w:p>
    <w:p>
      <w:pPr>
        <w:pStyle w:val="Compact"/>
        <w:numPr>
          <w:ilvl w:val="0"/>
          <w:numId w:val="1045"/>
        </w:numPr>
      </w:pPr>
      <w:r>
        <w:t xml:space="preserve">Clean local bootstrap and clean Kaggle offline reproduction.</w:t>
      </w:r>
    </w:p>
    <w:p>
      <w:pPr>
        <w:pStyle w:val="Compact"/>
        <w:numPr>
          <w:ilvl w:val="0"/>
          <w:numId w:val="1045"/>
        </w:numPr>
      </w:pPr>
      <w:r>
        <w:t xml:space="preserve">Hidden production output contains no prohibited game evidence.</w:t>
      </w:r>
    </w:p>
    <w:p>
      <w:pPr>
        <w:pStyle w:val="Compact"/>
        <w:numPr>
          <w:ilvl w:val="0"/>
          <w:numId w:val="1045"/>
        </w:numPr>
      </w:pPr>
      <w:r>
        <w:t xml:space="preserve">Submission ledger rejects unregistered or exhausted runs.</w:t>
      </w:r>
    </w:p>
    <w:bookmarkEnd w:id="59"/>
    <w:bookmarkStart w:id="60" w:name="Xbd3c131efd113be716ae7c87217e71c7fb5a5e7"/>
    <w:p>
      <w:pPr>
        <w:pStyle w:val="Heading3"/>
      </w:pPr>
      <w:r>
        <w:t xml:space="preserve">13.3 Candidate certification</w:t>
      </w:r>
    </w:p>
    <w:p>
      <w:pPr>
        <w:pStyle w:val="FirstParagraph"/>
      </w:pPr>
      <w:r>
        <w:t xml:space="preserve">A candidate is certifiable only when:</w:t>
      </w:r>
    </w:p>
    <w:p>
      <w:pPr>
        <w:pStyle w:val="Compact"/>
        <w:numPr>
          <w:ilvl w:val="0"/>
          <w:numId w:val="1046"/>
        </w:numPr>
      </w:pPr>
      <w:r>
        <w:t xml:space="preserve">code, model, artifacts, prompts, and configuration are frozen;</w:t>
      </w:r>
    </w:p>
    <w:p>
      <w:pPr>
        <w:pStyle w:val="Compact"/>
        <w:numPr>
          <w:ilvl w:val="0"/>
          <w:numId w:val="1046"/>
        </w:numPr>
      </w:pPr>
      <w:r>
        <w:t xml:space="preserve">required unit and integration tests pass;</w:t>
      </w:r>
    </w:p>
    <w:p>
      <w:pPr>
        <w:pStyle w:val="Compact"/>
        <w:numPr>
          <w:ilvl w:val="0"/>
          <w:numId w:val="1046"/>
        </w:numPr>
      </w:pPr>
      <w:r>
        <w:t xml:space="preserve">the complete 110-client workload fits the measured runtime envelope;</w:t>
      </w:r>
    </w:p>
    <w:p>
      <w:pPr>
        <w:pStyle w:val="Compact"/>
        <w:numPr>
          <w:ilvl w:val="0"/>
          <w:numId w:val="1046"/>
        </w:numPr>
      </w:pPr>
      <w:r>
        <w:t xml:space="preserve">no known lifecycle or cross-game isolation defect remains;</w:t>
      </w:r>
    </w:p>
    <w:p>
      <w:pPr>
        <w:pStyle w:val="Compact"/>
        <w:numPr>
          <w:ilvl w:val="0"/>
          <w:numId w:val="1046"/>
        </w:numPr>
      </w:pPr>
      <w:r>
        <w:t xml:space="preserve">internal score/reliability rules pass;</w:t>
      </w:r>
    </w:p>
    <w:p>
      <w:pPr>
        <w:pStyle w:val="Compact"/>
        <w:numPr>
          <w:ilvl w:val="0"/>
          <w:numId w:val="1046"/>
        </w:numPr>
      </w:pPr>
      <w:r>
        <w:t xml:space="preserve">license and publication reviews pass;</w:t>
      </w:r>
    </w:p>
    <w:p>
      <w:pPr>
        <w:pStyle w:val="Compact"/>
        <w:numPr>
          <w:ilvl w:val="0"/>
          <w:numId w:val="1046"/>
        </w:numPr>
      </w:pPr>
      <w:r>
        <w:t xml:space="preserve">a valid rollback exists.</w:t>
      </w:r>
    </w:p>
    <w:bookmarkEnd w:id="60"/>
    <w:bookmarkEnd w:id="61"/>
    <w:bookmarkStart w:id="62" w:name="Xef9424ba48b5fe1f2dfc91f212c98f4e482baa4"/>
    <w:p>
      <w:pPr>
        <w:pStyle w:val="Heading2"/>
      </w:pPr>
      <w:r>
        <w:t xml:space="preserve">14. Reporting</w:t>
      </w:r>
    </w:p>
    <w:p>
      <w:pPr>
        <w:pStyle w:val="FirstParagraph"/>
      </w:pPr>
      <w:r>
        <w:t xml:space="preserve">Every experiment report contains:</w:t>
      </w:r>
    </w:p>
    <w:p>
      <w:pPr>
        <w:pStyle w:val="Compact"/>
        <w:numPr>
          <w:ilvl w:val="0"/>
          <w:numId w:val="1047"/>
        </w:numPr>
      </w:pPr>
      <w:r>
        <w:t xml:space="preserve">experiment and treatment IDs;</w:t>
      </w:r>
    </w:p>
    <w:p>
      <w:pPr>
        <w:pStyle w:val="Compact"/>
        <w:numPr>
          <w:ilvl w:val="0"/>
          <w:numId w:val="1047"/>
        </w:numPr>
      </w:pPr>
      <w:r>
        <w:t xml:space="preserve">code, configuration, model, source, dependency, representation, context, and</w:t>
      </w:r>
      <w:r>
        <w:t xml:space="preserve"> </w:t>
      </w:r>
      <w:r>
        <w:t xml:space="preserve">adapter hashes;</w:t>
      </w:r>
    </w:p>
    <w:p>
      <w:pPr>
        <w:pStyle w:val="Compact"/>
        <w:numPr>
          <w:ilvl w:val="0"/>
          <w:numId w:val="1047"/>
        </w:numPr>
      </w:pPr>
      <w:r>
        <w:t xml:space="preserve">backend and hardware;</w:t>
      </w:r>
    </w:p>
    <w:p>
      <w:pPr>
        <w:pStyle w:val="Compact"/>
        <w:numPr>
          <w:ilvl w:val="0"/>
          <w:numId w:val="1047"/>
        </w:numPr>
      </w:pPr>
      <w:r>
        <w:t xml:space="preserve">game manifest, exposure status, seeds, order, and cache state;</w:t>
      </w:r>
    </w:p>
    <w:p>
      <w:pPr>
        <w:pStyle w:val="Compact"/>
        <w:numPr>
          <w:ilvl w:val="0"/>
          <w:numId w:val="1047"/>
        </w:numPr>
      </w:pPr>
      <w:r>
        <w:t xml:space="preserve">explicit score units and per-game paired results;</w:t>
      </w:r>
    </w:p>
    <w:p>
      <w:pPr>
        <w:pStyle w:val="Compact"/>
        <w:numPr>
          <w:ilvl w:val="0"/>
          <w:numId w:val="1047"/>
        </w:numPr>
      </w:pPr>
      <w:r>
        <w:t xml:space="preserve">estimator, assumptions, uncertainty, multiplicity, and decision rule;</w:t>
      </w:r>
    </w:p>
    <w:p>
      <w:pPr>
        <w:pStyle w:val="Compact"/>
        <w:numPr>
          <w:ilvl w:val="0"/>
          <w:numId w:val="1047"/>
        </w:numPr>
      </w:pPr>
      <w:r>
        <w:t xml:space="preserve">invalid actions, no-change, reset, death, timeout, crash, and ambiguity rates;</w:t>
      </w:r>
    </w:p>
    <w:p>
      <w:pPr>
        <w:pStyle w:val="Compact"/>
        <w:numPr>
          <w:ilvl w:val="0"/>
          <w:numId w:val="1047"/>
        </w:numPr>
      </w:pPr>
      <w:r>
        <w:t xml:space="preserve">latency, tokens, calls, VRAM, RAM, disk, and global runtime;</w:t>
      </w:r>
    </w:p>
    <w:p>
      <w:pPr>
        <w:pStyle w:val="Compact"/>
        <w:numPr>
          <w:ilvl w:val="0"/>
          <w:numId w:val="1047"/>
        </w:numPr>
      </w:pPr>
      <w:r>
        <w:t xml:space="preserve">statistical status and operational status;</w:t>
      </w:r>
    </w:p>
    <w:p>
      <w:pPr>
        <w:pStyle w:val="Compact"/>
        <w:numPr>
          <w:ilvl w:val="0"/>
          <w:numId w:val="1047"/>
        </w:numPr>
      </w:pPr>
      <w:r>
        <w:t xml:space="preserve">decision, owner, timestamp, and next action.</w:t>
      </w:r>
    </w:p>
    <w:p>
      <w:pPr>
        <w:pStyle w:val="FirstParagraph"/>
      </w:pPr>
      <w:r>
        <w:t xml:space="preserve">Every candidate report additionally contains:</w:t>
      </w:r>
    </w:p>
    <w:p>
      <w:pPr>
        <w:pStyle w:val="Compact"/>
        <w:numPr>
          <w:ilvl w:val="0"/>
          <w:numId w:val="1048"/>
        </w:numPr>
      </w:pPr>
      <w:r>
        <w:t xml:space="preserve">primary and fallback model/license records;</w:t>
      </w:r>
    </w:p>
    <w:p>
      <w:pPr>
        <w:pStyle w:val="Compact"/>
        <w:numPr>
          <w:ilvl w:val="0"/>
          <w:numId w:val="1048"/>
        </w:numPr>
      </w:pPr>
      <w:r>
        <w:t xml:space="preserve">startup topology and adapter compatibility result;</w:t>
      </w:r>
    </w:p>
    <w:p>
      <w:pPr>
        <w:pStyle w:val="Compact"/>
        <w:numPr>
          <w:ilvl w:val="0"/>
          <w:numId w:val="1048"/>
        </w:numPr>
      </w:pPr>
      <w:r>
        <w:t xml:space="preserve">lifecycle and close-confirmation status;</w:t>
      </w:r>
    </w:p>
    <w:p>
      <w:pPr>
        <w:pStyle w:val="Compact"/>
        <w:numPr>
          <w:ilvl w:val="0"/>
          <w:numId w:val="1048"/>
        </w:numPr>
      </w:pPr>
      <w:r>
        <w:t xml:space="preserve">C_nominal, C_admit, and finalization reserve;</w:t>
      </w:r>
    </w:p>
    <w:p>
      <w:pPr>
        <w:pStyle w:val="Compact"/>
        <w:numPr>
          <w:ilvl w:val="0"/>
          <w:numId w:val="1048"/>
        </w:numPr>
      </w:pPr>
      <w:r>
        <w:t xml:space="preserve">full-load certification;</w:t>
      </w:r>
    </w:p>
    <w:p>
      <w:pPr>
        <w:pStyle w:val="Compact"/>
        <w:numPr>
          <w:ilvl w:val="0"/>
          <w:numId w:val="1048"/>
        </w:numPr>
      </w:pPr>
      <w:r>
        <w:t xml:space="preserve">Kaggle submission/output result;</w:t>
      </w:r>
    </w:p>
    <w:p>
      <w:pPr>
        <w:pStyle w:val="Compact"/>
        <w:numPr>
          <w:ilvl w:val="0"/>
          <w:numId w:val="1048"/>
        </w:numPr>
      </w:pPr>
      <w:r>
        <w:t xml:space="preserve">known limitations and rollback instructions.</w:t>
      </w:r>
    </w:p>
    <w:bookmarkEnd w:id="62"/>
    <w:bookmarkStart w:id="67" w:name="Xc8339f12649ea7fedacd2c8d21adeba079996f5"/>
    <w:p>
      <w:pPr>
        <w:pStyle w:val="Heading2"/>
      </w:pPr>
      <w:r>
        <w:t xml:space="preserve">15. Team operating cadence</w:t>
      </w:r>
    </w:p>
    <w:bookmarkStart w:id="63" w:name="daily"/>
    <w:p>
      <w:pPr>
        <w:pStyle w:val="Heading3"/>
      </w:pPr>
      <w:r>
        <w:t xml:space="preserve">Daily</w:t>
      </w:r>
    </w:p>
    <w:p>
      <w:pPr>
        <w:pStyle w:val="Compact"/>
        <w:numPr>
          <w:ilvl w:val="0"/>
          <w:numId w:val="1049"/>
        </w:numPr>
      </w:pPr>
      <w:r>
        <w:t xml:space="preserve">Fifteen-minute status review: completed, next, blocker, decision needed.</w:t>
      </w:r>
    </w:p>
    <w:p>
      <w:pPr>
        <w:pStyle w:val="Compact"/>
        <w:numPr>
          <w:ilvl w:val="0"/>
          <w:numId w:val="1049"/>
        </w:numPr>
      </w:pPr>
      <w:r>
        <w:t xml:space="preserve">Update the task board and decision log.</w:t>
      </w:r>
    </w:p>
    <w:p>
      <w:pPr>
        <w:pStyle w:val="Compact"/>
        <w:numPr>
          <w:ilvl w:val="0"/>
          <w:numId w:val="1049"/>
        </w:numPr>
      </w:pPr>
      <w:r>
        <w:t xml:space="preserve">Reconcile code/configuration changes with manifests.</w:t>
      </w:r>
    </w:p>
    <w:p>
      <w:pPr>
        <w:pStyle w:val="Compact"/>
        <w:numPr>
          <w:ilvl w:val="0"/>
          <w:numId w:val="1049"/>
        </w:numPr>
      </w:pPr>
      <w:r>
        <w:t xml:space="preserve">Review experiment and accelerator-budget consumption.</w:t>
      </w:r>
    </w:p>
    <w:p>
      <w:pPr>
        <w:pStyle w:val="Compact"/>
        <w:numPr>
          <w:ilvl w:val="0"/>
          <w:numId w:val="1049"/>
        </w:numPr>
      </w:pPr>
      <w:r>
        <w:t xml:space="preserve">Release Owner checks whether any rule/platform observation changed.</w:t>
      </w:r>
    </w:p>
    <w:bookmarkEnd w:id="63"/>
    <w:bookmarkStart w:id="64" w:name="before-every-experiment"/>
    <w:p>
      <w:pPr>
        <w:pStyle w:val="Heading3"/>
      </w:pPr>
      <w:r>
        <w:t xml:space="preserve">Before every experiment</w:t>
      </w:r>
    </w:p>
    <w:p>
      <w:pPr>
        <w:pStyle w:val="Compact"/>
        <w:numPr>
          <w:ilvl w:val="0"/>
          <w:numId w:val="1050"/>
        </w:numPr>
      </w:pPr>
      <w:r>
        <w:t xml:space="preserve">Freeze treatment and control hashes.</w:t>
      </w:r>
    </w:p>
    <w:p>
      <w:pPr>
        <w:pStyle w:val="Compact"/>
        <w:numPr>
          <w:ilvl w:val="0"/>
          <w:numId w:val="1050"/>
        </w:numPr>
      </w:pPr>
      <w:r>
        <w:t xml:space="preserve">Validate all required parameters.</w:t>
      </w:r>
    </w:p>
    <w:p>
      <w:pPr>
        <w:pStyle w:val="Compact"/>
        <w:numPr>
          <w:ilvl w:val="0"/>
          <w:numId w:val="1050"/>
        </w:numPr>
      </w:pPr>
      <w:r>
        <w:t xml:space="preserve">Confirm game/holdout eligibility.</w:t>
      </w:r>
    </w:p>
    <w:p>
      <w:pPr>
        <w:pStyle w:val="Compact"/>
        <w:numPr>
          <w:ilvl w:val="0"/>
          <w:numId w:val="1050"/>
        </w:numPr>
      </w:pPr>
      <w:r>
        <w:t xml:space="preserve">Confirm seed estimator and statistical assumptions.</w:t>
      </w:r>
    </w:p>
    <w:p>
      <w:pPr>
        <w:pStyle w:val="Compact"/>
        <w:numPr>
          <w:ilvl w:val="0"/>
          <w:numId w:val="1050"/>
        </w:numPr>
      </w:pPr>
      <w:r>
        <w:t xml:space="preserve">Confirm compute and run budget.</w:t>
      </w:r>
    </w:p>
    <w:bookmarkEnd w:id="64"/>
    <w:bookmarkStart w:id="65" w:name="before-every-kaggle-submission"/>
    <w:p>
      <w:pPr>
        <w:pStyle w:val="Heading3"/>
      </w:pPr>
      <w:r>
        <w:t xml:space="preserve">Before every Kaggle submission</w:t>
      </w:r>
    </w:p>
    <w:p>
      <w:pPr>
        <w:pStyle w:val="Compact"/>
        <w:numPr>
          <w:ilvl w:val="0"/>
          <w:numId w:val="1051"/>
        </w:numPr>
      </w:pPr>
      <w:r>
        <w:t xml:space="preserve">Revalidate competition constraints and daily allowance.</w:t>
      </w:r>
    </w:p>
    <w:p>
      <w:pPr>
        <w:pStyle w:val="Compact"/>
        <w:numPr>
          <w:ilvl w:val="0"/>
          <w:numId w:val="1051"/>
        </w:numPr>
      </w:pPr>
      <w:r>
        <w:t xml:space="preserve">Verify exact kernel, model, dataset, and dependency sources.</w:t>
      </w:r>
    </w:p>
    <w:p>
      <w:pPr>
        <w:pStyle w:val="Compact"/>
        <w:numPr>
          <w:ilvl w:val="0"/>
          <w:numId w:val="1051"/>
        </w:numPr>
      </w:pPr>
      <w:r>
        <w:t xml:space="preserve">Confirm internet is disabled and target accelerator is selected.</w:t>
      </w:r>
    </w:p>
    <w:p>
      <w:pPr>
        <w:pStyle w:val="Compact"/>
        <w:numPr>
          <w:ilvl w:val="0"/>
          <w:numId w:val="1051"/>
        </w:numPr>
      </w:pPr>
      <w:r>
        <w:t xml:space="preserve">Run clean offline packaging and output audit.</w:t>
      </w:r>
    </w:p>
    <w:p>
      <w:pPr>
        <w:pStyle w:val="Compact"/>
        <w:numPr>
          <w:ilvl w:val="0"/>
          <w:numId w:val="1051"/>
        </w:numPr>
      </w:pPr>
      <w:r>
        <w:t xml:space="preserve">Record the decision the submission can change.</w:t>
      </w:r>
    </w:p>
    <w:p>
      <w:pPr>
        <w:pStyle w:val="Compact"/>
        <w:numPr>
          <w:ilvl w:val="0"/>
          <w:numId w:val="1051"/>
        </w:numPr>
      </w:pPr>
      <w:r>
        <w:t xml:space="preserve">Confirm rollback remains available.</w:t>
      </w:r>
    </w:p>
    <w:bookmarkEnd w:id="65"/>
    <w:bookmarkStart w:id="66" w:name="after-every-kaggle-submission"/>
    <w:p>
      <w:pPr>
        <w:pStyle w:val="Heading3"/>
      </w:pPr>
      <w:r>
        <w:t xml:space="preserve">After every Kaggle submission</w:t>
      </w:r>
    </w:p>
    <w:p>
      <w:pPr>
        <w:pStyle w:val="Compact"/>
        <w:numPr>
          <w:ilvl w:val="0"/>
          <w:numId w:val="1052"/>
        </w:numPr>
      </w:pPr>
      <w:r>
        <w:t xml:space="preserve">Record public score as adaptive evidence.</w:t>
      </w:r>
    </w:p>
    <w:p>
      <w:pPr>
        <w:pStyle w:val="Compact"/>
        <w:numPr>
          <w:ilvl w:val="0"/>
          <w:numId w:val="1052"/>
        </w:numPr>
      </w:pPr>
      <w:r>
        <w:t xml:space="preserve">Archive hashes, runtime, status, and platform observations.</w:t>
      </w:r>
    </w:p>
    <w:p>
      <w:pPr>
        <w:pStyle w:val="Compact"/>
        <w:numPr>
          <w:ilvl w:val="0"/>
          <w:numId w:val="1052"/>
        </w:numPr>
      </w:pPr>
      <w:r>
        <w:t xml:space="preserve">Decide once: accept, reject, investigate, or leave inconclusive.</w:t>
      </w:r>
    </w:p>
    <w:p>
      <w:pPr>
        <w:pStyle w:val="Compact"/>
        <w:numPr>
          <w:ilvl w:val="0"/>
          <w:numId w:val="1052"/>
        </w:numPr>
      </w:pPr>
      <w:r>
        <w:t xml:space="preserve">Do not modify the frozen candidate in place.</w:t>
      </w:r>
    </w:p>
    <w:bookmarkEnd w:id="66"/>
    <w:bookmarkEnd w:id="67"/>
    <w:bookmarkStart w:id="68" w:name="X9f25ee5cebb56a1e730d29c9e5497c83154d82b"/>
    <w:p>
      <w:pPr>
        <w:pStyle w:val="Heading2"/>
      </w:pPr>
      <w:r>
        <w:t xml:space="preserve">16. Final definition of done</w:t>
      </w:r>
    </w:p>
    <w:p>
      <w:pPr>
        <w:pStyle w:val="FirstParagraph"/>
      </w:pPr>
      <w:r>
        <w:t xml:space="preserve">The project is done for a given deadline only when:</w:t>
      </w:r>
    </w:p>
    <w:p>
      <w:pPr>
        <w:pStyle w:val="Compact"/>
        <w:numPr>
          <w:ilvl w:val="0"/>
          <w:numId w:val="1053"/>
        </w:numPr>
      </w:pPr>
      <w:r>
        <w:t xml:space="preserve">The submitted notebook is valid and covers the complete hidden inventory.</w:t>
      </w:r>
    </w:p>
    <w:p>
      <w:pPr>
        <w:pStyle w:val="Compact"/>
        <w:numPr>
          <w:ilvl w:val="0"/>
          <w:numId w:val="1053"/>
        </w:numPr>
      </w:pPr>
      <w:r>
        <w:t xml:space="preserve">Lifecycle, action, context, and output invariants pass.</w:t>
      </w:r>
    </w:p>
    <w:p>
      <w:pPr>
        <w:pStyle w:val="Compact"/>
        <w:numPr>
          <w:ilvl w:val="0"/>
          <w:numId w:val="1053"/>
        </w:numPr>
      </w:pPr>
      <w:r>
        <w:t xml:space="preserve">The model and all artifacts are reproducible offline and license-reviewed.</w:t>
      </w:r>
    </w:p>
    <w:p>
      <w:pPr>
        <w:pStyle w:val="Compact"/>
        <w:numPr>
          <w:ilvl w:val="0"/>
          <w:numId w:val="1053"/>
        </w:numPr>
      </w:pPr>
      <w:r>
        <w:t xml:space="preserve">Runtime remains below the operational target with finalization reserve.</w:t>
      </w:r>
    </w:p>
    <w:p>
      <w:pPr>
        <w:pStyle w:val="Compact"/>
        <w:numPr>
          <w:ilvl w:val="0"/>
          <w:numId w:val="1053"/>
        </w:numPr>
      </w:pPr>
      <w:r>
        <w:t xml:space="preserve">Performance passes the frozen candidate rule against the applicable control.</w:t>
      </w:r>
    </w:p>
    <w:p>
      <w:pPr>
        <w:pStyle w:val="Compact"/>
        <w:numPr>
          <w:ilvl w:val="0"/>
          <w:numId w:val="1053"/>
        </w:numPr>
      </w:pPr>
      <w:r>
        <w:t xml:space="preserve">Statistical claims match their actual assumptions and evidence.</w:t>
      </w:r>
    </w:p>
    <w:p>
      <w:pPr>
        <w:pStyle w:val="Compact"/>
        <w:numPr>
          <w:ilvl w:val="0"/>
          <w:numId w:val="1053"/>
        </w:numPr>
      </w:pPr>
      <w:r>
        <w:t xml:space="preserve">Milestone and winner obligations are separately verified and satisfied when</w:t>
      </w:r>
      <w:r>
        <w:t xml:space="preserve"> </w:t>
      </w:r>
      <w:r>
        <w:t xml:space="preserve">applicable.</w:t>
      </w:r>
    </w:p>
    <w:p>
      <w:pPr>
        <w:pStyle w:val="Compact"/>
        <w:numPr>
          <w:ilvl w:val="0"/>
          <w:numId w:val="1053"/>
        </w:numPr>
      </w:pPr>
      <w:r>
        <w:t xml:space="preserve">Candidate and rollback hashes, reports, and reproduction instructions are</w:t>
      </w:r>
      <w:r>
        <w:t xml:space="preserve"> </w:t>
      </w:r>
      <w:r>
        <w:t xml:space="preserve">archived.</w:t>
      </w:r>
    </w:p>
    <w:p>
      <w:pPr>
        <w:pStyle w:val="FirstParagraph"/>
      </w:pPr>
      <w:r>
        <w:t xml:space="preserve">Implementation completion, competitive performance, and prize eligibility are</w:t>
      </w:r>
      <w:r>
        <w:t xml:space="preserve"> </w:t>
      </w:r>
      <w:r>
        <w:t xml:space="preserve">three separate decisions. None implies either of the others.</w:t>
      </w:r>
    </w:p>
    <w:bookmarkEnd w:id="68"/>
    <w:bookmarkStart w:id="74" w:name="Xf51ae7b15d2c8d044133be38e5a2493d959b440"/>
    <w:p>
      <w:pPr>
        <w:pStyle w:val="Heading2"/>
      </w:pPr>
      <w:r>
        <w:t xml:space="preserve">17. Technical references</w:t>
      </w:r>
    </w:p>
    <w:p>
      <w:pPr>
        <w:pStyle w:val="Compact"/>
        <w:numPr>
          <w:ilvl w:val="0"/>
          <w:numId w:val="1054"/>
        </w:numPr>
      </w:pPr>
      <w:r>
        <w:t xml:space="preserve">Detailed project specification:</w:t>
      </w:r>
      <w:r>
        <w:t xml:space="preserve"> </w:t>
      </w:r>
      <w:r>
        <w:rPr>
          <w:rStyle w:val="VerbatimChar"/>
        </w:rPr>
        <w:t xml:space="preserve">docs/ARC-AGI-3_Project_Plan_8.md</w:t>
      </w:r>
    </w:p>
    <w:p>
      <w:pPr>
        <w:pStyle w:val="Compact"/>
        <w:numPr>
          <w:ilvl w:val="0"/>
          <w:numId w:val="1054"/>
        </w:numPr>
      </w:pPr>
      <w:r>
        <w:t xml:space="preserve">Kaggle competition:</w:t>
      </w:r>
      <w:r>
        <w:t xml:space="preserve"> </w:t>
      </w:r>
      <w:hyperlink r:id="rId16">
        <w:r>
          <w:rPr>
            <w:rStyle w:val="Hyperlink"/>
          </w:rPr>
          <w:t xml:space="preserve">https://www.kaggle.com/competitions/arc-prize-2026-arc-agi-3</w:t>
        </w:r>
      </w:hyperlink>
    </w:p>
    <w:p>
      <w:pPr>
        <w:pStyle w:val="Compact"/>
        <w:numPr>
          <w:ilvl w:val="0"/>
          <w:numId w:val="1054"/>
        </w:numPr>
      </w:pPr>
      <w:r>
        <w:t xml:space="preserve">Kaggle rules:</w:t>
      </w:r>
      <w:r>
        <w:t xml:space="preserve"> </w:t>
      </w:r>
      <w:hyperlink r:id="rId17">
        <w:r>
          <w:rPr>
            <w:rStyle w:val="Hyperlink"/>
          </w:rPr>
          <w:t xml:space="preserve">https://www.kaggle.com/competitions/arc-prize-2026-arc-agi-3/rules</w:t>
        </w:r>
      </w:hyperlink>
    </w:p>
    <w:p>
      <w:pPr>
        <w:pStyle w:val="Compact"/>
        <w:numPr>
          <w:ilvl w:val="0"/>
          <w:numId w:val="1054"/>
        </w:numPr>
      </w:pPr>
      <w:r>
        <w:t xml:space="preserve">Scoring methodology:</w:t>
      </w:r>
      <w:r>
        <w:t xml:space="preserve"> </w:t>
      </w:r>
      <w:hyperlink r:id="rId18">
        <w:r>
          <w:rPr>
            <w:rStyle w:val="Hyperlink"/>
          </w:rPr>
          <w:t xml:space="preserve">https://docs.arcprize.org/methodology</w:t>
        </w:r>
      </w:hyperlink>
    </w:p>
    <w:p>
      <w:pPr>
        <w:pStyle w:val="Compact"/>
        <w:numPr>
          <w:ilvl w:val="0"/>
          <w:numId w:val="1054"/>
        </w:numPr>
      </w:pPr>
      <w:r>
        <w:t xml:space="preserve">Competition mode:</w:t>
      </w:r>
      <w:r>
        <w:t xml:space="preserve"> </w:t>
      </w:r>
      <w:hyperlink r:id="rId19">
        <w:r>
          <w:rPr>
            <w:rStyle w:val="Hyperlink"/>
          </w:rPr>
          <w:t xml:space="preserve">https://docs.arcprize.org/toolkit/competition_mode</w:t>
        </w:r>
      </w:hyperlink>
    </w:p>
    <w:p>
      <w:pPr>
        <w:pStyle w:val="Compact"/>
        <w:numPr>
          <w:ilvl w:val="0"/>
          <w:numId w:val="1054"/>
        </w:numPr>
      </w:pPr>
      <w:r>
        <w:t xml:space="preserve">Official toolkit:</w:t>
      </w:r>
      <w:r>
        <w:t xml:space="preserve"> </w:t>
      </w:r>
      <w:hyperlink r:id="rId69">
        <w:r>
          <w:rPr>
            <w:rStyle w:val="Hyperlink"/>
          </w:rPr>
          <w:t xml:space="preserve">https://github.com/arcprize/ARC-AGI</w:t>
        </w:r>
      </w:hyperlink>
    </w:p>
    <w:p>
      <w:pPr>
        <w:pStyle w:val="Compact"/>
        <w:numPr>
          <w:ilvl w:val="0"/>
          <w:numId w:val="1054"/>
        </w:numPr>
      </w:pPr>
      <w:r>
        <w:t xml:space="preserve">Official agent framework:</w:t>
      </w:r>
      <w:r>
        <w:t xml:space="preserve"> </w:t>
      </w:r>
      <w:hyperlink r:id="rId70">
        <w:r>
          <w:rPr>
            <w:rStyle w:val="Hyperlink"/>
          </w:rPr>
          <w:t xml:space="preserve">https://github.com/arcprize/ARC-AGI-3-Agents</w:t>
        </w:r>
      </w:hyperlink>
    </w:p>
    <w:p>
      <w:pPr>
        <w:pStyle w:val="Compact"/>
        <w:numPr>
          <w:ilvl w:val="0"/>
          <w:numId w:val="1054"/>
        </w:numPr>
      </w:pPr>
      <w:r>
        <w:t xml:space="preserve">Current Duck/Qwen control candidate:</w:t>
      </w:r>
      <w:r>
        <w:t xml:space="preserve"> </w:t>
      </w:r>
      <w:hyperlink r:id="rId71">
        <w:r>
          <w:rPr>
            <w:rStyle w:val="Hyperlink"/>
          </w:rPr>
          <w:t xml:space="preserve">https://www.kaggle.com/code/keithtyser/duck-qwen3-8-27b-fp8</w:t>
        </w:r>
      </w:hyperlink>
    </w:p>
    <w:p>
      <w:pPr>
        <w:pStyle w:val="Compact"/>
        <w:numPr>
          <w:ilvl w:val="0"/>
          <w:numId w:val="1054"/>
        </w:numPr>
      </w:pPr>
      <w:r>
        <w:t xml:space="preserve">Earlier GPT-5.6 diagnostic:</w:t>
      </w:r>
      <w:r>
        <w:t xml:space="preserve"> </w:t>
      </w:r>
      <w:hyperlink r:id="rId72">
        <w:r>
          <w:rPr>
            <w:rStyle w:val="Hyperlink"/>
          </w:rPr>
          <w:t xml:space="preserve">https://arcprize.org/results/openai-gpt-5-6</w:t>
        </w:r>
      </w:hyperlink>
    </w:p>
    <w:p>
      <w:pPr>
        <w:pStyle w:val="Compact"/>
        <w:numPr>
          <w:ilvl w:val="0"/>
          <w:numId w:val="1054"/>
        </w:numPr>
      </w:pPr>
      <w:r>
        <w:t xml:space="preserve">Current Astra diagnostic ceiling:</w:t>
      </w:r>
      <w:r>
        <w:t xml:space="preserve"> </w:t>
      </w:r>
      <w:hyperlink r:id="rId73">
        <w:r>
          <w:rPr>
            <w:rStyle w:val="Hyperlink"/>
          </w:rPr>
          <w:t xml:space="preserve">https://arcprize.org/blog/astra</w:t>
        </w:r>
      </w:hyperlink>
    </w:p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3" Target="https://arcprize.org/blog/astra" TargetMode="External" /><Relationship Type="http://schemas.openxmlformats.org/officeDocument/2006/relationships/hyperlink" Id="rId72" Target="https://arcprize.org/results/openai-gpt-5-6" TargetMode="External" /><Relationship Type="http://schemas.openxmlformats.org/officeDocument/2006/relationships/hyperlink" Id="rId18" Target="https://docs.arcprize.org/methodology" TargetMode="External" /><Relationship Type="http://schemas.openxmlformats.org/officeDocument/2006/relationships/hyperlink" Id="rId19" Target="https://docs.arcprize.org/toolkit/competition_mode" TargetMode="External" /><Relationship Type="http://schemas.openxmlformats.org/officeDocument/2006/relationships/hyperlink" Id="rId69" Target="https://github.com/arcprize/ARC-AGI" TargetMode="External" /><Relationship Type="http://schemas.openxmlformats.org/officeDocument/2006/relationships/hyperlink" Id="rId70" Target="https://github.com/arcprize/ARC-AGI-3-Agents" TargetMode="External" /><Relationship Type="http://schemas.openxmlformats.org/officeDocument/2006/relationships/hyperlink" Id="rId71" Target="https://www.kaggle.com/code/keithtyser/duck-qwen3-8-27b-fp8" TargetMode="External" /><Relationship Type="http://schemas.openxmlformats.org/officeDocument/2006/relationships/hyperlink" Id="rId16" Target="https://www.kaggle.com/competitions/arc-prize-2026-arc-agi-3" TargetMode="External" /><Relationship Type="http://schemas.openxmlformats.org/officeDocument/2006/relationships/hyperlink" Id="rId17" Target="https://www.kaggle.com/competitions/arc-prize-2026-arc-agi-3/rul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https://arcprize.org/blog/astra" TargetMode="External" /><Relationship Type="http://schemas.openxmlformats.org/officeDocument/2006/relationships/hyperlink" Id="rId72" Target="https://arcprize.org/results/openai-gpt-5-6" TargetMode="External" /><Relationship Type="http://schemas.openxmlformats.org/officeDocument/2006/relationships/hyperlink" Id="rId18" Target="https://docs.arcprize.org/methodology" TargetMode="External" /><Relationship Type="http://schemas.openxmlformats.org/officeDocument/2006/relationships/hyperlink" Id="rId19" Target="https://docs.arcprize.org/toolkit/competition_mode" TargetMode="External" /><Relationship Type="http://schemas.openxmlformats.org/officeDocument/2006/relationships/hyperlink" Id="rId69" Target="https://github.com/arcprize/ARC-AGI" TargetMode="External" /><Relationship Type="http://schemas.openxmlformats.org/officeDocument/2006/relationships/hyperlink" Id="rId70" Target="https://github.com/arcprize/ARC-AGI-3-Agents" TargetMode="External" /><Relationship Type="http://schemas.openxmlformats.org/officeDocument/2006/relationships/hyperlink" Id="rId71" Target="https://www.kaggle.com/code/keithtyser/duck-qwen3-8-27b-fp8" TargetMode="External" /><Relationship Type="http://schemas.openxmlformats.org/officeDocument/2006/relationships/hyperlink" Id="rId16" Target="https://www.kaggle.com/competitions/arc-prize-2026-arc-agi-3" TargetMode="External" /><Relationship Type="http://schemas.openxmlformats.org/officeDocument/2006/relationships/hyperlink" Id="rId17" Target="https://www.kaggle.com/competitions/arc-prize-2026-arc-agi-3/rul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2026-09-04T16:06:04Z</dcterms:created>
  <dcterms:modified xsi:type="dcterms:W3CDTF">2026-09-04T16:06:04Z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