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commitmentos-build-plan-2"/>
    <w:p>
      <w:pPr>
        <w:pStyle w:val="Heading1"/>
      </w:pPr>
      <w:r>
        <w:t xml:space="preserve">CommitmentOS Build Plan 2</w:t>
      </w:r>
    </w:p>
    <w:bookmarkStart w:id="9" w:name="X9b29fdb1eafb23550ff7080cd68290b23b37ac8"/>
    <w:p>
      <w:pPr>
        <w:pStyle w:val="Heading2"/>
      </w:pPr>
      <w:r>
        <w:t xml:space="preserve">All Things Agentic Hackathon — Implementation-Ready Competition Plan</w:t>
      </w:r>
    </w:p>
    <w:p>
      <w:pPr>
        <w:pStyle w:val="FirstParagraph"/>
      </w:pPr>
      <w:r>
        <w:rPr>
          <w:b/>
          <w:bCs/>
        </w:rPr>
        <w:t xml:space="preserve">Version:</w:t>
      </w:r>
      <w:r>
        <w:t xml:space="preserve"> </w:t>
      </w:r>
      <w:r>
        <w:t xml:space="preserve">2.0</w:t>
      </w:r>
      <w:r>
        <w:br/>
      </w:r>
      <w:r>
        <w:rPr>
          <w:b/>
          <w:bCs/>
        </w:rPr>
        <w:t xml:space="preserve">Plan date:</w:t>
      </w:r>
      <w:r>
        <w:t xml:space="preserve"> </w:t>
      </w:r>
      <w:r>
        <w:t xml:space="preserve">August 10, 2026</w:t>
      </w:r>
      <w:r>
        <w:br/>
      </w:r>
      <w:r>
        <w:rPr>
          <w:b/>
          <w:bCs/>
        </w:rPr>
        <w:t xml:space="preserve">Working product name:</w:t>
      </w:r>
      <w:r>
        <w:t xml:space="preserve"> </w:t>
      </w:r>
      <w:r>
        <w:t xml:space="preserve">CommitmentOS</w:t>
      </w:r>
      <w:r>
        <w:br/>
      </w:r>
      <w:r>
        <w:rPr>
          <w:b/>
          <w:bCs/>
        </w:rPr>
        <w:t xml:space="preserve">Primary track:</w:t>
      </w:r>
      <w:r>
        <w:t xml:space="preserve"> </w:t>
      </w:r>
      <w:r>
        <w:t xml:space="preserve">The Taskmaster</w:t>
      </w:r>
      <w:r>
        <w:br/>
      </w:r>
      <w:r>
        <w:rPr>
          <w:b/>
          <w:bCs/>
        </w:rPr>
        <w:t xml:space="preserve">Secondary award target:</w:t>
      </w:r>
      <w:r>
        <w:t xml:space="preserve"> </w:t>
      </w:r>
      <w:r>
        <w:t xml:space="preserve">Best Architectural Design</w:t>
      </w:r>
      <w:r>
        <w:br/>
      </w:r>
      <w:r>
        <w:rPr>
          <w:b/>
          <w:bCs/>
        </w:rPr>
        <w:t xml:space="preserve">Primary persona:</w:t>
      </w:r>
      <w:r>
        <w:t xml:space="preserve"> </w:t>
      </w:r>
      <w:r>
        <w:t xml:space="preserve">A person managing deadline-driven project work through Gmail and Google Calendar</w:t>
      </w:r>
      <w:r>
        <w:br/>
      </w:r>
      <w:r>
        <w:rPr>
          <w:b/>
          <w:bCs/>
        </w:rPr>
        <w:t xml:space="preserve">P0 evidence sources:</w:t>
      </w:r>
      <w:r>
        <w:t xml:space="preserve"> </w:t>
      </w:r>
      <w:r>
        <w:t xml:space="preserve">Gmail and Google Calendar only</w:t>
      </w:r>
      <w:r>
        <w:br/>
      </w:r>
      <w:r>
        <w:rPr>
          <w:b/>
          <w:bCs/>
        </w:rPr>
        <w:t xml:space="preserve">Pinned model:</w:t>
      </w:r>
      <w:r>
        <w:t xml:space="preserve"> </w:t>
      </w:r>
      <w:r>
        <w:t xml:space="preserve">Gemini 3.5 Flash (</w:t>
      </w:r>
      <w:r>
        <w:rPr>
          <w:rStyle w:val="VerbatimChar"/>
        </w:rPr>
        <w:t xml:space="preserve">gemini-3.5-flash</w:t>
      </w:r>
      <w:r>
        <w:t xml:space="preserve">)</w:t>
      </w:r>
      <w:r>
        <w:br/>
      </w:r>
      <w:r>
        <w:rPr>
          <w:b/>
          <w:bCs/>
        </w:rPr>
        <w:t xml:space="preserve">Agent framework:</w:t>
      </w:r>
      <w:r>
        <w:t xml:space="preserve"> </w:t>
      </w:r>
      <w:r>
        <w:t xml:space="preserve">Google Agent Development Kit 2.x, Python graph workflow</w:t>
      </w:r>
      <w:r>
        <w:br/>
      </w:r>
      <w:r>
        <w:rPr>
          <w:b/>
          <w:bCs/>
        </w:rPr>
        <w:t xml:space="preserve">Primary runtime:</w:t>
      </w:r>
      <w:r>
        <w:t xml:space="preserve"> </w:t>
      </w:r>
      <w:r>
        <w:t xml:space="preserve">Python on Cloud Run</w:t>
      </w:r>
    </w:p>
    <w:bookmarkEnd w:id="9"/>
    <w:bookmarkStart w:id="10" w:name="X708141ae6bd84a2740c9ff47cc7ae453f39e957"/>
    <w:p>
      <w:pPr>
        <w:pStyle w:val="Heading2"/>
      </w:pPr>
      <w:r>
        <w:t xml:space="preserve">1. Executive Decision</w:t>
      </w:r>
    </w:p>
    <w:p>
      <w:pPr>
        <w:pStyle w:val="FirstParagraph"/>
      </w:pPr>
      <w:r>
        <w:t xml:space="preserve">Build CommitmentOS as an evidence-backed, capacity-aware commitment controller—not as an inbox summarizer, chatbot, or generic personal assistant.</w:t>
      </w:r>
    </w:p>
    <w:p>
      <w:pPr>
        <w:pStyle w:val="BodyText"/>
      </w:pPr>
      <w:r>
        <w:t xml:space="preserve">The complete P0 product is one closed loop:</w:t>
      </w:r>
    </w:p>
    <w:p>
      <w:pPr>
        <w:pStyle w:val="BlockText"/>
      </w:pPr>
      <w:r>
        <w:t xml:space="preserve">Detect a commitment in Gmail → preserve its evidence and ownership → confirm effort → reserve Calendar capacity → observe a conflict → reconcile and minimally repair the plan → explain the action → verify completion.</w:t>
      </w:r>
    </w:p>
    <w:p>
      <w:pPr>
        <w:pStyle w:val="FirstParagraph"/>
      </w:pPr>
      <w:r>
        <w:t xml:space="preserve">The Reconciliation Engine is the center of the product. Gemini 3.5 Flash interprets ambiguous human language and produces structured proposals. Deterministic services retain authority over state transitions, risk, scheduling constraints, action policy, idempotency, and Calendar mutations.</w:t>
      </w:r>
    </w:p>
    <w:p>
      <w:pPr>
        <w:pStyle w:val="BodyText"/>
      </w:pPr>
      <w:r>
        <w:t xml:space="preserve">P0 does not require Canvas, dependency graphs, external follow-ups, Drive, multimodal input, or a general chat interface. Those features begin only after the Gmail-to-Calendar loop passes the reliability gate in Section 16.</w:t>
      </w:r>
    </w:p>
    <w:bookmarkEnd w:id="10"/>
    <w:bookmarkStart w:id="15" w:name="Xb0c41b30f6a3fb310c63fd1ce3e490d841de6af"/>
    <w:p>
      <w:pPr>
        <w:pStyle w:val="Heading2"/>
      </w:pPr>
      <w:r>
        <w:t xml:space="preserve">2. Product Thesis and Competitive Boundary</w:t>
      </w:r>
    </w:p>
    <w:bookmarkStart w:id="11" w:name="Xad9ec795d90785a8e979223b50711552c737521"/>
    <w:p>
      <w:pPr>
        <w:pStyle w:val="Heading3"/>
      </w:pPr>
      <w:r>
        <w:t xml:space="preserve">2.1 Core promise</w:t>
      </w:r>
    </w:p>
    <w:p>
      <w:pPr>
        <w:pStyle w:val="FirstParagraph"/>
      </w:pPr>
      <w:r>
        <w:t xml:space="preserve">Turn scattered promises into continuously managed execution plans.</w:t>
      </w:r>
    </w:p>
    <w:bookmarkEnd w:id="11"/>
    <w:bookmarkStart w:id="12" w:name="Xfa46da8c35e25a664861e12f28547c01bbfb3ea"/>
    <w:p>
      <w:pPr>
        <w:pStyle w:val="Heading3"/>
      </w:pPr>
      <w:r>
        <w:t xml:space="preserve">2.2 Positioning</w:t>
      </w:r>
    </w:p>
    <w:p>
      <w:pPr>
        <w:pStyle w:val="FirstParagraph"/>
      </w:pPr>
      <w:r>
        <w:t xml:space="preserve">Google Calendar shows when events happen. Gmail and Gemini can summarize information and surface action items. CommitmentOS manages the longitudinal state between a promise and its verified completion.</w:t>
      </w:r>
    </w:p>
    <w:p>
      <w:pPr>
        <w:pStyle w:val="BodyText"/>
      </w:pPr>
      <w:r>
        <w:t xml:space="preserve">Its differentiation comes from the combination of:</w:t>
      </w:r>
    </w:p>
    <w:p>
      <w:pPr>
        <w:pStyle w:val="Compact"/>
        <w:numPr>
          <w:ilvl w:val="0"/>
          <w:numId w:val="1001"/>
        </w:numPr>
      </w:pPr>
      <w:r>
        <w:t xml:space="preserve">A durable commitment ledger rather than a transient summary</w:t>
      </w:r>
    </w:p>
    <w:p>
      <w:pPr>
        <w:pStyle w:val="Compact"/>
        <w:numPr>
          <w:ilvl w:val="0"/>
          <w:numId w:val="1001"/>
        </w:numPr>
      </w:pPr>
      <w:r>
        <w:t xml:space="preserve">Source-linked evidence and explicit ownership</w:t>
      </w:r>
    </w:p>
    <w:p>
      <w:pPr>
        <w:pStyle w:val="Compact"/>
        <w:numPr>
          <w:ilvl w:val="0"/>
          <w:numId w:val="1001"/>
        </w:numPr>
      </w:pPr>
      <w:r>
        <w:t xml:space="preserve">Confirmed effort and remaining-work state</w:t>
      </w:r>
    </w:p>
    <w:p>
      <w:pPr>
        <w:pStyle w:val="Compact"/>
        <w:numPr>
          <w:ilvl w:val="0"/>
          <w:numId w:val="1001"/>
        </w:numPr>
      </w:pPr>
      <w:r>
        <w:t xml:space="preserve">Capacity-aware scheduling before a deadline</w:t>
      </w:r>
    </w:p>
    <w:p>
      <w:pPr>
        <w:pStyle w:val="Compact"/>
        <w:numPr>
          <w:ilvl w:val="0"/>
          <w:numId w:val="1001"/>
        </w:numPr>
      </w:pPr>
      <w:r>
        <w:t xml:space="preserve">Persistent observation of real-world changes</w:t>
      </w:r>
    </w:p>
    <w:p>
      <w:pPr>
        <w:pStyle w:val="Compact"/>
        <w:numPr>
          <w:ilvl w:val="0"/>
          <w:numId w:val="1001"/>
        </w:numPr>
      </w:pPr>
      <w:r>
        <w:t xml:space="preserve">Minimal-change automatic plan repair</w:t>
      </w:r>
    </w:p>
    <w:p>
      <w:pPr>
        <w:pStyle w:val="Compact"/>
        <w:numPr>
          <w:ilvl w:val="0"/>
          <w:numId w:val="1001"/>
        </w:numPr>
      </w:pPr>
      <w:r>
        <w:t xml:space="preserve">Separate feasibility and dependency state</w:t>
      </w:r>
    </w:p>
    <w:p>
      <w:pPr>
        <w:pStyle w:val="Compact"/>
        <w:numPr>
          <w:ilvl w:val="0"/>
          <w:numId w:val="1001"/>
        </w:numPr>
      </w:pPr>
      <w:r>
        <w:t xml:space="preserve">Policy-controlled actions with undo</w:t>
      </w:r>
    </w:p>
    <w:p>
      <w:pPr>
        <w:pStyle w:val="Compact"/>
        <w:numPr>
          <w:ilvl w:val="0"/>
          <w:numId w:val="1001"/>
        </w:numPr>
      </w:pPr>
      <w:r>
        <w:t xml:space="preserve">Completion evidence instead of assuming elapsed time means success</w:t>
      </w:r>
    </w:p>
    <w:p>
      <w:pPr>
        <w:pStyle w:val="Compact"/>
        <w:numPr>
          <w:ilvl w:val="0"/>
          <w:numId w:val="1001"/>
        </w:numPr>
      </w:pPr>
      <w:r>
        <w:t xml:space="preserve">A decision timeline explaining every mutation</w:t>
      </w:r>
    </w:p>
    <w:bookmarkEnd w:id="12"/>
    <w:bookmarkStart w:id="13" w:name="Xfbf241ba6fdc3dc5b939dc864188daad1f34d9e"/>
    <w:p>
      <w:pPr>
        <w:pStyle w:val="Heading3"/>
      </w:pPr>
      <w:r>
        <w:t xml:space="preserve">2.3 Product boundary</w:t>
      </w:r>
    </w:p>
    <w:p>
      <w:pPr>
        <w:pStyle w:val="FirstParagraph"/>
      </w:pPr>
      <w:r>
        <w:t xml:space="preserve">CommitmentOS will not spend P0 time on:</w:t>
      </w:r>
    </w:p>
    <w:p>
      <w:pPr>
        <w:pStyle w:val="Compact"/>
        <w:numPr>
          <w:ilvl w:val="0"/>
          <w:numId w:val="1002"/>
        </w:numPr>
      </w:pPr>
      <w:r>
        <w:t xml:space="preserve">Generic Gmail summaries</w:t>
      </w:r>
    </w:p>
    <w:p>
      <w:pPr>
        <w:pStyle w:val="Compact"/>
        <w:numPr>
          <w:ilvl w:val="0"/>
          <w:numId w:val="1002"/>
        </w:numPr>
      </w:pPr>
      <w:r>
        <w:t xml:space="preserve">A chatbot as the primary interface</w:t>
      </w:r>
    </w:p>
    <w:p>
      <w:pPr>
        <w:pStyle w:val="Compact"/>
        <w:numPr>
          <w:ilvl w:val="0"/>
          <w:numId w:val="1002"/>
        </w:numPr>
      </w:pPr>
      <w:r>
        <w:t xml:space="preserve">Daily briefs without actions</w:t>
      </w:r>
    </w:p>
    <w:p>
      <w:pPr>
        <w:pStyle w:val="Compact"/>
        <w:numPr>
          <w:ilvl w:val="0"/>
          <w:numId w:val="1002"/>
        </w:numPr>
      </w:pPr>
      <w:r>
        <w:t xml:space="preserve">Simple “create a Calendar event” behavior</w:t>
      </w:r>
    </w:p>
    <w:p>
      <w:pPr>
        <w:pStyle w:val="Compact"/>
        <w:numPr>
          <w:ilvl w:val="0"/>
          <w:numId w:val="1002"/>
        </w:numPr>
      </w:pPr>
      <w:r>
        <w:t xml:space="preserve">Meeting-time suggestions</w:t>
      </w:r>
    </w:p>
    <w:p>
      <w:pPr>
        <w:pStyle w:val="Compact"/>
        <w:numPr>
          <w:ilvl w:val="0"/>
          <w:numId w:val="1002"/>
        </w:numPr>
      </w:pPr>
      <w:r>
        <w:t xml:space="preserve">Content generation unrelated to commitment completion</w:t>
      </w:r>
    </w:p>
    <w:p>
      <w:pPr>
        <w:pStyle w:val="Compact"/>
        <w:numPr>
          <w:ilvl w:val="0"/>
          <w:numId w:val="1002"/>
        </w:numPr>
      </w:pPr>
      <w:r>
        <w:t xml:space="preserve">Broad Workspace automation</w:t>
      </w:r>
    </w:p>
    <w:p>
      <w:pPr>
        <w:pStyle w:val="Compact"/>
        <w:numPr>
          <w:ilvl w:val="0"/>
          <w:numId w:val="1002"/>
        </w:numPr>
      </w:pPr>
      <w:r>
        <w:t xml:space="preserve">Autonomous external messaging</w:t>
      </w:r>
    </w:p>
    <w:bookmarkEnd w:id="13"/>
    <w:bookmarkStart w:id="14" w:name="Xf89266dd1dfb09a0abff7e276474198fe518543"/>
    <w:p>
      <w:pPr>
        <w:pStyle w:val="Heading3"/>
      </w:pPr>
      <w:r>
        <w:t xml:space="preserve">2.4 P0 user scenario</w:t>
      </w:r>
    </w:p>
    <w:p>
      <w:pPr>
        <w:pStyle w:val="FirstParagraph"/>
      </w:pPr>
      <w:r>
        <w:t xml:space="preserve">The initial user is someone who makes deadline-bound promises over email and must fit the work around an already busy Calendar. The same foundation can later serve students through Canvas and teams through shared dependencies, but those extensions do not define the initial product.</w:t>
      </w:r>
    </w:p>
    <w:bookmarkEnd w:id="14"/>
    <w:bookmarkEnd w:id="15"/>
    <w:bookmarkStart w:id="16" w:name="Xaf7576ba73f9ec48e3db1754a2b8cea7ea359be"/>
    <w:p>
      <w:pPr>
        <w:pStyle w:val="Heading2"/>
      </w:pPr>
      <w:r>
        <w:t xml:space="preserve">3. Product Outcomes</w:t>
      </w:r>
    </w:p>
    <w:p>
      <w:pPr>
        <w:pStyle w:val="FirstParagraph"/>
      </w:pPr>
      <w:r>
        <w:t xml:space="preserve">CommitmentOS should answer six questions for every active commitment:</w:t>
      </w:r>
    </w:p>
    <w:p>
      <w:pPr>
        <w:pStyle w:val="Compact"/>
        <w:numPr>
          <w:ilvl w:val="0"/>
          <w:numId w:val="1003"/>
        </w:numPr>
      </w:pPr>
      <w:r>
        <w:t xml:space="preserve">What outcome was promised?</w:t>
      </w:r>
    </w:p>
    <w:p>
      <w:pPr>
        <w:pStyle w:val="Compact"/>
        <w:numPr>
          <w:ilvl w:val="0"/>
          <w:numId w:val="1003"/>
        </w:numPr>
      </w:pPr>
      <w:r>
        <w:t xml:space="preserve">Who owns it and who benefits from it?</w:t>
      </w:r>
    </w:p>
    <w:p>
      <w:pPr>
        <w:pStyle w:val="Compact"/>
        <w:numPr>
          <w:ilvl w:val="0"/>
          <w:numId w:val="1003"/>
        </w:numPr>
      </w:pPr>
      <w:r>
        <w:t xml:space="preserve">What source evidence supports the inference?</w:t>
      </w:r>
    </w:p>
    <w:p>
      <w:pPr>
        <w:pStyle w:val="Compact"/>
        <w:numPr>
          <w:ilvl w:val="0"/>
          <w:numId w:val="1003"/>
        </w:numPr>
      </w:pPr>
      <w:r>
        <w:t xml:space="preserve">How much work remains before the deadline?</w:t>
      </w:r>
    </w:p>
    <w:p>
      <w:pPr>
        <w:pStyle w:val="Compact"/>
        <w:numPr>
          <w:ilvl w:val="0"/>
          <w:numId w:val="1003"/>
        </w:numPr>
      </w:pPr>
      <w:r>
        <w:t xml:space="preserve">Is the commitment still achievable under the current Calendar?</w:t>
      </w:r>
    </w:p>
    <w:p>
      <w:pPr>
        <w:pStyle w:val="Compact"/>
        <w:numPr>
          <w:ilvl w:val="0"/>
          <w:numId w:val="1003"/>
        </w:numPr>
      </w:pPr>
      <w:r>
        <w:t xml:space="preserve">What evidence shows that it was completed?</w:t>
      </w:r>
    </w:p>
    <w:p>
      <w:pPr>
        <w:pStyle w:val="FirstParagraph"/>
      </w:pPr>
      <w:r>
        <w:t xml:space="preserve">The product succeeds only when it manages all six questions as durable state.</w:t>
      </w:r>
    </w:p>
    <w:bookmarkEnd w:id="16"/>
    <w:bookmarkStart w:id="21" w:name="X1841328756f54f57536aea1c2d6e2fcc1c6b804"/>
    <w:p>
      <w:pPr>
        <w:pStyle w:val="Heading2"/>
      </w:pPr>
      <w:r>
        <w:t xml:space="preserve">4. Commitment Lifecycle</w:t>
      </w:r>
    </w:p>
    <w:bookmarkStart w:id="17" w:name="Xd409f84a17d55329f9fa6c69a2f58e4e9eb4b49"/>
    <w:p>
      <w:pPr>
        <w:pStyle w:val="Heading3"/>
      </w:pPr>
      <w:r>
        <w:t xml:space="preserve">4.1 Lifecycle states</w:t>
      </w:r>
    </w:p>
    <w:p>
      <w:pPr>
        <w:pStyle w:val="SourceCode"/>
      </w:pPr>
      <w:r>
        <w:rPr>
          <w:rStyle w:val="VerbatimChar"/>
        </w:rPr>
        <w:t xml:space="preserve">candidate</w:t>
      </w:r>
      <w:r>
        <w:br/>
      </w:r>
      <w:r>
        <w:rPr>
          <w:rStyle w:val="VerbatimChar"/>
        </w:rPr>
        <w:t xml:space="preserve">    ↓</w:t>
      </w:r>
      <w:r>
        <w:br/>
      </w:r>
      <w:r>
        <w:rPr>
          <w:rStyle w:val="VerbatimChar"/>
        </w:rPr>
        <w:t xml:space="preserve">awaiting_confirmation</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in_progress</w:t>
      </w:r>
      <w:r>
        <w:br/>
      </w:r>
      <w:r>
        <w:rPr>
          <w:rStyle w:val="VerbatimChar"/>
        </w:rPr>
        <w:t xml:space="preserve">    ↓</w:t>
      </w:r>
      <w:r>
        <w:br/>
      </w:r>
      <w:r>
        <w:rPr>
          <w:rStyle w:val="VerbatimChar"/>
        </w:rPr>
        <w:t xml:space="preserve">completion_candidate</w:t>
      </w:r>
      <w:r>
        <w:br/>
      </w:r>
      <w:r>
        <w:rPr>
          <w:rStyle w:val="VerbatimChar"/>
        </w:rPr>
        <w:t xml:space="preserve">    ↓</w:t>
      </w:r>
      <w:r>
        <w:br/>
      </w:r>
      <w:r>
        <w:rPr>
          <w:rStyle w:val="VerbatimChar"/>
        </w:rPr>
        <w:t xml:space="preserve">completed</w:t>
      </w:r>
    </w:p>
    <w:p>
      <w:pPr>
        <w:pStyle w:val="FirstParagraph"/>
      </w:pPr>
      <w:r>
        <w:t xml:space="preserve">Side states are</w:t>
      </w:r>
      <w:r>
        <w:t xml:space="preserve"> </w:t>
      </w:r>
      <w:r>
        <w:rPr>
          <w:rStyle w:val="VerbatimChar"/>
        </w:rPr>
        <w:t xml:space="preserve">paused</w:t>
      </w:r>
      <w:r>
        <w:t xml:space="preserve">,</w:t>
      </w:r>
      <w:r>
        <w:t xml:space="preserve"> </w:t>
      </w:r>
      <w:r>
        <w:rPr>
          <w:rStyle w:val="VerbatimChar"/>
        </w:rPr>
        <w:t xml:space="preserve">dismissed</w:t>
      </w:r>
      <w:r>
        <w:t xml:space="preserve">, and</w:t>
      </w:r>
      <w:r>
        <w:t xml:space="preserve"> </w:t>
      </w:r>
      <w:r>
        <w:rPr>
          <w:rStyle w:val="VerbatimChar"/>
        </w:rPr>
        <w:t xml:space="preserve">canceled</w:t>
      </w:r>
      <w:r>
        <w:t xml:space="preserve">. These lifecycle states are separate from risk and blocking state.</w:t>
      </w:r>
    </w:p>
    <w:bookmarkEnd w:id="17"/>
    <w:bookmarkStart w:id="18" w:name="X645ff14fd338032e6e319633301f3698395ad84"/>
    <w:p>
      <w:pPr>
        <w:pStyle w:val="Heading3"/>
      </w:pPr>
      <w:r>
        <w:t xml:space="preserve">4.2 Feasibility risk</w:t>
      </w:r>
    </w:p>
    <w:p>
      <w:pPr>
        <w:pStyle w:val="SourceCode"/>
      </w:pPr>
      <w:r>
        <w:rPr>
          <w:rStyle w:val="VerbatimChar"/>
        </w:rPr>
        <w:t xml:space="preserve">unknown | on_track | at_risk | critical | overdue</w:t>
      </w:r>
    </w:p>
    <w:bookmarkEnd w:id="18"/>
    <w:bookmarkStart w:id="19" w:name="X3bc58082d0295f3bf529c186f5738d01e51c8c2"/>
    <w:p>
      <w:pPr>
        <w:pStyle w:val="Heading3"/>
      </w:pPr>
      <w:r>
        <w:t xml:space="preserve">4.3 Blocking state</w:t>
      </w:r>
    </w:p>
    <w:p>
      <w:pPr>
        <w:pStyle w:val="SourceCode"/>
      </w:pPr>
      <w:r>
        <w:rPr>
          <w:rStyle w:val="VerbatimChar"/>
        </w:rPr>
        <w:t xml:space="preserve">clear | waiting | blocked</w:t>
      </w:r>
    </w:p>
    <w:p>
      <w:pPr>
        <w:pStyle w:val="FirstParagraph"/>
      </w:pPr>
      <w:r>
        <w:t xml:space="preserve">Separating these dimensions prevents loss of information. A later P1 commitment can be both</w:t>
      </w:r>
      <w:r>
        <w:t xml:space="preserve"> </w:t>
      </w:r>
      <w:r>
        <w:rPr>
          <w:rStyle w:val="VerbatimChar"/>
        </w:rPr>
        <w:t xml:space="preserve">blocked</w:t>
      </w:r>
      <w:r>
        <w:t xml:space="preserve"> </w:t>
      </w:r>
      <w:r>
        <w:t xml:space="preserve">by another person and</w:t>
      </w:r>
      <w:r>
        <w:t xml:space="preserve"> </w:t>
      </w:r>
      <w:r>
        <w:rPr>
          <w:rStyle w:val="VerbatimChar"/>
        </w:rPr>
        <w:t xml:space="preserve">critical</w:t>
      </w:r>
      <w:r>
        <w:t xml:space="preserve"> </w:t>
      </w:r>
      <w:r>
        <w:t xml:space="preserve">because insufficient time remains.</w:t>
      </w:r>
    </w:p>
    <w:bookmarkEnd w:id="19"/>
    <w:bookmarkStart w:id="20" w:name="X159139999b8a75abe1fe26d0b7c108cb30a03bd"/>
    <w:p>
      <w:pPr>
        <w:pStyle w:val="Heading3"/>
      </w:pPr>
      <w:r>
        <w:t xml:space="preserve">4.4 Desired versus actual state</w:t>
      </w:r>
    </w:p>
    <w:p>
      <w:pPr>
        <w:pStyle w:val="FirstParagraph"/>
      </w:pPr>
      <w:r>
        <w:t xml:space="preserve">For each commitment, the Reconciliation Engine maintains:</w:t>
      </w:r>
    </w:p>
    <w:p>
      <w:pPr>
        <w:pStyle w:val="Compact"/>
        <w:numPr>
          <w:ilvl w:val="0"/>
          <w:numId w:val="1004"/>
        </w:numPr>
      </w:pPr>
      <w:r>
        <w:rPr>
          <w:b/>
          <w:bCs/>
        </w:rPr>
        <w:t xml:space="preserve">Desired state:</w:t>
      </w:r>
      <w:r>
        <w:t xml:space="preserve"> </w:t>
      </w:r>
      <w:r>
        <w:t xml:space="preserve">confirmed deadline, remaining effort, policy, and valid work blocks required before the deadline</w:t>
      </w:r>
    </w:p>
    <w:p>
      <w:pPr>
        <w:pStyle w:val="Compact"/>
        <w:numPr>
          <w:ilvl w:val="0"/>
          <w:numId w:val="1004"/>
        </w:numPr>
      </w:pPr>
      <w:r>
        <w:rPr>
          <w:b/>
          <w:bCs/>
        </w:rPr>
        <w:t xml:space="preserve">Actual state:</w:t>
      </w:r>
      <w:r>
        <w:t xml:space="preserve"> </w:t>
      </w:r>
      <w:r>
        <w:t xml:space="preserve">current Gmail evidence, Calendar events, work-block status, approvals, completion evidence, and synchronization state</w:t>
      </w:r>
    </w:p>
    <w:p>
      <w:pPr>
        <w:pStyle w:val="FirstParagraph"/>
      </w:pPr>
      <w:r>
        <w:t xml:space="preserve">Reconciliation compares the two. It acts only when a meaningful difference exists and records the exact before-and-after state.</w:t>
      </w:r>
    </w:p>
    <w:bookmarkEnd w:id="20"/>
    <w:bookmarkEnd w:id="21"/>
    <w:bookmarkStart w:id="22" w:name="X1a0cd9f7480f884d2fc5e498a816905a51392ce"/>
    <w:p>
      <w:pPr>
        <w:pStyle w:val="Heading2"/>
      </w:pPr>
      <w:r>
        <w:t xml:space="preserve">5. Primary Autonomous Loop</w:t>
      </w:r>
    </w:p>
    <w:p>
      <w:pPr>
        <w:pStyle w:val="SourceCode"/>
      </w:pPr>
      <w:r>
        <w:rPr>
          <w:rStyle w:val="VerbatimChar"/>
        </w:rPr>
        <w:t xml:space="preserve">Observe Gmail or Calendar change</w:t>
      </w:r>
      <w:r>
        <w:br/>
      </w:r>
      <w:r>
        <w:rPr>
          <w:rStyle w:val="VerbatimChar"/>
        </w:rPr>
        <w:t xml:space="preserve">              ↓</w:t>
      </w:r>
      <w:r>
        <w:br/>
      </w:r>
      <w:r>
        <w:rPr>
          <w:rStyle w:val="VerbatimChar"/>
        </w:rPr>
        <w:t xml:space="preserve">Normalize it into a source observation</w:t>
      </w:r>
      <w:r>
        <w:br/>
      </w:r>
      <w:r>
        <w:rPr>
          <w:rStyle w:val="VerbatimChar"/>
        </w:rPr>
        <w:t xml:space="preserve">              ↓</w:t>
      </w:r>
      <w:r>
        <w:br/>
      </w:r>
      <w:r>
        <w:rPr>
          <w:rStyle w:val="VerbatimChar"/>
        </w:rPr>
        <w:t xml:space="preserve">Interpret ambiguous content with Gemini</w:t>
      </w:r>
      <w:r>
        <w:br/>
      </w:r>
      <w:r>
        <w:rPr>
          <w:rStyle w:val="VerbatimChar"/>
        </w:rPr>
        <w:t xml:space="preserve">              ↓</w:t>
      </w:r>
      <w:r>
        <w:br/>
      </w:r>
      <w:r>
        <w:rPr>
          <w:rStyle w:val="VerbatimChar"/>
        </w:rPr>
        <w:t xml:space="preserve">Validate structured output in deterministic code</w:t>
      </w:r>
      <w:r>
        <w:br/>
      </w:r>
      <w:r>
        <w:rPr>
          <w:rStyle w:val="VerbatimChar"/>
        </w:rPr>
        <w:t xml:space="preserve">              ↓</w:t>
      </w:r>
      <w:r>
        <w:br/>
      </w:r>
      <w:r>
        <w:rPr>
          <w:rStyle w:val="VerbatimChar"/>
        </w:rPr>
        <w:t xml:space="preserve">Persist evidence and commitment state</w:t>
      </w:r>
      <w:r>
        <w:br/>
      </w:r>
      <w:r>
        <w:rPr>
          <w:rStyle w:val="VerbatimChar"/>
        </w:rPr>
        <w:t xml:space="preserve">              ↓</w:t>
      </w:r>
      <w:r>
        <w:br/>
      </w:r>
      <w:r>
        <w:rPr>
          <w:rStyle w:val="VerbatimChar"/>
        </w:rPr>
        <w:t xml:space="preserve">Compare actual state with desired state</w:t>
      </w:r>
      <w:r>
        <w:br/>
      </w:r>
      <w:r>
        <w:rPr>
          <w:rStyle w:val="VerbatimChar"/>
        </w:rPr>
        <w:t xml:space="preserve">              ↓</w:t>
      </w:r>
      <w:r>
        <w:br/>
      </w:r>
      <w:r>
        <w:rPr>
          <w:rStyle w:val="VerbatimChar"/>
        </w:rPr>
        <w:t xml:space="preserve">Calculate feasibility and blocking state</w:t>
      </w:r>
      <w:r>
        <w:br/>
      </w:r>
      <w:r>
        <w:rPr>
          <w:rStyle w:val="VerbatimChar"/>
        </w:rPr>
        <w:t xml:space="preserve">              ↓</w:t>
      </w:r>
      <w:r>
        <w:br/>
      </w:r>
      <w:r>
        <w:rPr>
          <w:rStyle w:val="VerbatimChar"/>
        </w:rPr>
        <w:t xml:space="preserve">Produce a stable scheduling proposal</w:t>
      </w:r>
      <w:r>
        <w:br/>
      </w:r>
      <w:r>
        <w:rPr>
          <w:rStyle w:val="VerbatimChar"/>
        </w:rPr>
        <w:t xml:space="preserve">              ↓</w:t>
      </w:r>
      <w:r>
        <w:br/>
      </w:r>
      <w:r>
        <w:rPr>
          <w:rStyle w:val="VerbatimChar"/>
        </w:rPr>
        <w:t xml:space="preserve">Apply the autonomy policy</w:t>
      </w:r>
      <w:r>
        <w:br/>
      </w:r>
      <w:r>
        <w:rPr>
          <w:rStyle w:val="VerbatimChar"/>
        </w:rPr>
        <w:t xml:space="preserve">        ┌─────┴─────┐</w:t>
      </w:r>
      <w:r>
        <w:br/>
      </w:r>
      <w:r>
        <w:rPr>
          <w:rStyle w:val="VerbatimChar"/>
        </w:rPr>
        <w:t xml:space="preserve">        ↓           ↓</w:t>
      </w:r>
      <w:r>
        <w:br/>
      </w:r>
      <w:r>
        <w:rPr>
          <w:rStyle w:val="VerbatimChar"/>
        </w:rPr>
        <w:t xml:space="preserve">     Execute     Request input</w:t>
      </w:r>
      <w:r>
        <w:br/>
      </w:r>
      <w:r>
        <w:rPr>
          <w:rStyle w:val="VerbatimChar"/>
        </w:rPr>
        <w:t xml:space="preserve">        ↓           ↓</w:t>
      </w:r>
      <w:r>
        <w:br/>
      </w:r>
      <w:r>
        <w:rPr>
          <w:rStyle w:val="VerbatimChar"/>
        </w:rPr>
        <w:t xml:space="preserve"> Record outcome ← Resume workflow</w:t>
      </w:r>
      <w:r>
        <w:br/>
      </w:r>
      <w:r>
        <w:rPr>
          <w:rStyle w:val="VerbatimChar"/>
        </w:rPr>
        <w:t xml:space="preserve">        ↓</w:t>
      </w:r>
      <w:r>
        <w:br/>
      </w:r>
      <w:r>
        <w:rPr>
          <w:rStyle w:val="VerbatimChar"/>
        </w:rPr>
        <w:t xml:space="preserve">Observe the result again ↻</w:t>
      </w:r>
    </w:p>
    <w:p>
      <w:pPr>
        <w:pStyle w:val="FirstParagraph"/>
      </w:pPr>
      <w:r>
        <w:t xml:space="preserve">This is an event-driven workflow, not an unbounded LLM loop. Every run has an input observation, a bounded set of nodes, deterministic termination, and a durable outcome.</w:t>
      </w:r>
    </w:p>
    <w:bookmarkEnd w:id="22"/>
    <w:bookmarkStart w:id="27" w:name="X004b5d874af1e6a06cb8d8abd717405c7bb5149"/>
    <w:p>
      <w:pPr>
        <w:pStyle w:val="Heading2"/>
      </w:pPr>
      <w:r>
        <w:t xml:space="preserve">6. Locked P0 Scope</w:t>
      </w:r>
    </w:p>
    <w:bookmarkStart w:id="23" w:name="Xc41a8158bdb22eecb512e382a531133a5349001"/>
    <w:p>
      <w:pPr>
        <w:pStyle w:val="Heading3"/>
      </w:pPr>
      <w:r>
        <w:t xml:space="preserve">6.1 P0 capabilities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P0 acceptance condition</w:t>
            </w:r>
          </w:p>
        </w:tc>
      </w:tr>
      <w:tr>
        <w:tc>
          <w:tcPr/>
          <w:p>
            <w:pPr>
              <w:pStyle w:val="Compact"/>
            </w:pPr>
            <w:r>
              <w:t xml:space="preserve">Gmail ingestion</w:t>
            </w:r>
          </w:p>
        </w:tc>
        <w:tc>
          <w:tcPr/>
          <w:p>
            <w:pPr>
              <w:pStyle w:val="Compact"/>
            </w:pPr>
            <w:r>
              <w:t xml:space="preserve">New and sent-message changes reach the backend and can recover from missed notifications</w:t>
            </w:r>
          </w:p>
        </w:tc>
      </w:tr>
      <w:tr>
        <w:tc>
          <w:tcPr/>
          <w:p>
            <w:pPr>
              <w:pStyle w:val="Compact"/>
            </w:pPr>
            <w:r>
              <w:t xml:space="preserve">Structured interpretation</w:t>
            </w:r>
          </w:p>
        </w:tc>
        <w:tc>
          <w:tcPr/>
          <w:p>
            <w:pPr>
              <w:pStyle w:val="Compact"/>
            </w:pPr>
            <w:r>
              <w:t xml:space="preserve">Gemini returns schema-valid commitment proposals with source evidence</w:t>
            </w:r>
          </w:p>
        </w:tc>
      </w:tr>
      <w:tr>
        <w:tc>
          <w:tcPr/>
          <w:p>
            <w:pPr>
              <w:pStyle w:val="Compact"/>
            </w:pPr>
            <w:r>
              <w:t xml:space="preserve">Ownership</w:t>
            </w:r>
          </w:p>
        </w:tc>
        <w:tc>
          <w:tcPr/>
          <w:p>
            <w:pPr>
              <w:pStyle w:val="Compact"/>
            </w:pPr>
            <w:r>
              <w:t xml:space="preserve">The system distinguishes my commitment, request to me, commitment to me, and ambiguous language</w:t>
            </w:r>
          </w:p>
        </w:tc>
      </w:tr>
      <w:tr>
        <w:tc>
          <w:tcPr/>
          <w:p>
            <w:pPr>
              <w:pStyle w:val="Compact"/>
            </w:pPr>
            <w:r>
              <w:t xml:space="preserve">Effort confirmation</w:t>
            </w:r>
          </w:p>
        </w:tc>
        <w:tc>
          <w:tcPr/>
          <w:p>
            <w:pPr>
              <w:pStyle w:val="Compact"/>
            </w:pPr>
            <w:r>
              <w:t xml:space="preserve">The user confirms or edits the proposed effort before the first Calendar plan</w:t>
            </w:r>
          </w:p>
        </w:tc>
      </w:tr>
      <w:tr>
        <w:tc>
          <w:tcPr/>
          <w:p>
            <w:pPr>
              <w:pStyle w:val="Compact"/>
            </w:pPr>
            <w:r>
              <w:t xml:space="preserve">Calendar capacity</w:t>
            </w:r>
          </w:p>
        </w:tc>
        <w:tc>
          <w:tcPr/>
          <w:p>
            <w:pPr>
              <w:pStyle w:val="Compact"/>
            </w:pPr>
            <w:r>
              <w:t xml:space="preserve">Busy time, working hours, minimum block length, and daily limits are respected</w:t>
            </w:r>
          </w:p>
        </w:tc>
      </w:tr>
      <w:tr>
        <w:tc>
          <w:tcPr/>
          <w:p>
            <w:pPr>
              <w:pStyle w:val="Compact"/>
            </w:pPr>
            <w:r>
              <w:t xml:space="preserve">Deterministic scheduling</w:t>
            </w:r>
          </w:p>
        </w:tc>
        <w:tc>
          <w:tcPr/>
          <w:p>
            <w:pPr>
              <w:pStyle w:val="Compact"/>
            </w:pPr>
            <w:r>
              <w:t xml:space="preserve">Required work is split into valid app-owned blocks before the deadline</w:t>
            </w:r>
          </w:p>
        </w:tc>
      </w:tr>
      <w:tr>
        <w:tc>
          <w:tcPr/>
          <w:p>
            <w:pPr>
              <w:pStyle w:val="Compact"/>
            </w:pPr>
            <w:r>
              <w:t xml:space="preserve">Continuous reconciliation</w:t>
            </w:r>
          </w:p>
        </w:tc>
        <w:tc>
          <w:tcPr/>
          <w:p>
            <w:pPr>
              <w:pStyle w:val="Compact"/>
            </w:pPr>
            <w:r>
              <w:t xml:space="preserve">A moved or newly added event triggers a new state comparison</w:t>
            </w:r>
          </w:p>
        </w:tc>
      </w:tr>
      <w:tr>
        <w:tc>
          <w:tcPr/>
          <w:p>
            <w:pPr>
              <w:pStyle w:val="Compact"/>
            </w:pPr>
            <w:r>
              <w:t xml:space="preserve">Stable repair</w:t>
            </w:r>
          </w:p>
        </w:tc>
        <w:tc>
          <w:tcPr/>
          <w:p>
            <w:pPr>
              <w:pStyle w:val="Compact"/>
            </w:pPr>
            <w:r>
              <w:t xml:space="preserve">Only the minimum necessary future CommitmentOS blocks move</w:t>
            </w:r>
          </w:p>
        </w:tc>
      </w:tr>
      <w:tr>
        <w:tc>
          <w:tcPr/>
          <w:p>
            <w:pPr>
              <w:pStyle w:val="Compact"/>
            </w:pPr>
            <w:r>
              <w:t xml:space="preserve">Risk</w:t>
            </w:r>
          </w:p>
        </w:tc>
        <w:tc>
          <w:tcPr/>
          <w:p>
            <w:pPr>
              <w:pStyle w:val="Compact"/>
            </w:pPr>
            <w:r>
              <w:t xml:space="preserve">Remaining effort and usable capacity produce a reproducible risk result</w:t>
            </w:r>
          </w:p>
        </w:tc>
      </w:tr>
      <w:tr>
        <w:tc>
          <w:tcPr/>
          <w:p>
            <w:pPr>
              <w:pStyle w:val="Compact"/>
            </w:pPr>
            <w:r>
              <w:t xml:space="preserve">Audit</w:t>
            </w:r>
          </w:p>
        </w:tc>
        <w:tc>
          <w:tcPr/>
          <w:p>
            <w:pPr>
              <w:pStyle w:val="Compact"/>
            </w:pPr>
            <w:r>
              <w:t xml:space="preserve">Every decision and action records its reason, policy, and outcome</w:t>
            </w:r>
          </w:p>
        </w:tc>
      </w:tr>
      <w:tr>
        <w:tc>
          <w:tcPr/>
          <w:p>
            <w:pPr>
              <w:pStyle w:val="Compact"/>
            </w:pPr>
            <w:r>
              <w:t xml:space="preserve">Completion</w:t>
            </w:r>
          </w:p>
        </w:tc>
        <w:tc>
          <w:tcPr/>
          <w:p>
            <w:pPr>
              <w:pStyle w:val="Compact"/>
            </w:pPr>
            <w:r>
              <w:t xml:space="preserve">Manual confirmation or qualifying sent-email evidence can close a commitment</w:t>
            </w:r>
          </w:p>
        </w:tc>
      </w:tr>
      <w:tr>
        <w:tc>
          <w:tcPr/>
          <w:p>
            <w:pPr>
              <w:pStyle w:val="Compact"/>
            </w:pPr>
            <w:r>
              <w:t xml:space="preserve">Cloud deployment</w:t>
            </w:r>
          </w:p>
        </w:tc>
        <w:tc>
          <w:tcPr/>
          <w:p>
            <w:pPr>
              <w:pStyle w:val="Compact"/>
            </w:pPr>
            <w:r>
              <w:t xml:space="preserve">The full loop runs on Google Cloud and is visible in the demo</w:t>
            </w:r>
          </w:p>
        </w:tc>
      </w:tr>
    </w:tbl>
    <w:bookmarkEnd w:id="23"/>
    <w:bookmarkStart w:id="24" w:name="Xe2620f9343eef1545b2351ed90fb0e1e29b141e"/>
    <w:p>
      <w:pPr>
        <w:pStyle w:val="Heading3"/>
      </w:pPr>
      <w:r>
        <w:t xml:space="preserve">6.2 P0 hard gate</w:t>
      </w:r>
    </w:p>
    <w:p>
      <w:pPr>
        <w:pStyle w:val="FirstParagraph"/>
      </w:pPr>
      <w:r>
        <w:t xml:space="preserve">Do not begin P1 until the exact Gmail-only competition scenario runs successfully ten consecutive times with:</w:t>
      </w:r>
    </w:p>
    <w:p>
      <w:pPr>
        <w:pStyle w:val="Compact"/>
        <w:numPr>
          <w:ilvl w:val="0"/>
          <w:numId w:val="1005"/>
        </w:numPr>
      </w:pPr>
      <w:r>
        <w:t xml:space="preserve">No duplicate commitments</w:t>
      </w:r>
    </w:p>
    <w:p>
      <w:pPr>
        <w:pStyle w:val="Compact"/>
        <w:numPr>
          <w:ilvl w:val="0"/>
          <w:numId w:val="1005"/>
        </w:numPr>
      </w:pPr>
      <w:r>
        <w:t xml:space="preserve">No duplicate Calendar blocks</w:t>
      </w:r>
    </w:p>
    <w:p>
      <w:pPr>
        <w:pStyle w:val="Compact"/>
        <w:numPr>
          <w:ilvl w:val="0"/>
          <w:numId w:val="1005"/>
        </w:numPr>
      </w:pPr>
      <w:r>
        <w:t xml:space="preserve">No hard scheduling violations</w:t>
      </w:r>
    </w:p>
    <w:p>
      <w:pPr>
        <w:pStyle w:val="Compact"/>
        <w:numPr>
          <w:ilvl w:val="0"/>
          <w:numId w:val="1005"/>
        </w:numPr>
      </w:pPr>
      <w:r>
        <w:t xml:space="preserve">No manual repair outside intentional effort confirmation</w:t>
      </w:r>
    </w:p>
    <w:p>
      <w:pPr>
        <w:pStyle w:val="Compact"/>
        <w:numPr>
          <w:ilvl w:val="0"/>
          <w:numId w:val="1005"/>
        </w:numPr>
      </w:pPr>
      <w:r>
        <w:t xml:space="preserve">A complete audit record for every Calendar mutation</w:t>
      </w:r>
    </w:p>
    <w:p>
      <w:pPr>
        <w:pStyle w:val="Compact"/>
        <w:numPr>
          <w:ilvl w:val="0"/>
          <w:numId w:val="1005"/>
        </w:numPr>
      </w:pPr>
      <w:r>
        <w:t xml:space="preserve">Safe recovery from replayed source events</w:t>
      </w:r>
    </w:p>
    <w:bookmarkEnd w:id="24"/>
    <w:bookmarkStart w:id="25" w:name="Xfb0180ba79f1e181b722d896fd56286ae848e71"/>
    <w:p>
      <w:pPr>
        <w:pStyle w:val="Heading3"/>
      </w:pPr>
      <w:r>
        <w:t xml:space="preserve">6.3 P1 — commitment semantics and a second source</w:t>
      </w:r>
    </w:p>
    <w:p>
      <w:pPr>
        <w:pStyle w:val="FirstParagraph"/>
      </w:pPr>
      <w:r>
        <w:t xml:space="preserve">Only after the P0 gate:</w:t>
      </w:r>
    </w:p>
    <w:p>
      <w:pPr>
        <w:pStyle w:val="Compact"/>
        <w:numPr>
          <w:ilvl w:val="0"/>
          <w:numId w:val="1006"/>
        </w:numPr>
      </w:pPr>
      <w:r>
        <w:t xml:space="preserve">Canvas assignment adapter using a controlled test account or personal access token</w:t>
      </w:r>
    </w:p>
    <w:p>
      <w:pPr>
        <w:pStyle w:val="Compact"/>
        <w:numPr>
          <w:ilvl w:val="0"/>
          <w:numId w:val="1006"/>
        </w:numPr>
      </w:pPr>
      <w:r>
        <w:t xml:space="preserve">Dependency-edge behavior</w:t>
      </w:r>
    </w:p>
    <w:p>
      <w:pPr>
        <w:pStyle w:val="Compact"/>
        <w:numPr>
          <w:ilvl w:val="0"/>
          <w:numId w:val="1006"/>
        </w:numPr>
      </w:pPr>
      <w:r>
        <w:t xml:space="preserve">External owner state</w:t>
      </w:r>
    </w:p>
    <w:p>
      <w:pPr>
        <w:pStyle w:val="Compact"/>
        <w:numPr>
          <w:ilvl w:val="0"/>
          <w:numId w:val="1006"/>
        </w:numPr>
      </w:pPr>
      <w:r>
        <w:t xml:space="preserve">Source deadline changes</w:t>
      </w:r>
    </w:p>
    <w:p>
      <w:pPr>
        <w:pStyle w:val="Compact"/>
        <w:numPr>
          <w:ilvl w:val="0"/>
          <w:numId w:val="1006"/>
        </w:numPr>
      </w:pPr>
      <w:r>
        <w:t xml:space="preserve">Dependency-driven blocked state</w:t>
      </w:r>
    </w:p>
    <w:p>
      <w:pPr>
        <w:pStyle w:val="Compact"/>
        <w:numPr>
          <w:ilvl w:val="0"/>
          <w:numId w:val="1006"/>
        </w:numPr>
      </w:pPr>
      <w:r>
        <w:t xml:space="preserve">Contextual follow-up drafts with explicit approval</w:t>
      </w:r>
    </w:p>
    <w:p>
      <w:pPr>
        <w:pStyle w:val="Compact"/>
        <w:numPr>
          <w:ilvl w:val="0"/>
          <w:numId w:val="1006"/>
        </w:numPr>
      </w:pPr>
      <w:r>
        <w:t xml:space="preserve">Canvas submission evidence</w:t>
      </w:r>
    </w:p>
    <w:bookmarkEnd w:id="25"/>
    <w:bookmarkStart w:id="26" w:name="X2fe07d903f7f9c6849727ce225f881220cc2254"/>
    <w:p>
      <w:pPr>
        <w:pStyle w:val="Heading3"/>
      </w:pPr>
      <w:r>
        <w:t xml:space="preserve">6.4 P2 — breadth and learning</w:t>
      </w:r>
    </w:p>
    <w:p>
      <w:pPr>
        <w:pStyle w:val="Compact"/>
        <w:numPr>
          <w:ilvl w:val="0"/>
          <w:numId w:val="1007"/>
        </w:numPr>
      </w:pPr>
      <w:r>
        <w:t xml:space="preserve">Google Drive completion evidence</w:t>
      </w:r>
    </w:p>
    <w:p>
      <w:pPr>
        <w:pStyle w:val="Compact"/>
        <w:numPr>
          <w:ilvl w:val="0"/>
          <w:numId w:val="1007"/>
        </w:numPr>
      </w:pPr>
      <w:r>
        <w:t xml:space="preserve">Adaptive effort estimation from historical outcomes</w:t>
      </w:r>
    </w:p>
    <w:p>
      <w:pPr>
        <w:pStyle w:val="Compact"/>
        <w:numPr>
          <w:ilvl w:val="0"/>
          <w:numId w:val="1007"/>
        </w:numPr>
      </w:pPr>
      <w:r>
        <w:t xml:space="preserve">Outlook and multiple-account support</w:t>
      </w:r>
    </w:p>
    <w:p>
      <w:pPr>
        <w:pStyle w:val="Compact"/>
        <w:numPr>
          <w:ilvl w:val="0"/>
          <w:numId w:val="1007"/>
        </w:numPr>
      </w:pPr>
      <w:r>
        <w:t xml:space="preserve">Shared commitments and team views</w:t>
      </w:r>
    </w:p>
    <w:p>
      <w:pPr>
        <w:pStyle w:val="Compact"/>
        <w:numPr>
          <w:ilvl w:val="0"/>
          <w:numId w:val="1007"/>
        </w:numPr>
      </w:pPr>
      <w:r>
        <w:t xml:space="preserve">Rich investigation interface</w:t>
      </w:r>
    </w:p>
    <w:p>
      <w:pPr>
        <w:pStyle w:val="Compact"/>
        <w:numPr>
          <w:ilvl w:val="0"/>
          <w:numId w:val="1007"/>
        </w:numPr>
      </w:pPr>
      <w:r>
        <w:t xml:space="preserve">What-if planning</w:t>
      </w:r>
    </w:p>
    <w:p>
      <w:pPr>
        <w:pStyle w:val="Compact"/>
        <w:numPr>
          <w:ilvl w:val="0"/>
          <w:numId w:val="1007"/>
        </w:numPr>
      </w:pPr>
      <w:r>
        <w:t xml:space="preserve">Voice or multimodal approvals</w:t>
      </w:r>
    </w:p>
    <w:p>
      <w:pPr>
        <w:pStyle w:val="Compact"/>
        <w:numPr>
          <w:ilvl w:val="0"/>
          <w:numId w:val="1007"/>
        </w:numPr>
      </w:pPr>
      <w:r>
        <w:t xml:space="preserve">Weekly reliability reports</w:t>
      </w:r>
    </w:p>
    <w:bookmarkEnd w:id="26"/>
    <w:bookmarkEnd w:id="27"/>
    <w:bookmarkStart w:id="31" w:name="X72427aa4eed56145131049b120c44290f2186fe"/>
    <w:p>
      <w:pPr>
        <w:pStyle w:val="Heading2"/>
      </w:pPr>
      <w:r>
        <w:t xml:space="preserve">7. Locked Technical Stack</w:t>
      </w:r>
    </w:p>
    <w:bookmarkStart w:id="28" w:name="Xa447a6ba9f51b4414810bc0508c40f9767a28ae"/>
    <w:p>
      <w:pPr>
        <w:pStyle w:val="Heading3"/>
      </w:pPr>
      <w:r>
        <w:t xml:space="preserve">7.1 Model</w:t>
      </w:r>
    </w:p>
    <w:p>
      <w:pPr>
        <w:pStyle w:val="Compact"/>
        <w:numPr>
          <w:ilvl w:val="0"/>
          <w:numId w:val="1008"/>
        </w:numPr>
      </w:pPr>
      <w:r>
        <w:t xml:space="preserve">Gemini 3.5 Flash</w:t>
      </w:r>
    </w:p>
    <w:p>
      <w:pPr>
        <w:pStyle w:val="Compact"/>
        <w:numPr>
          <w:ilvl w:val="0"/>
          <w:numId w:val="1008"/>
        </w:numPr>
      </w:pPr>
      <w:r>
        <w:t xml:space="preserve">Stable model ID:</w:t>
      </w:r>
      <w:r>
        <w:t xml:space="preserve"> </w:t>
      </w:r>
      <w:r>
        <w:rPr>
          <w:rStyle w:val="VerbatimChar"/>
        </w:rPr>
        <w:t xml:space="preserve">gemini-3.5-flash</w:t>
      </w:r>
    </w:p>
    <w:p>
      <w:pPr>
        <w:pStyle w:val="Compact"/>
        <w:numPr>
          <w:ilvl w:val="0"/>
          <w:numId w:val="1008"/>
        </w:numPr>
      </w:pPr>
      <w:r>
        <w:t xml:space="preserve">Accessed through the Gemini API for the hackathon implementation</w:t>
      </w:r>
    </w:p>
    <w:p>
      <w:pPr>
        <w:pStyle w:val="Compact"/>
        <w:numPr>
          <w:ilvl w:val="0"/>
          <w:numId w:val="1008"/>
        </w:numPr>
      </w:pPr>
      <w:r>
        <w:t xml:space="preserve">Structured outputs enabled for commitment extraction</w:t>
      </w:r>
    </w:p>
    <w:p>
      <w:pPr>
        <w:pStyle w:val="Compact"/>
        <w:numPr>
          <w:ilvl w:val="0"/>
          <w:numId w:val="1008"/>
        </w:numPr>
      </w:pPr>
      <w:r>
        <w:t xml:space="preserve">Low thinking level for routine extraction; increase only for explicitly ambiguous cases if evaluation shows a material benefit</w:t>
      </w:r>
    </w:p>
    <w:p>
      <w:pPr>
        <w:pStyle w:val="Compact"/>
        <w:numPr>
          <w:ilvl w:val="0"/>
          <w:numId w:val="1008"/>
        </w:numPr>
      </w:pPr>
      <w:r>
        <w:t xml:space="preserve">No direct Calendar or Gmail write tools exposed to the extraction agent</w:t>
      </w:r>
    </w:p>
    <w:p>
      <w:pPr>
        <w:pStyle w:val="FirstParagraph"/>
      </w:pPr>
      <w:r>
        <w:t xml:space="preserve">The model version must be centralized in configuration and written into every model-backed audit event.</w:t>
      </w:r>
    </w:p>
    <w:bookmarkEnd w:id="28"/>
    <w:bookmarkStart w:id="29" w:name="X1218b0a6ab94fd7e0c28d6a252e7ae65b8e1e98"/>
    <w:p>
      <w:pPr>
        <w:pStyle w:val="Heading3"/>
      </w:pPr>
      <w:r>
        <w:t xml:space="preserve">7.2 Agent framework</w:t>
      </w:r>
    </w:p>
    <w:p>
      <w:pPr>
        <w:pStyle w:val="Compact"/>
        <w:numPr>
          <w:ilvl w:val="0"/>
          <w:numId w:val="1009"/>
        </w:numPr>
      </w:pPr>
      <w:r>
        <w:t xml:space="preserve">Google ADK 2.x for Python</w:t>
      </w:r>
    </w:p>
    <w:p>
      <w:pPr>
        <w:pStyle w:val="Compact"/>
        <w:numPr>
          <w:ilvl w:val="0"/>
          <w:numId w:val="1009"/>
        </w:numPr>
      </w:pPr>
      <w:r>
        <w:t xml:space="preserve">Graph workflow for explicit nodes, branching, typed state, and human-input pauses</w:t>
      </w:r>
    </w:p>
    <w:p>
      <w:pPr>
        <w:pStyle w:val="Compact"/>
        <w:numPr>
          <w:ilvl w:val="0"/>
          <w:numId w:val="1009"/>
        </w:numPr>
      </w:pPr>
      <w:r>
        <w:t xml:space="preserve">ADK</w:t>
      </w:r>
      <w:r>
        <w:t xml:space="preserve"> </w:t>
      </w:r>
      <w:r>
        <w:rPr>
          <w:rStyle w:val="VerbatimChar"/>
        </w:rPr>
        <w:t xml:space="preserve">RequestInput</w:t>
      </w:r>
      <w:r>
        <w:t xml:space="preserve"> </w:t>
      </w:r>
      <w:r>
        <w:t xml:space="preserve">node for effort confirmation or action approval</w:t>
      </w:r>
    </w:p>
    <w:p>
      <w:pPr>
        <w:pStyle w:val="Compact"/>
        <w:numPr>
          <w:ilvl w:val="0"/>
          <w:numId w:val="1009"/>
        </w:numPr>
      </w:pPr>
      <w:r>
        <w:t xml:space="preserve">Deterministic function nodes for validation, risk, scheduling, and policy</w:t>
      </w:r>
    </w:p>
    <w:p>
      <w:pPr>
        <w:pStyle w:val="Compact"/>
        <w:numPr>
          <w:ilvl w:val="0"/>
          <w:numId w:val="1009"/>
        </w:numPr>
      </w:pPr>
      <w:r>
        <w:t xml:space="preserve">Gemini-backed agent node only where human-language interpretation is required</w:t>
      </w:r>
    </w:p>
    <w:bookmarkEnd w:id="29"/>
    <w:bookmarkStart w:id="30" w:name="X81aaf2b15ad8798a82c41c77af67d108582b048"/>
    <w:p>
      <w:pPr>
        <w:pStyle w:val="Heading3"/>
      </w:pPr>
      <w:r>
        <w:t xml:space="preserve">7.3 Application stack</w:t>
      </w:r>
    </w:p>
    <w:p>
      <w:pPr>
        <w:pStyle w:val="Compact"/>
        <w:numPr>
          <w:ilvl w:val="0"/>
          <w:numId w:val="1010"/>
        </w:numPr>
      </w:pPr>
      <w:r>
        <w:t xml:space="preserve">Python and FastAPI backend on Cloud Run</w:t>
      </w:r>
    </w:p>
    <w:p>
      <w:pPr>
        <w:pStyle w:val="Compact"/>
        <w:numPr>
          <w:ilvl w:val="0"/>
          <w:numId w:val="1010"/>
        </w:numPr>
      </w:pPr>
      <w:r>
        <w:t xml:space="preserve">React/TypeScript web dashboard, deployed with the simplest reproducible hosting path available</w:t>
      </w:r>
    </w:p>
    <w:p>
      <w:pPr>
        <w:pStyle w:val="Compact"/>
        <w:numPr>
          <w:ilvl w:val="0"/>
          <w:numId w:val="1010"/>
        </w:numPr>
      </w:pPr>
      <w:r>
        <w:t xml:space="preserve">Firestore for application state, observations, audit events, and synchronization cursors</w:t>
      </w:r>
    </w:p>
    <w:p>
      <w:pPr>
        <w:pStyle w:val="Compact"/>
        <w:numPr>
          <w:ilvl w:val="0"/>
          <w:numId w:val="1010"/>
        </w:numPr>
      </w:pPr>
      <w:r>
        <w:t xml:space="preserve">Pub/Sub for Gmail notifications and normalized event delivery</w:t>
      </w:r>
    </w:p>
    <w:p>
      <w:pPr>
        <w:pStyle w:val="Compact"/>
        <w:numPr>
          <w:ilvl w:val="0"/>
          <w:numId w:val="1010"/>
        </w:numPr>
      </w:pPr>
      <w:r>
        <w:t xml:space="preserve">Cloud Tasks for idempotent retries and delayed execution</w:t>
      </w:r>
    </w:p>
    <w:p>
      <w:pPr>
        <w:pStyle w:val="Compact"/>
        <w:numPr>
          <w:ilvl w:val="0"/>
          <w:numId w:val="1010"/>
        </w:numPr>
      </w:pPr>
      <w:r>
        <w:t xml:space="preserve">Cloud Scheduler for watch renewal, cursor catch-up, and periodic safety reconciliation</w:t>
      </w:r>
    </w:p>
    <w:p>
      <w:pPr>
        <w:pStyle w:val="Compact"/>
        <w:numPr>
          <w:ilvl w:val="0"/>
          <w:numId w:val="1010"/>
        </w:numPr>
      </w:pPr>
      <w:r>
        <w:t xml:space="preserve">Secret Manager for the Gemini API key, OAuth client credentials, and P0 test-user refresh token</w:t>
      </w:r>
    </w:p>
    <w:p>
      <w:pPr>
        <w:pStyle w:val="Compact"/>
        <w:numPr>
          <w:ilvl w:val="0"/>
          <w:numId w:val="1010"/>
        </w:numPr>
      </w:pPr>
      <w:r>
        <w:t xml:space="preserve">Cloud Logging for operational evidence and debugging</w:t>
      </w:r>
    </w:p>
    <w:p>
      <w:pPr>
        <w:pStyle w:val="FirstParagraph"/>
      </w:pPr>
      <w:r>
        <w:t xml:space="preserve">Production token storage is a post-hackathon security design. The P0 Secret Manager approach is deliberately optimized for a controlled test account, not claimed as a multi-tenant token vault.</w:t>
      </w:r>
    </w:p>
    <w:bookmarkEnd w:id="30"/>
    <w:bookmarkEnd w:id="31"/>
    <w:bookmarkStart w:id="34" w:name="Xc8f45e608482a18e3fcc53eb154fa63cb5baced"/>
    <w:p>
      <w:pPr>
        <w:pStyle w:val="Heading2"/>
      </w:pPr>
      <w:r>
        <w:t xml:space="preserve">8. ADK Reconciliation Workflow</w:t>
      </w:r>
    </w:p>
    <w:p>
      <w:pPr>
        <w:pStyle w:val="FirstParagraph"/>
      </w:pPr>
      <w:r>
        <w:t xml:space="preserve">The root ADK workflow should expose the product's real control plane in code.</w:t>
      </w:r>
    </w:p>
    <w:bookmarkStart w:id="32" w:name="X472a48c24f960f00882c338400065d4999cd2ec"/>
    <w:p>
      <w:pPr>
        <w:pStyle w:val="Heading3"/>
      </w:pPr>
      <w:r>
        <w:t xml:space="preserve">8.1 Workflow nodes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Type</w:t>
            </w:r>
          </w:p>
        </w:tc>
        <w:tc>
          <w:tcPr/>
          <w:p>
            <w:pPr>
              <w:pStyle w:val="Compact"/>
            </w:pPr>
            <w:r>
              <w:t xml:space="preserve">Responsibility</w:t>
            </w:r>
          </w:p>
        </w:tc>
      </w:tr>
      <w:tr>
        <w:tc>
          <w:tcPr/>
          <w:p>
            <w:pPr>
              <w:pStyle w:val="Compact"/>
            </w:pPr>
            <w:r>
              <w:rPr>
                <w:rStyle w:val="VerbatimChar"/>
              </w:rPr>
              <w:t xml:space="preserve">load_observation</w:t>
            </w:r>
          </w:p>
        </w:tc>
        <w:tc>
          <w:tcPr/>
          <w:p>
            <w:pPr>
              <w:pStyle w:val="Compact"/>
            </w:pPr>
            <w:r>
              <w:t xml:space="preserve">Function</w:t>
            </w:r>
          </w:p>
        </w:tc>
        <w:tc>
          <w:tcPr/>
          <w:p>
            <w:pPr>
              <w:pStyle w:val="Compact"/>
            </w:pPr>
            <w:r>
              <w:t xml:space="preserve">Load normalized source input and synchronization metadata</w:t>
            </w:r>
          </w:p>
        </w:tc>
      </w:tr>
      <w:tr>
        <w:tc>
          <w:tcPr/>
          <w:p>
            <w:pPr>
              <w:pStyle w:val="Compact"/>
            </w:pPr>
            <w:r>
              <w:rPr>
                <w:rStyle w:val="VerbatimChar"/>
              </w:rPr>
              <w:t xml:space="preserve">interpret_commitment</w:t>
            </w:r>
          </w:p>
        </w:tc>
        <w:tc>
          <w:tcPr/>
          <w:p>
            <w:pPr>
              <w:pStyle w:val="Compact"/>
            </w:pPr>
            <w:r>
              <w:t xml:space="preserve">Gemini agent</w:t>
            </w:r>
          </w:p>
        </w:tc>
        <w:tc>
          <w:tcPr/>
          <w:p>
            <w:pPr>
              <w:pStyle w:val="Compact"/>
            </w:pPr>
            <w:r>
              <w:t xml:space="preserve">Extract or update commitment semantics using a strict schema</w:t>
            </w:r>
          </w:p>
        </w:tc>
      </w:tr>
      <w:tr>
        <w:tc>
          <w:tcPr/>
          <w:p>
            <w:pPr>
              <w:pStyle w:val="Compact"/>
            </w:pPr>
            <w:r>
              <w:rPr>
                <w:rStyle w:val="VerbatimChar"/>
              </w:rPr>
              <w:t xml:space="preserve">validate_interpretation</w:t>
            </w:r>
          </w:p>
        </w:tc>
        <w:tc>
          <w:tcPr/>
          <w:p>
            <w:pPr>
              <w:pStyle w:val="Compact"/>
            </w:pPr>
            <w:r>
              <w:t xml:space="preserve">Function</w:t>
            </w:r>
          </w:p>
        </w:tc>
        <w:tc>
          <w:tcPr/>
          <w:p>
            <w:pPr>
              <w:pStyle w:val="Compact"/>
            </w:pPr>
            <w:r>
              <w:t xml:space="preserve">Reject unsafe, incomplete, or impossible model output</w:t>
            </w:r>
          </w:p>
        </w:tc>
      </w:tr>
      <w:tr>
        <w:tc>
          <w:tcPr/>
          <w:p>
            <w:pPr>
              <w:pStyle w:val="Compact"/>
            </w:pPr>
            <w:r>
              <w:rPr>
                <w:rStyle w:val="VerbatimChar"/>
              </w:rPr>
              <w:t xml:space="preserve">upsert_evidence</w:t>
            </w:r>
          </w:p>
        </w:tc>
        <w:tc>
          <w:tcPr/>
          <w:p>
            <w:pPr>
              <w:pStyle w:val="Compact"/>
            </w:pPr>
            <w:r>
              <w:t xml:space="preserve">Function</w:t>
            </w:r>
          </w:p>
        </w:tc>
        <w:tc>
          <w:tcPr/>
          <w:p>
            <w:pPr>
              <w:pStyle w:val="Compact"/>
            </w:pPr>
            <w:r>
              <w:t xml:space="preserve">Deduplicate evidence and link it to a commitment candidate</w:t>
            </w:r>
          </w:p>
        </w:tc>
      </w:tr>
      <w:tr>
        <w:tc>
          <w:tcPr/>
          <w:p>
            <w:pPr>
              <w:pStyle w:val="Compact"/>
            </w:pPr>
            <w:r>
              <w:rPr>
                <w:rStyle w:val="VerbatimChar"/>
              </w:rPr>
              <w:t xml:space="preserve">request_effort_confirmation</w:t>
            </w:r>
          </w:p>
        </w:tc>
        <w:tc>
          <w:tcPr/>
          <w:p>
            <w:pPr>
              <w:pStyle w:val="Compact"/>
            </w:pPr>
            <w:r>
              <w:t xml:space="preserve">Human input</w:t>
            </w:r>
          </w:p>
        </w:tc>
        <w:tc>
          <w:tcPr/>
          <w:p>
            <w:pPr>
              <w:pStyle w:val="Compact"/>
            </w:pPr>
            <w:r>
              <w:t xml:space="preserve">Pause until the user confirms effort and initial plan authority</w:t>
            </w:r>
          </w:p>
        </w:tc>
      </w:tr>
      <w:tr>
        <w:tc>
          <w:tcPr/>
          <w:p>
            <w:pPr>
              <w:pStyle w:val="Compact"/>
            </w:pPr>
            <w:r>
              <w:rPr>
                <w:rStyle w:val="VerbatimChar"/>
              </w:rPr>
              <w:t xml:space="preserve">load_reconciliation_state</w:t>
            </w:r>
          </w:p>
        </w:tc>
        <w:tc>
          <w:tcPr/>
          <w:p>
            <w:pPr>
              <w:pStyle w:val="Compact"/>
            </w:pPr>
            <w:r>
              <w:t xml:space="preserve">Function</w:t>
            </w:r>
          </w:p>
        </w:tc>
        <w:tc>
          <w:tcPr/>
          <w:p>
            <w:pPr>
              <w:pStyle w:val="Compact"/>
            </w:pPr>
            <w:r>
              <w:t xml:space="preserve">Load commitment, work blocks, policy, Calendar facts, and revision</w:t>
            </w:r>
          </w:p>
        </w:tc>
      </w:tr>
      <w:tr>
        <w:tc>
          <w:tcPr/>
          <w:p>
            <w:pPr>
              <w:pStyle w:val="Compact"/>
            </w:pPr>
            <w:r>
              <w:rPr>
                <w:rStyle w:val="VerbatimChar"/>
              </w:rPr>
              <w:t xml:space="preserve">calculate_risk</w:t>
            </w:r>
          </w:p>
        </w:tc>
        <w:tc>
          <w:tcPr/>
          <w:p>
            <w:pPr>
              <w:pStyle w:val="Compact"/>
            </w:pPr>
            <w:r>
              <w:t xml:space="preserve">Function</w:t>
            </w:r>
          </w:p>
        </w:tc>
        <w:tc>
          <w:tcPr/>
          <w:p>
            <w:pPr>
              <w:pStyle w:val="Compact"/>
            </w:pPr>
            <w:r>
              <w:t xml:space="preserve">Compute remaining work, usable capacity, slack, and risk</w:t>
            </w:r>
          </w:p>
        </w:tc>
      </w:tr>
      <w:tr>
        <w:tc>
          <w:tcPr/>
          <w:p>
            <w:pPr>
              <w:pStyle w:val="Compact"/>
            </w:pPr>
            <w:r>
              <w:rPr>
                <w:rStyle w:val="VerbatimChar"/>
              </w:rPr>
              <w:t xml:space="preserve">produce_stable_plan</w:t>
            </w:r>
          </w:p>
        </w:tc>
        <w:tc>
          <w:tcPr/>
          <w:p>
            <w:pPr>
              <w:pStyle w:val="Compact"/>
            </w:pPr>
            <w:r>
              <w:t xml:space="preserve">Function</w:t>
            </w:r>
          </w:p>
        </w:tc>
        <w:tc>
          <w:tcPr/>
          <w:p>
            <w:pPr>
              <w:pStyle w:val="Compact"/>
            </w:pPr>
            <w:r>
              <w:t xml:space="preserve">Generate a constraint-safe initial plan or minimal repair</w:t>
            </w:r>
          </w:p>
        </w:tc>
      </w:tr>
      <w:tr>
        <w:tc>
          <w:tcPr/>
          <w:p>
            <w:pPr>
              <w:pStyle w:val="Compact"/>
            </w:pPr>
            <w:r>
              <w:rPr>
                <w:rStyle w:val="VerbatimChar"/>
              </w:rPr>
              <w:t xml:space="preserve">apply_policy</w:t>
            </w:r>
          </w:p>
        </w:tc>
        <w:tc>
          <w:tcPr/>
          <w:p>
            <w:pPr>
              <w:pStyle w:val="Compact"/>
            </w:pPr>
            <w:r>
              <w:t xml:space="preserve">Function</w:t>
            </w:r>
          </w:p>
        </w:tc>
        <w:tc>
          <w:tcPr/>
          <w:p>
            <w:pPr>
              <w:pStyle w:val="Compact"/>
            </w:pPr>
            <w:r>
              <w:t xml:space="preserve">Decide whether the action is automatic, requires approval, or is forbidden</w:t>
            </w:r>
          </w:p>
        </w:tc>
      </w:tr>
      <w:tr>
        <w:tc>
          <w:tcPr/>
          <w:p>
            <w:pPr>
              <w:pStyle w:val="Compact"/>
            </w:pPr>
            <w:r>
              <w:rPr>
                <w:rStyle w:val="VerbatimChar"/>
              </w:rPr>
              <w:t xml:space="preserve">request_action_approval</w:t>
            </w:r>
          </w:p>
        </w:tc>
        <w:tc>
          <w:tcPr/>
          <w:p>
            <w:pPr>
              <w:pStyle w:val="Compact"/>
            </w:pPr>
            <w:r>
              <w:t xml:space="preserve">Human input</w:t>
            </w:r>
          </w:p>
        </w:tc>
        <w:tc>
          <w:tcPr/>
          <w:p>
            <w:pPr>
              <w:pStyle w:val="Compact"/>
            </w:pPr>
            <w:r>
              <w:t xml:space="preserve">Pause for exceptional or extensive changes</w:t>
            </w:r>
          </w:p>
        </w:tc>
      </w:tr>
      <w:tr>
        <w:tc>
          <w:tcPr/>
          <w:p>
            <w:pPr>
              <w:pStyle w:val="Compact"/>
            </w:pPr>
            <w:r>
              <w:rPr>
                <w:rStyle w:val="VerbatimChar"/>
              </w:rPr>
              <w:t xml:space="preserve">write_action_outbox</w:t>
            </w:r>
          </w:p>
        </w:tc>
        <w:tc>
          <w:tcPr/>
          <w:p>
            <w:pPr>
              <w:pStyle w:val="Compact"/>
            </w:pPr>
            <w:r>
              <w:t xml:space="preserve">Function</w:t>
            </w:r>
          </w:p>
        </w:tc>
        <w:tc>
          <w:tcPr/>
          <w:p>
            <w:pPr>
              <w:pStyle w:val="Compact"/>
            </w:pPr>
            <w:r>
              <w:t xml:space="preserve">Persist idempotent intended actions before external mutation</w:t>
            </w:r>
          </w:p>
        </w:tc>
      </w:tr>
      <w:tr>
        <w:tc>
          <w:tcPr/>
          <w:p>
            <w:pPr>
              <w:pStyle w:val="Compact"/>
            </w:pPr>
            <w:r>
              <w:rPr>
                <w:rStyle w:val="VerbatimChar"/>
              </w:rPr>
              <w:t xml:space="preserve">execute_calendar_action</w:t>
            </w:r>
          </w:p>
        </w:tc>
        <w:tc>
          <w:tcPr/>
          <w:p>
            <w:pPr>
              <w:pStyle w:val="Compact"/>
            </w:pPr>
            <w:r>
              <w:t xml:space="preserve">Tool/function</w:t>
            </w:r>
          </w:p>
        </w:tc>
        <w:tc>
          <w:tcPr/>
          <w:p>
            <w:pPr>
              <w:pStyle w:val="Compact"/>
            </w:pPr>
            <w:r>
              <w:t xml:space="preserve">Create or move only CommitmentOS-owned Calendar blocks</w:t>
            </w:r>
          </w:p>
        </w:tc>
      </w:tr>
      <w:tr>
        <w:tc>
          <w:tcPr/>
          <w:p>
            <w:pPr>
              <w:pStyle w:val="Compact"/>
            </w:pPr>
            <w:r>
              <w:rPr>
                <w:rStyle w:val="VerbatimChar"/>
              </w:rPr>
              <w:t xml:space="preserve">record_outcome</w:t>
            </w:r>
          </w:p>
        </w:tc>
        <w:tc>
          <w:tcPr/>
          <w:p>
            <w:pPr>
              <w:pStyle w:val="Compact"/>
            </w:pPr>
            <w:r>
              <w:t xml:space="preserve">Function</w:t>
            </w:r>
          </w:p>
        </w:tc>
        <w:tc>
          <w:tcPr/>
          <w:p>
            <w:pPr>
              <w:pStyle w:val="Compact"/>
            </w:pPr>
            <w:r>
              <w:t xml:space="preserve">Store success, failure, retry state, and before/after evidence</w:t>
            </w:r>
          </w:p>
        </w:tc>
      </w:tr>
      <w:tr>
        <w:tc>
          <w:tcPr/>
          <w:p>
            <w:pPr>
              <w:pStyle w:val="Compact"/>
            </w:pPr>
            <w:r>
              <w:rPr>
                <w:rStyle w:val="VerbatimChar"/>
              </w:rPr>
              <w:t xml:space="preserve">verify_completion</w:t>
            </w:r>
          </w:p>
        </w:tc>
        <w:tc>
          <w:tcPr/>
          <w:p>
            <w:pPr>
              <w:pStyle w:val="Compact"/>
            </w:pPr>
            <w:r>
              <w:t xml:space="preserve">Function plus Gemini when needed</w:t>
            </w:r>
          </w:p>
        </w:tc>
        <w:tc>
          <w:tcPr/>
          <w:p>
            <w:pPr>
              <w:pStyle w:val="Compact"/>
            </w:pPr>
            <w:r>
              <w:t xml:space="preserve">Evaluate manual or sent-email completion evidence</w:t>
            </w:r>
          </w:p>
        </w:tc>
      </w:tr>
    </w:tbl>
    <w:bookmarkEnd w:id="32"/>
    <w:bookmarkStart w:id="33" w:name="Xb2c3e0d9d1830f239fc7c5efcd5483459228540"/>
    <w:p>
      <w:pPr>
        <w:pStyle w:val="Heading3"/>
      </w:pPr>
      <w:r>
        <w:t xml:space="preserve">8.2 Agent boundary</w:t>
      </w:r>
    </w:p>
    <w:p>
      <w:pPr>
        <w:pStyle w:val="FirstParagraph"/>
      </w:pPr>
      <w:r>
        <w:t xml:space="preserve">Gemini may:</w:t>
      </w:r>
    </w:p>
    <w:p>
      <w:pPr>
        <w:pStyle w:val="Compact"/>
        <w:numPr>
          <w:ilvl w:val="0"/>
          <w:numId w:val="1011"/>
        </w:numPr>
      </w:pPr>
      <w:r>
        <w:t xml:space="preserve">Interpret commitment language</w:t>
      </w:r>
    </w:p>
    <w:p>
      <w:pPr>
        <w:pStyle w:val="Compact"/>
        <w:numPr>
          <w:ilvl w:val="0"/>
          <w:numId w:val="1011"/>
        </w:numPr>
      </w:pPr>
      <w:r>
        <w:t xml:space="preserve">Classify ownership</w:t>
      </w:r>
    </w:p>
    <w:p>
      <w:pPr>
        <w:pStyle w:val="Compact"/>
        <w:numPr>
          <w:ilvl w:val="0"/>
          <w:numId w:val="1011"/>
        </w:numPr>
      </w:pPr>
      <w:r>
        <w:t xml:space="preserve">Propose effort bounds</w:t>
      </w:r>
    </w:p>
    <w:p>
      <w:pPr>
        <w:pStyle w:val="Compact"/>
        <w:numPr>
          <w:ilvl w:val="0"/>
          <w:numId w:val="1011"/>
        </w:numPr>
      </w:pPr>
      <w:r>
        <w:t xml:space="preserve">Explain a deterministic decision in plain language</w:t>
      </w:r>
    </w:p>
    <w:p>
      <w:pPr>
        <w:pStyle w:val="Compact"/>
        <w:numPr>
          <w:ilvl w:val="0"/>
          <w:numId w:val="1011"/>
        </w:numPr>
      </w:pPr>
      <w:r>
        <w:t xml:space="preserve">Interpret whether sent-email evidence plausibly fulfills an email-delivery commitment</w:t>
      </w:r>
    </w:p>
    <w:p>
      <w:pPr>
        <w:pStyle w:val="FirstParagraph"/>
      </w:pPr>
      <w:r>
        <w:t xml:space="preserve">Gemini may not:</w:t>
      </w:r>
    </w:p>
    <w:p>
      <w:pPr>
        <w:pStyle w:val="Compact"/>
        <w:numPr>
          <w:ilvl w:val="0"/>
          <w:numId w:val="1012"/>
        </w:numPr>
      </w:pPr>
      <w:r>
        <w:t xml:space="preserve">Directly mutate Calendar</w:t>
      </w:r>
    </w:p>
    <w:p>
      <w:pPr>
        <w:pStyle w:val="Compact"/>
        <w:numPr>
          <w:ilvl w:val="0"/>
          <w:numId w:val="1012"/>
        </w:numPr>
      </w:pPr>
      <w:r>
        <w:t xml:space="preserve">Select an action that violates scheduling constraints</w:t>
      </w:r>
    </w:p>
    <w:p>
      <w:pPr>
        <w:pStyle w:val="Compact"/>
        <w:numPr>
          <w:ilvl w:val="0"/>
          <w:numId w:val="1012"/>
        </w:numPr>
      </w:pPr>
      <w:r>
        <w:t xml:space="preserve">Override an approval requirement</w:t>
      </w:r>
    </w:p>
    <w:p>
      <w:pPr>
        <w:pStyle w:val="Compact"/>
        <w:numPr>
          <w:ilvl w:val="0"/>
          <w:numId w:val="1012"/>
        </w:numPr>
      </w:pPr>
      <w:r>
        <w:t xml:space="preserve">Mark arbitrary commitments complete without valid evidence</w:t>
      </w:r>
    </w:p>
    <w:p>
      <w:pPr>
        <w:pStyle w:val="Compact"/>
        <w:numPr>
          <w:ilvl w:val="0"/>
          <w:numId w:val="1012"/>
        </w:numPr>
      </w:pPr>
      <w:r>
        <w:t xml:space="preserve">Read secrets or authentication material</w:t>
      </w:r>
    </w:p>
    <w:p>
      <w:pPr>
        <w:pStyle w:val="Compact"/>
        <w:numPr>
          <w:ilvl w:val="0"/>
          <w:numId w:val="1012"/>
        </w:numPr>
      </w:pPr>
      <w:r>
        <w:t xml:space="preserve">Treat source-email instructions as system or tool instructions</w:t>
      </w:r>
    </w:p>
    <w:bookmarkEnd w:id="33"/>
    <w:bookmarkEnd w:id="34"/>
    <w:bookmarkStart w:id="38" w:name="X397c530d8c3508158831f10adb5683c91fe95f9"/>
    <w:p>
      <w:pPr>
        <w:pStyle w:val="Heading2"/>
      </w:pPr>
      <w:r>
        <w:t xml:space="preserve">9. Source Integration Semantics</w:t>
      </w:r>
    </w:p>
    <w:bookmarkStart w:id="35" w:name="X3dd176e6c0d02ebc4a62c97f66976bd1bfdc4c8"/>
    <w:p>
      <w:pPr>
        <w:pStyle w:val="Heading3"/>
      </w:pPr>
      <w:r>
        <w:t xml:space="preserve">9.1 Gmail ingestion</w:t>
      </w:r>
    </w:p>
    <w:p>
      <w:pPr>
        <w:pStyle w:val="FirstParagraph"/>
      </w:pPr>
      <w:r>
        <w:t xml:space="preserve">Implementation sequence:</w:t>
      </w:r>
    </w:p>
    <w:p>
      <w:pPr>
        <w:pStyle w:val="Compact"/>
        <w:numPr>
          <w:ilvl w:val="0"/>
          <w:numId w:val="1013"/>
        </w:numPr>
      </w:pPr>
      <w:r>
        <w:t xml:space="preserve">Register</w:t>
      </w:r>
      <w:r>
        <w:t xml:space="preserve"> </w:t>
      </w:r>
      <w:r>
        <w:rPr>
          <w:rStyle w:val="VerbatimChar"/>
        </w:rPr>
        <w:t xml:space="preserve">users.watch</w:t>
      </w:r>
      <w:r>
        <w:t xml:space="preserve"> </w:t>
      </w:r>
      <w:r>
        <w:t xml:space="preserve">for the controlled Gmail account and publish to Pub/Sub.</w:t>
      </w:r>
    </w:p>
    <w:p>
      <w:pPr>
        <w:pStyle w:val="Compact"/>
        <w:numPr>
          <w:ilvl w:val="0"/>
          <w:numId w:val="1013"/>
        </w:numPr>
      </w:pPr>
      <w:r>
        <w:t xml:space="preserve">Persist the returned mailbox</w:t>
      </w:r>
      <w:r>
        <w:t xml:space="preserve"> </w:t>
      </w:r>
      <w:r>
        <w:rPr>
          <w:rStyle w:val="VerbatimChar"/>
        </w:rPr>
        <w:t xml:space="preserve">historyId</w:t>
      </w:r>
      <w:r>
        <w:t xml:space="preserve"> </w:t>
      </w:r>
      <w:r>
        <w:t xml:space="preserve">and watch expiration.</w:t>
      </w:r>
    </w:p>
    <w:p>
      <w:pPr>
        <w:pStyle w:val="Compact"/>
        <w:numPr>
          <w:ilvl w:val="0"/>
          <w:numId w:val="1013"/>
        </w:numPr>
      </w:pPr>
      <w:r>
        <w:t xml:space="preserve">On Pub/Sub delivery, decode the account and new history ID.</w:t>
      </w:r>
    </w:p>
    <w:p>
      <w:pPr>
        <w:pStyle w:val="Compact"/>
        <w:numPr>
          <w:ilvl w:val="0"/>
          <w:numId w:val="1013"/>
        </w:numPr>
      </w:pPr>
      <w:r>
        <w:t xml:space="preserve">Call</w:t>
      </w:r>
      <w:r>
        <w:t xml:space="preserve"> </w:t>
      </w:r>
      <w:r>
        <w:rPr>
          <w:rStyle w:val="VerbatimChar"/>
        </w:rPr>
        <w:t xml:space="preserve">history.list</w:t>
      </w:r>
      <w:r>
        <w:t xml:space="preserve"> </w:t>
      </w:r>
      <w:r>
        <w:t xml:space="preserve">from the last committed cursor.</w:t>
      </w:r>
    </w:p>
    <w:p>
      <w:pPr>
        <w:pStyle w:val="Compact"/>
        <w:numPr>
          <w:ilvl w:val="0"/>
          <w:numId w:val="1013"/>
        </w:numPr>
      </w:pPr>
      <w:r>
        <w:t xml:space="preserve">Fetch only newly relevant messages or thread changes.</w:t>
      </w:r>
    </w:p>
    <w:p>
      <w:pPr>
        <w:pStyle w:val="Compact"/>
        <w:numPr>
          <w:ilvl w:val="0"/>
          <w:numId w:val="1013"/>
        </w:numPr>
      </w:pPr>
      <w:r>
        <w:t xml:space="preserve">Normalize messages into immutable source observations.</w:t>
      </w:r>
    </w:p>
    <w:p>
      <w:pPr>
        <w:pStyle w:val="Compact"/>
        <w:numPr>
          <w:ilvl w:val="0"/>
          <w:numId w:val="1013"/>
        </w:numPr>
      </w:pPr>
      <w:r>
        <w:t xml:space="preserve">Commit the new history cursor only after observations are durably stored.</w:t>
      </w:r>
    </w:p>
    <w:p>
      <w:pPr>
        <w:pStyle w:val="Compact"/>
        <w:numPr>
          <w:ilvl w:val="0"/>
          <w:numId w:val="1013"/>
        </w:numPr>
      </w:pPr>
      <w:r>
        <w:t xml:space="preserve">Acknowledge the notification.</w:t>
      </w:r>
    </w:p>
    <w:p>
      <w:pPr>
        <w:pStyle w:val="FirstParagraph"/>
      </w:pPr>
      <w:r>
        <w:t xml:space="preserve">Operational requirements:</w:t>
      </w:r>
    </w:p>
    <w:p>
      <w:pPr>
        <w:pStyle w:val="Compact"/>
        <w:numPr>
          <w:ilvl w:val="0"/>
          <w:numId w:val="1014"/>
        </w:numPr>
      </w:pPr>
      <w:r>
        <w:t xml:space="preserve">Renew the Gmail watch daily through Cloud Scheduler.</w:t>
      </w:r>
    </w:p>
    <w:p>
      <w:pPr>
        <w:pStyle w:val="Compact"/>
        <w:numPr>
          <w:ilvl w:val="0"/>
          <w:numId w:val="1014"/>
        </w:numPr>
      </w:pPr>
      <w:r>
        <w:t xml:space="preserve">Filter normalized changes to relevant Inbox and Sent activity.</w:t>
      </w:r>
    </w:p>
    <w:p>
      <w:pPr>
        <w:pStyle w:val="Compact"/>
        <w:numPr>
          <w:ilvl w:val="0"/>
          <w:numId w:val="1014"/>
        </w:numPr>
      </w:pPr>
      <w:r>
        <w:t xml:space="preserve">Treat Pub/Sub delivery as at-least-once.</w:t>
      </w:r>
    </w:p>
    <w:p>
      <w:pPr>
        <w:pStyle w:val="Compact"/>
        <w:numPr>
          <w:ilvl w:val="0"/>
          <w:numId w:val="1014"/>
        </w:numPr>
      </w:pPr>
      <w:r>
        <w:t xml:space="preserve">Fall back to periodic</w:t>
      </w:r>
      <w:r>
        <w:t xml:space="preserve"> </w:t>
      </w:r>
      <w:r>
        <w:rPr>
          <w:rStyle w:val="VerbatimChar"/>
        </w:rPr>
        <w:t xml:space="preserve">history.list</w:t>
      </w:r>
      <w:r>
        <w:t xml:space="preserve"> </w:t>
      </w:r>
      <w:r>
        <w:t xml:space="preserve">catch-up when no notification arrives.</w:t>
      </w:r>
    </w:p>
    <w:p>
      <w:pPr>
        <w:pStyle w:val="Compact"/>
        <w:numPr>
          <w:ilvl w:val="0"/>
          <w:numId w:val="1014"/>
        </w:numPr>
      </w:pPr>
      <w:r>
        <w:t xml:space="preserve">Handle an invalid or expired history cursor with a bounded resynchronization.</w:t>
      </w:r>
    </w:p>
    <w:p>
      <w:pPr>
        <w:pStyle w:val="Compact"/>
        <w:numPr>
          <w:ilvl w:val="0"/>
          <w:numId w:val="1014"/>
        </w:numPr>
      </w:pPr>
      <w:r>
        <w:t xml:space="preserve">Prevent notifications caused by the application from creating loops.</w:t>
      </w:r>
    </w:p>
    <w:bookmarkEnd w:id="35"/>
    <w:bookmarkStart w:id="36" w:name="X50a396442581955ab3583a9ad652d19b9757efa"/>
    <w:p>
      <w:pPr>
        <w:pStyle w:val="Heading3"/>
      </w:pPr>
      <w:r>
        <w:t xml:space="preserve">9.2 Calendar observation</w:t>
      </w:r>
    </w:p>
    <w:p>
      <w:pPr>
        <w:pStyle w:val="FirstParagraph"/>
      </w:pPr>
      <w:r>
        <w:t xml:space="preserve">Implementation sequence:</w:t>
      </w:r>
    </w:p>
    <w:p>
      <w:pPr>
        <w:pStyle w:val="Compact"/>
        <w:numPr>
          <w:ilvl w:val="0"/>
          <w:numId w:val="1015"/>
        </w:numPr>
      </w:pPr>
      <w:r>
        <w:t xml:space="preserve">Establish an Events watch channel for the selected Calendar.</w:t>
      </w:r>
    </w:p>
    <w:p>
      <w:pPr>
        <w:pStyle w:val="Compact"/>
        <w:numPr>
          <w:ilvl w:val="0"/>
          <w:numId w:val="1015"/>
        </w:numPr>
      </w:pPr>
      <w:r>
        <w:t xml:space="preserve">Receive the HTTPS notification at a Cloud Run webhook.</w:t>
      </w:r>
    </w:p>
    <w:p>
      <w:pPr>
        <w:pStyle w:val="Compact"/>
        <w:numPr>
          <w:ilvl w:val="0"/>
          <w:numId w:val="1015"/>
        </w:numPr>
      </w:pPr>
      <w:r>
        <w:t xml:space="preserve">Validate the channel ID and opaque channel token.</w:t>
      </w:r>
    </w:p>
    <w:p>
      <w:pPr>
        <w:pStyle w:val="Compact"/>
        <w:numPr>
          <w:ilvl w:val="0"/>
          <w:numId w:val="1015"/>
        </w:numPr>
      </w:pPr>
      <w:r>
        <w:t xml:space="preserve">Use the persisted Calendar sync token to fetch actual event changes.</w:t>
      </w:r>
    </w:p>
    <w:p>
      <w:pPr>
        <w:pStyle w:val="Compact"/>
        <w:numPr>
          <w:ilvl w:val="0"/>
          <w:numId w:val="1015"/>
        </w:numPr>
      </w:pPr>
      <w:r>
        <w:t xml:space="preserve">Normalize the changes into observations.</w:t>
      </w:r>
    </w:p>
    <w:p>
      <w:pPr>
        <w:pStyle w:val="Compact"/>
        <w:numPr>
          <w:ilvl w:val="0"/>
          <w:numId w:val="1015"/>
        </w:numPr>
      </w:pPr>
      <w:r>
        <w:t xml:space="preserve">Trigger reconciliation only for affected active commitments or capacity windows.</w:t>
      </w:r>
    </w:p>
    <w:p>
      <w:pPr>
        <w:pStyle w:val="Compact"/>
        <w:numPr>
          <w:ilvl w:val="0"/>
          <w:numId w:val="1015"/>
        </w:numPr>
      </w:pPr>
      <w:r>
        <w:t xml:space="preserve">Persist the next sync token after a successful incremental sync.</w:t>
      </w:r>
    </w:p>
    <w:p>
      <w:pPr>
        <w:pStyle w:val="FirstParagraph"/>
      </w:pPr>
      <w:r>
        <w:t xml:space="preserve">Operational requirements:</w:t>
      </w:r>
    </w:p>
    <w:p>
      <w:pPr>
        <w:pStyle w:val="Compact"/>
        <w:numPr>
          <w:ilvl w:val="0"/>
          <w:numId w:val="1016"/>
        </w:numPr>
      </w:pPr>
      <w:r>
        <w:t xml:space="preserve">Notifications contain change signals, not event bodies; always fetch the changed resources.</w:t>
      </w:r>
    </w:p>
    <w:p>
      <w:pPr>
        <w:pStyle w:val="Compact"/>
        <w:numPr>
          <w:ilvl w:val="0"/>
          <w:numId w:val="1016"/>
        </w:numPr>
      </w:pPr>
      <w:r>
        <w:t xml:space="preserve">Replace expiring Calendar channels with new unique channel IDs.</w:t>
      </w:r>
    </w:p>
    <w:p>
      <w:pPr>
        <w:pStyle w:val="Compact"/>
        <w:numPr>
          <w:ilvl w:val="0"/>
          <w:numId w:val="1016"/>
        </w:numPr>
      </w:pPr>
      <w:r>
        <w:t xml:space="preserve">On HTTP</w:t>
      </w:r>
      <w:r>
        <w:t xml:space="preserve"> </w:t>
      </w:r>
      <w:r>
        <w:rPr>
          <w:rStyle w:val="VerbatimChar"/>
        </w:rPr>
        <w:t xml:space="preserve">410</w:t>
      </w:r>
      <w:r>
        <w:t xml:space="preserve">, discard the invalid sync cursor and perform a full bounded resync.</w:t>
      </w:r>
    </w:p>
    <w:p>
      <w:pPr>
        <w:pStyle w:val="Compact"/>
        <w:numPr>
          <w:ilvl w:val="0"/>
          <w:numId w:val="1016"/>
        </w:numPr>
      </w:pPr>
      <w:r>
        <w:t xml:space="preserve">Use a periodic reconciliation pass as a safety net.</w:t>
      </w:r>
    </w:p>
    <w:p>
      <w:pPr>
        <w:pStyle w:val="Compact"/>
        <w:numPr>
          <w:ilvl w:val="0"/>
          <w:numId w:val="1016"/>
        </w:numPr>
      </w:pPr>
      <w:r>
        <w:t xml:space="preserve">Store the Calendar event</w:t>
      </w:r>
      <w:r>
        <w:t xml:space="preserve"> </w:t>
      </w:r>
      <w:r>
        <w:rPr>
          <w:rStyle w:val="VerbatimChar"/>
        </w:rPr>
        <w:t xml:space="preserve">etag</w:t>
      </w:r>
      <w:r>
        <w:t xml:space="preserve"> </w:t>
      </w:r>
      <w:r>
        <w:t xml:space="preserve">and use revision guards against concurrent updates.</w:t>
      </w:r>
    </w:p>
    <w:bookmarkEnd w:id="36"/>
    <w:bookmarkStart w:id="37" w:name="Xe96601a6c2fce96bf30185ade840ee6dffc4446"/>
    <w:p>
      <w:pPr>
        <w:pStyle w:val="Heading3"/>
      </w:pPr>
      <w:r>
        <w:t xml:space="preserve">9.3 Calendar ownership</w:t>
      </w:r>
    </w:p>
    <w:p>
      <w:pPr>
        <w:pStyle w:val="FirstParagraph"/>
      </w:pPr>
      <w:r>
        <w:t xml:space="preserve">Every CommitmentOS-created event must include private extended properties:</w:t>
      </w:r>
    </w:p>
    <w:p>
      <w:pPr>
        <w:pStyle w:val="SourceCode"/>
      </w:pPr>
      <w:r>
        <w:rPr>
          <w:rStyle w:val="FunctionTok"/>
        </w:rPr>
        <w:t xml:space="preserve">{</w:t>
      </w:r>
      <w:r>
        <w:br/>
      </w:r>
      <w:r>
        <w:rPr>
          <w:rStyle w:val="NormalTok"/>
        </w:rPr>
        <w:t xml:space="preserve">  </w:t>
      </w:r>
      <w:r>
        <w:rPr>
          <w:rStyle w:val="DataTypeTok"/>
        </w:rPr>
        <w:t xml:space="preserve">"managed_by"</w:t>
      </w:r>
      <w:r>
        <w:rPr>
          <w:rStyle w:val="FunctionTok"/>
        </w:rPr>
        <w:t xml:space="preserve">:</w:t>
      </w:r>
      <w:r>
        <w:rPr>
          <w:rStyle w:val="NormalTok"/>
        </w:rPr>
        <w:t xml:space="preserve"> </w:t>
      </w:r>
      <w:r>
        <w:rPr>
          <w:rStyle w:val="StringTok"/>
        </w:rPr>
        <w:t xml:space="preserve">"commitmentos"</w:t>
      </w:r>
      <w:r>
        <w:rPr>
          <w:rStyle w:val="FunctionTok"/>
        </w:rPr>
        <w:t xml:space="preserve">,</w:t>
      </w:r>
      <w:r>
        <w:br/>
      </w:r>
      <w:r>
        <w:rPr>
          <w:rStyle w:val="NormalTok"/>
        </w:rPr>
        <w:t xml:space="preserve">  </w:t>
      </w:r>
      <w:r>
        <w:rPr>
          <w:rStyle w:val="DataTypeTok"/>
        </w:rPr>
        <w:t xml:space="preserve">"commitment_id"</w:t>
      </w:r>
      <w:r>
        <w:rPr>
          <w:rStyle w:val="FunctionTok"/>
        </w:rPr>
        <w:t xml:space="preserve">:</w:t>
      </w:r>
      <w:r>
        <w:rPr>
          <w:rStyle w:val="NormalTok"/>
        </w:rPr>
        <w:t xml:space="preserve"> </w:t>
      </w:r>
      <w:r>
        <w:rPr>
          <w:rStyle w:val="StringTok"/>
        </w:rPr>
        <w:t xml:space="preserve">"commitment_123"</w:t>
      </w:r>
      <w:r>
        <w:rPr>
          <w:rStyle w:val="FunctionTok"/>
        </w:rPr>
        <w:t xml:space="preserve">,</w:t>
      </w:r>
      <w:r>
        <w:br/>
      </w:r>
      <w:r>
        <w:rPr>
          <w:rStyle w:val="NormalTok"/>
        </w:rPr>
        <w:t xml:space="preserve">  </w:t>
      </w:r>
      <w:r>
        <w:rPr>
          <w:rStyle w:val="DataTypeTok"/>
        </w:rPr>
        <w:t xml:space="preserve">"work_block_id"</w:t>
      </w:r>
      <w:r>
        <w:rPr>
          <w:rStyle w:val="FunctionTok"/>
        </w:rPr>
        <w:t xml:space="preserve">:</w:t>
      </w:r>
      <w:r>
        <w:rPr>
          <w:rStyle w:val="NormalTok"/>
        </w:rPr>
        <w:t xml:space="preserve"> </w:t>
      </w:r>
      <w:r>
        <w:rPr>
          <w:rStyle w:val="StringTok"/>
        </w:rPr>
        <w:t xml:space="preserve">"block_456"</w:t>
      </w:r>
      <w:r>
        <w:rPr>
          <w:rStyle w:val="FunctionTok"/>
        </w:rPr>
        <w:t xml:space="preserve">,</w:t>
      </w:r>
      <w:r>
        <w:br/>
      </w:r>
      <w:r>
        <w:rPr>
          <w:rStyle w:val="NormalTok"/>
        </w:rPr>
        <w:t xml:space="preserve">  </w:t>
      </w:r>
      <w:r>
        <w:rPr>
          <w:rStyle w:val="DataTypeTok"/>
        </w:rPr>
        <w:t xml:space="preserve">"plan_revision"</w:t>
      </w:r>
      <w:r>
        <w:rPr>
          <w:rStyle w:val="FunctionTok"/>
        </w:rPr>
        <w:t xml:space="preserve">:</w:t>
      </w:r>
      <w:r>
        <w:rPr>
          <w:rStyle w:val="NormalTok"/>
        </w:rPr>
        <w:t xml:space="preserve"> </w:t>
      </w:r>
      <w:r>
        <w:rPr>
          <w:rStyle w:val="StringTok"/>
        </w:rPr>
        <w:t xml:space="preserve">"7"</w:t>
      </w:r>
      <w:r>
        <w:br/>
      </w:r>
      <w:r>
        <w:rPr>
          <w:rStyle w:val="FunctionTok"/>
        </w:rPr>
        <w:t xml:space="preserve">}</w:t>
      </w:r>
    </w:p>
    <w:p>
      <w:pPr>
        <w:pStyle w:val="FirstParagraph"/>
      </w:pPr>
      <w:r>
        <w:t xml:space="preserve">The executor may create, move, or cancel only events containing valid CommitmentOS ownership metadata. It must never mutate unrelated user events.</w:t>
      </w:r>
    </w:p>
    <w:bookmarkEnd w:id="37"/>
    <w:bookmarkEnd w:id="38"/>
    <w:bookmarkStart w:id="42" w:name="Xe9a4d7e73304bc8ba7787a312f02e02474b4996"/>
    <w:p>
      <w:pPr>
        <w:pStyle w:val="Heading2"/>
      </w:pPr>
      <w:r>
        <w:t xml:space="preserve">10. Domain and Persistence Model</w:t>
      </w:r>
    </w:p>
    <w:bookmarkStart w:id="39" w:name="X56c269ab0524076859fb7ddfe222b98e2ada063"/>
    <w:p>
      <w:pPr>
        <w:pStyle w:val="Heading3"/>
      </w:pPr>
      <w:r>
        <w:t xml:space="preserve">10.1 Commitment</w:t>
      </w:r>
    </w:p>
    <w:p>
      <w:pPr>
        <w:pStyle w:val="SourceCode"/>
      </w:pPr>
      <w:r>
        <w:rPr>
          <w:rStyle w:val="FunctionTok"/>
        </w:rPr>
        <w:t xml:space="preserve">{</w:t>
      </w:r>
      <w:r>
        <w:br/>
      </w:r>
      <w:r>
        <w:rPr>
          <w:rStyle w:val="NormalTok"/>
        </w:rPr>
        <w:t xml:space="preserve">  </w:t>
      </w:r>
      <w:r>
        <w:rPr>
          <w:rStyle w:val="DataTypeTok"/>
        </w:rPr>
        <w:t xml:space="preserve">"commitment_id"</w:t>
      </w:r>
      <w:r>
        <w:rPr>
          <w:rStyle w:val="FunctionTok"/>
        </w:rPr>
        <w:t xml:space="preserve">:</w:t>
      </w:r>
      <w:r>
        <w:rPr>
          <w:rStyle w:val="NormalTok"/>
        </w:rPr>
        <w:t xml:space="preserve"> </w:t>
      </w:r>
      <w:r>
        <w:rPr>
          <w:rStyle w:val="StringTok"/>
        </w:rPr>
        <w:t xml:space="preserve">"commitment_123"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"user_1"</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"Send revised proposal"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"Send the revised proposal to Professor Chen"</w:t>
      </w:r>
      <w:r>
        <w:rPr>
          <w:rStyle w:val="FunctionTok"/>
        </w:rPr>
        <w:t xml:space="preserve">,</w:t>
      </w:r>
      <w:r>
        <w:br/>
      </w:r>
      <w:r>
        <w:rPr>
          <w:rStyle w:val="NormalTok"/>
        </w:rPr>
        <w:t xml:space="preserve">  </w:t>
      </w:r>
      <w:r>
        <w:rPr>
          <w:rStyle w:val="DataTypeTok"/>
        </w:rPr>
        <w:t xml:space="preserve">"ownership_type"</w:t>
      </w:r>
      <w:r>
        <w:rPr>
          <w:rStyle w:val="FunctionTok"/>
        </w:rPr>
        <w:t xml:space="preserve">:</w:t>
      </w:r>
      <w:r>
        <w:rPr>
          <w:rStyle w:val="NormalTok"/>
        </w:rPr>
        <w:t xml:space="preserve"> </w:t>
      </w:r>
      <w:r>
        <w:rPr>
          <w:rStyle w:val="StringTok"/>
        </w:rPr>
        <w:t xml:space="preserve">"my_commitment"</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"Me"</w:t>
      </w:r>
      <w:r>
        <w:rPr>
          <w:rStyle w:val="NormalTok"/>
        </w:rPr>
        <w:t xml:space="preserve"> </w:t>
      </w:r>
      <w:r>
        <w:rPr>
          <w:rStyle w:val="FunctionTok"/>
        </w:rPr>
        <w:t xml:space="preserve">},</w:t>
      </w:r>
      <w:r>
        <w:br/>
      </w:r>
      <w:r>
        <w:rPr>
          <w:rStyle w:val="NormalTok"/>
        </w:rPr>
        <w:t xml:space="preserve">  </w:t>
      </w:r>
      <w:r>
        <w:rPr>
          <w:rStyle w:val="DataTypeTok"/>
        </w:rPr>
        <w:t xml:space="preserve">"beneficiary"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"Professor Chen"</w:t>
      </w:r>
      <w:r>
        <w:rPr>
          <w:rStyle w:val="NormalTok"/>
        </w:rPr>
        <w:t xml:space="preserve"> </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"2026-08-14T17:00:00-07:00"</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"America/Los_Angeles"</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0.93</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"evidence_123"</w:t>
      </w:r>
      <w:r>
        <w:br/>
      </w:r>
      <w:r>
        <w:rPr>
          <w:rStyle w:val="NormalTok"/>
        </w:rPr>
        <w:t xml:space="preserve">  </w:t>
      </w:r>
      <w:r>
        <w:rPr>
          <w:rStyle w:val="FunctionTok"/>
        </w:rPr>
        <w:t xml:space="preserve">},</w:t>
      </w:r>
      <w:r>
        <w:br/>
      </w:r>
      <w:r>
        <w:rPr>
          <w:rStyle w:val="NormalTok"/>
        </w:rPr>
        <w:t xml:space="preserve">  </w:t>
      </w:r>
      <w:r>
        <w:rPr>
          <w:rStyle w:val="DataTypeTok"/>
        </w:rPr>
        <w:t xml:space="preserve">"effort"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"lower_minutes"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"likely_minutes"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"upper_minutes"</w:t>
      </w:r>
      <w:r>
        <w:rPr>
          <w:rStyle w:val="FunctionTok"/>
        </w:rPr>
        <w:t xml:space="preserve">:</w:t>
      </w:r>
      <w:r>
        <w:rPr>
          <w:rStyle w:val="NormalTok"/>
        </w:rPr>
        <w:t xml:space="preserve"> </w:t>
      </w:r>
      <w:r>
        <w:rPr>
          <w:rStyle w:val="DecValTok"/>
        </w:rPr>
        <w:t xml:space="preserve">240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0.58</w:t>
      </w:r>
      <w:r>
        <w:rPr>
          <w:rStyle w:val="FunctionTok"/>
        </w:rPr>
        <w:t xml:space="preserve">,</w:t>
      </w:r>
      <w:r>
        <w:br/>
      </w:r>
      <w:r>
        <w:rPr>
          <w:rStyle w:val="NormalTok"/>
        </w:rPr>
        <w:t xml:space="preserve">    </w:t>
      </w:r>
      <w:r>
        <w:rPr>
          <w:rStyle w:val="DataTypeTok"/>
        </w:rPr>
        <w:t xml:space="preserve">"confirmed_minutes"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"confirmed_at"</w:t>
      </w:r>
      <w:r>
        <w:rPr>
          <w:rStyle w:val="FunctionTok"/>
        </w:rPr>
        <w:t xml:space="preserve">:</w:t>
      </w:r>
      <w:r>
        <w:rPr>
          <w:rStyle w:val="NormalTok"/>
        </w:rPr>
        <w:t xml:space="preserve"> </w:t>
      </w:r>
      <w:r>
        <w:rPr>
          <w:rStyle w:val="StringTok"/>
        </w:rPr>
        <w:t xml:space="preserve">"2026-08-10T18:00:00Z"</w:t>
      </w:r>
      <w:r>
        <w:br/>
      </w:r>
      <w:r>
        <w:rPr>
          <w:rStyle w:val="NormalTok"/>
        </w:rPr>
        <w:t xml:space="preserve">  </w:t>
      </w:r>
      <w:r>
        <w:rPr>
          <w:rStyle w:val="FunctionTok"/>
        </w:rPr>
        <w:t xml:space="preserve">},</w:t>
      </w:r>
      <w:r>
        <w:br/>
      </w:r>
      <w:r>
        <w:rPr>
          <w:rStyle w:val="NormalTok"/>
        </w:rPr>
        <w:t xml:space="preserve">  </w:t>
      </w:r>
      <w:r>
        <w:rPr>
          <w:rStyle w:val="DataTypeTok"/>
        </w:rPr>
        <w:t xml:space="preserve">"remaining_minutes"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"lifecycle_status"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"on_track"</w:t>
      </w:r>
      <w:r>
        <w:rPr>
          <w:rStyle w:val="FunctionTok"/>
        </w:rPr>
        <w:t xml:space="preserve">,</w:t>
      </w:r>
      <w:r>
        <w:br/>
      </w:r>
      <w:r>
        <w:rPr>
          <w:rStyle w:val="NormalTok"/>
        </w:rPr>
        <w:t xml:space="preserve">  </w:t>
      </w:r>
      <w:r>
        <w:rPr>
          <w:rStyle w:val="DataTypeTok"/>
        </w:rPr>
        <w:t xml:space="preserve">"blocking_status"</w:t>
      </w:r>
      <w:r>
        <w:rPr>
          <w:rStyle w:val="FunctionTok"/>
        </w:rPr>
        <w:t xml:space="preserve">:</w:t>
      </w:r>
      <w:r>
        <w:rPr>
          <w:rStyle w:val="NormalTok"/>
        </w:rPr>
        <w:t xml:space="preserve"> </w:t>
      </w:r>
      <w:r>
        <w:rPr>
          <w:rStyle w:val="StringTok"/>
        </w:rPr>
        <w:t xml:space="preserve">"clear"</w:t>
      </w:r>
      <w:r>
        <w:rPr>
          <w:rStyle w:val="FunctionTok"/>
        </w:rPr>
        <w:t xml:space="preserve">,</w:t>
      </w:r>
      <w:r>
        <w:br/>
      </w:r>
      <w:r>
        <w:rPr>
          <w:rStyle w:val="NormalTok"/>
        </w:rPr>
        <w:t xml:space="preserve">  </w:t>
      </w:r>
      <w:r>
        <w:rPr>
          <w:rStyle w:val="DataTypeTok"/>
        </w:rPr>
        <w:t xml:space="preserve">"plan_revision"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"policy_profile"</w:t>
      </w:r>
      <w:r>
        <w:rPr>
          <w:rStyle w:val="FunctionTok"/>
        </w:rPr>
        <w:t xml:space="preserve">:</w:t>
      </w:r>
      <w:r>
        <w:rPr>
          <w:rStyle w:val="NormalTok"/>
        </w:rPr>
        <w:t xml:space="preserve"> </w:t>
      </w:r>
      <w:r>
        <w:rPr>
          <w:rStyle w:val="StringTok"/>
        </w:rPr>
        <w:t xml:space="preserve">"default_personal"</w:t>
      </w:r>
      <w:r>
        <w:rPr>
          <w:rStyle w:val="FunctionTok"/>
        </w:rPr>
        <w:t xml:space="preserve">,</w:t>
      </w:r>
      <w:r>
        <w:br/>
      </w:r>
      <w:r>
        <w:rPr>
          <w:rStyle w:val="NormalTok"/>
        </w:rPr>
        <w:t xml:space="preserve">  </w:t>
      </w:r>
      <w:r>
        <w:rPr>
          <w:rStyle w:val="DataTypeTok"/>
        </w:rPr>
        <w:t xml:space="preserve">"last_reconciled_at"</w:t>
      </w:r>
      <w:r>
        <w:rPr>
          <w:rStyle w:val="FunctionTok"/>
        </w:rPr>
        <w:t xml:space="preserve">:</w:t>
      </w:r>
      <w:r>
        <w:rPr>
          <w:rStyle w:val="NormalTok"/>
        </w:rPr>
        <w:t xml:space="preserve"> </w:t>
      </w:r>
      <w:r>
        <w:rPr>
          <w:rStyle w:val="StringTok"/>
        </w:rPr>
        <w:t xml:space="preserve">"2026-08-10T18:01:00Z"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"2026-08-10T17:59:00Z"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"2026-08-10T18:01:00Z"</w:t>
      </w:r>
      <w:r>
        <w:br/>
      </w:r>
      <w:r>
        <w:rPr>
          <w:rStyle w:val="FunctionTok"/>
        </w:rPr>
        <w:t xml:space="preserve">}</w:t>
      </w:r>
    </w:p>
    <w:bookmarkEnd w:id="39"/>
    <w:bookmarkStart w:id="40" w:name="X5ed6d9701d6d497449dd16c2f5caf65e027d218"/>
    <w:p>
      <w:pPr>
        <w:pStyle w:val="Heading3"/>
      </w:pPr>
      <w:r>
        <w:t xml:space="preserve">10.2 Supporting collections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Required fields or purpose</w:t>
            </w:r>
          </w:p>
        </w:tc>
      </w:tr>
      <w:tr>
        <w:tc>
          <w:tcPr/>
          <w:p>
            <w:pPr>
              <w:pStyle w:val="Compact"/>
            </w:pPr>
            <w:r>
              <w:rPr>
                <w:rStyle w:val="VerbatimChar"/>
              </w:rPr>
              <w:t xml:space="preserve">source_observations</w:t>
            </w:r>
          </w:p>
        </w:tc>
        <w:tc>
          <w:tcPr/>
          <w:p>
            <w:pPr>
              <w:pStyle w:val="Compact"/>
            </w:pPr>
            <w:r>
              <w:t xml:space="preserve">Source, external ID, external version, observed time, payload hash, idempotency key</w:t>
            </w:r>
          </w:p>
        </w:tc>
      </w:tr>
      <w:tr>
        <w:tc>
          <w:tcPr/>
          <w:p>
            <w:pPr>
              <w:pStyle w:val="Compact"/>
            </w:pPr>
            <w:r>
              <w:rPr>
                <w:rStyle w:val="VerbatimChar"/>
              </w:rPr>
              <w:t xml:space="preserve">evidence</w:t>
            </w:r>
          </w:p>
        </w:tc>
        <w:tc>
          <w:tcPr/>
          <w:p>
            <w:pPr>
              <w:pStyle w:val="Compact"/>
            </w:pPr>
            <w:r>
              <w:t xml:space="preserve">Commitment ID, source reference, minimal excerpt, confidence, model version, schema version</w:t>
            </w:r>
          </w:p>
        </w:tc>
      </w:tr>
      <w:tr>
        <w:tc>
          <w:tcPr/>
          <w:p>
            <w:pPr>
              <w:pStyle w:val="Compact"/>
            </w:pPr>
            <w:r>
              <w:rPr>
                <w:rStyle w:val="VerbatimChar"/>
              </w:rPr>
              <w:t xml:space="preserve">work_blocks</w:t>
            </w:r>
          </w:p>
        </w:tc>
        <w:tc>
          <w:tcPr/>
          <w:p>
            <w:pPr>
              <w:pStyle w:val="Compact"/>
            </w:pPr>
            <w:r>
              <w:t xml:space="preserve">Commitment ID, Calendar ID, event ID, duration, state, etag, plan revision</w:t>
            </w:r>
          </w:p>
        </w:tc>
      </w:tr>
      <w:tr>
        <w:tc>
          <w:tcPr/>
          <w:p>
            <w:pPr>
              <w:pStyle w:val="Compact"/>
            </w:pPr>
            <w:r>
              <w:rPr>
                <w:rStyle w:val="VerbatimChar"/>
              </w:rPr>
              <w:t xml:space="preserve">dependency_edges</w:t>
            </w:r>
          </w:p>
        </w:tc>
        <w:tc>
          <w:tcPr/>
          <w:p>
            <w:pPr>
              <w:pStyle w:val="Compact"/>
            </w:pPr>
            <w:r>
              <w:t xml:space="preserve">P1 source commitment, target commitment, type, owner, status</w:t>
            </w:r>
          </w:p>
        </w:tc>
      </w:tr>
      <w:tr>
        <w:tc>
          <w:tcPr/>
          <w:p>
            <w:pPr>
              <w:pStyle w:val="Compact"/>
            </w:pPr>
            <w:r>
              <w:rPr>
                <w:rStyle w:val="VerbatimChar"/>
              </w:rPr>
              <w:t xml:space="preserve">approvals</w:t>
            </w:r>
          </w:p>
        </w:tc>
        <w:tc>
          <w:tcPr/>
          <w:p>
            <w:pPr>
              <w:pStyle w:val="Compact"/>
            </w:pPr>
            <w:r>
              <w:t xml:space="preserve">Request type, payload, policy reason, decision, actor, timestamps</w:t>
            </w:r>
          </w:p>
        </w:tc>
      </w:tr>
      <w:tr>
        <w:tc>
          <w:tcPr/>
          <w:p>
            <w:pPr>
              <w:pStyle w:val="Compact"/>
            </w:pPr>
            <w:r>
              <w:rPr>
                <w:rStyle w:val="VerbatimChar"/>
              </w:rPr>
              <w:t xml:space="preserve">action_outbox</w:t>
            </w:r>
          </w:p>
        </w:tc>
        <w:tc>
          <w:tcPr/>
          <w:p>
            <w:pPr>
              <w:pStyle w:val="Compact"/>
            </w:pPr>
            <w:r>
              <w:t xml:space="preserve">Intended mutation, idempotency key, status, attempts, before/after, error</w:t>
            </w:r>
          </w:p>
        </w:tc>
      </w:tr>
      <w:tr>
        <w:tc>
          <w:tcPr/>
          <w:p>
            <w:pPr>
              <w:pStyle w:val="Compact"/>
            </w:pPr>
            <w:r>
              <w:rPr>
                <w:rStyle w:val="VerbatimChar"/>
              </w:rPr>
              <w:t xml:space="preserve">activity_events</w:t>
            </w:r>
          </w:p>
        </w:tc>
        <w:tc>
          <w:tcPr/>
          <w:p>
            <w:pPr>
              <w:pStyle w:val="Compact"/>
            </w:pPr>
            <w:r>
              <w:t xml:space="preserve">Human-readable and machine-readable audit timeline</w:t>
            </w:r>
          </w:p>
        </w:tc>
      </w:tr>
      <w:tr>
        <w:tc>
          <w:tcPr/>
          <w:p>
            <w:pPr>
              <w:pStyle w:val="Compact"/>
            </w:pPr>
            <w:r>
              <w:rPr>
                <w:rStyle w:val="VerbatimChar"/>
              </w:rPr>
              <w:t xml:space="preserve">sync_cursors</w:t>
            </w:r>
          </w:p>
        </w:tc>
        <w:tc>
          <w:tcPr/>
          <w:p>
            <w:pPr>
              <w:pStyle w:val="Compact"/>
            </w:pPr>
            <w:r>
              <w:t xml:space="preserve">Gmail history ID, Calendar sync token, channel IDs, expirations, last success</w:t>
            </w:r>
          </w:p>
        </w:tc>
      </w:tr>
    </w:tbl>
    <w:bookmarkEnd w:id="40"/>
    <w:bookmarkStart w:id="41" w:name="X291d7bad193f8117831cbebc17ae0c1e0f6edb4"/>
    <w:p>
      <w:pPr>
        <w:pStyle w:val="Heading3"/>
      </w:pPr>
      <w:r>
        <w:t xml:space="preserve">10.3 Idempotency keys</w:t>
      </w:r>
    </w:p>
    <w:p>
      <w:pPr>
        <w:pStyle w:val="FirstParagraph"/>
      </w:pPr>
      <w:r>
        <w:t xml:space="preserve">Suggested forms:</w:t>
      </w:r>
    </w:p>
    <w:p>
      <w:pPr>
        <w:pStyle w:val="SourceCode"/>
      </w:pPr>
      <w:r>
        <w:rPr>
          <w:rStyle w:val="VerbatimChar"/>
        </w:rPr>
        <w:t xml:space="preserve">gmail:{user_id}:{message_id}:{extractor_schema_version}</w:t>
      </w:r>
      <w:r>
        <w:br/>
      </w:r>
      <w:r>
        <w:rPr>
          <w:rStyle w:val="VerbatimChar"/>
        </w:rPr>
        <w:t xml:space="preserve">calendar:{calendar_id}:{event_id}:{etag}</w:t>
      </w:r>
      <w:r>
        <w:br/>
      </w:r>
      <w:r>
        <w:rPr>
          <w:rStyle w:val="VerbatimChar"/>
        </w:rPr>
        <w:t xml:space="preserve">action:{commitment_id}:{plan_revision}:{action_type}:{target_id}</w:t>
      </w:r>
    </w:p>
    <w:p>
      <w:pPr>
        <w:pStyle w:val="FirstParagraph"/>
      </w:pPr>
      <w:r>
        <w:t xml:space="preserve">Bidirectional dependency arrays must not be stored inside a commitment as the primary representation. P1 dependencies belong in an edge collection to avoid stale denormalized graphs.</w:t>
      </w:r>
    </w:p>
    <w:bookmarkEnd w:id="41"/>
    <w:bookmarkEnd w:id="42"/>
    <w:bookmarkStart w:id="45" w:name="X7d5873ea283e2215e5302889444ba0c6539f030"/>
    <w:p>
      <w:pPr>
        <w:pStyle w:val="Heading2"/>
      </w:pPr>
      <w:r>
        <w:t xml:space="preserve">11. Deterministic Risk Engine</w:t>
      </w:r>
    </w:p>
    <w:bookmarkStart w:id="43" w:name="X9072ebf72585b60c3d252acfc9ae9cfd29c2296"/>
    <w:p>
      <w:pPr>
        <w:pStyle w:val="Heading3"/>
      </w:pPr>
      <w:r>
        <w:t xml:space="preserve">11.1 P0 calculation</w:t>
      </w:r>
    </w:p>
    <w:p>
      <w:pPr>
        <w:pStyle w:val="SourceCode"/>
      </w:pPr>
      <w:r>
        <w:rPr>
          <w:rStyle w:val="VerbatimChar"/>
        </w:rPr>
        <w:t xml:space="preserve">remaining_minutes = max(confirmed_effort - completed_minutes, 0)</w:t>
      </w:r>
      <w:r>
        <w:br/>
      </w:r>
      <w:r>
        <w:rPr>
          <w:rStyle w:val="VerbatimChar"/>
        </w:rPr>
        <w:t xml:space="preserve">usable_capacity = sum(valid free minutes before deadline)</w:t>
      </w:r>
      <w:r>
        <w:br/>
      </w:r>
      <w:r>
        <w:rPr>
          <w:rStyle w:val="VerbatimChar"/>
        </w:rPr>
        <w:t xml:space="preserve">slack_minutes = usable_capacity - remaining_minutes</w:t>
      </w:r>
      <w:r>
        <w:br/>
      </w:r>
      <w:r>
        <w:rPr>
          <w:rStyle w:val="VerbatimChar"/>
        </w:rPr>
        <w:t xml:space="preserve">slack_ratio = slack_minutes / max(remaining_minutes, 30)</w:t>
      </w:r>
    </w:p>
    <w:p>
      <w:pPr>
        <w:pStyle w:val="FirstParagraph"/>
      </w:pPr>
      <w:r>
        <w:t xml:space="preserve">Initial thresholds:</w:t>
      </w:r>
    </w:p>
    <w:p>
      <w:pPr>
        <w:pStyle w:val="SourceCode"/>
      </w:pPr>
      <w:r>
        <w:rPr>
          <w:rStyle w:val="VerbatimChar"/>
        </w:rPr>
        <w:t xml:space="preserve">deadline passed and incomplete  → overdue</w:t>
      </w:r>
      <w:r>
        <w:br/>
      </w:r>
      <w:r>
        <w:rPr>
          <w:rStyle w:val="VerbatimChar"/>
        </w:rPr>
        <w:t xml:space="preserve">effort not confirmed            → unknown</w:t>
      </w:r>
      <w:r>
        <w:br/>
      </w:r>
      <w:r>
        <w:rPr>
          <w:rStyle w:val="VerbatimChar"/>
        </w:rPr>
        <w:t xml:space="preserve">slack_minutes &lt; 0               → critical</w:t>
      </w:r>
      <w:r>
        <w:br/>
      </w:r>
      <w:r>
        <w:rPr>
          <w:rStyle w:val="VerbatimChar"/>
        </w:rPr>
        <w:t xml:space="preserve">0 ≤ slack_ratio &lt; 0.25          → at_risk</w:t>
      </w:r>
      <w:r>
        <w:br/>
      </w:r>
      <w:r>
        <w:rPr>
          <w:rStyle w:val="VerbatimChar"/>
        </w:rPr>
        <w:t xml:space="preserve">slack_ratio ≥ 0.25              → on_track</w:t>
      </w:r>
    </w:p>
    <w:p>
      <w:pPr>
        <w:pStyle w:val="FirstParagraph"/>
      </w:pPr>
      <w:r>
        <w:t xml:space="preserve">These thresholds must be configuration, not prompt text. The audit event records remaining work, usable capacity, slack, threshold version, and previous/new risk.</w:t>
      </w:r>
    </w:p>
    <w:bookmarkEnd w:id="43"/>
    <w:bookmarkStart w:id="44" w:name="X7af3022c530be3f53090fa59d3ab78f92677af4"/>
    <w:p>
      <w:pPr>
        <w:pStyle w:val="Heading3"/>
      </w:pPr>
      <w:r>
        <w:t xml:space="preserve">11.2 P0 limitations</w:t>
      </w:r>
    </w:p>
    <w:p>
      <w:pPr>
        <w:pStyle w:val="FirstParagraph"/>
      </w:pPr>
      <w:r>
        <w:t xml:space="preserve">P0 deliberately excludes probabilistic productivity forecasts, adaptive personal models, and dependency-adjusted capacity. The goal is a transparent calculation a judge can reproduce from the screen.</w:t>
      </w:r>
    </w:p>
    <w:bookmarkEnd w:id="44"/>
    <w:bookmarkEnd w:id="45"/>
    <w:bookmarkStart w:id="50" w:name="Xe71e8a03c34895d723e9bbd2e81cdc2e3cf2c53"/>
    <w:p>
      <w:pPr>
        <w:pStyle w:val="Heading2"/>
      </w:pPr>
      <w:r>
        <w:t xml:space="preserve">12. Deterministic Scheduling and Stable Repair</w:t>
      </w:r>
    </w:p>
    <w:bookmarkStart w:id="46" w:name="Xa309ac4943436624048a0c62ac1a991e4c86717"/>
    <w:p>
      <w:pPr>
        <w:pStyle w:val="Heading3"/>
      </w:pPr>
      <w:r>
        <w:t xml:space="preserve">12.1 Hard constraints</w:t>
      </w:r>
    </w:p>
    <w:p>
      <w:pPr>
        <w:pStyle w:val="Compact"/>
        <w:numPr>
          <w:ilvl w:val="0"/>
          <w:numId w:val="1017"/>
        </w:numPr>
      </w:pPr>
      <w:r>
        <w:t xml:space="preserve">Existing non-CommitmentOS busy events</w:t>
      </w:r>
    </w:p>
    <w:p>
      <w:pPr>
        <w:pStyle w:val="Compact"/>
        <w:numPr>
          <w:ilvl w:val="0"/>
          <w:numId w:val="1017"/>
        </w:numPr>
      </w:pPr>
      <w:r>
        <w:t xml:space="preserve">Commitment deadline and timezone</w:t>
      </w:r>
    </w:p>
    <w:p>
      <w:pPr>
        <w:pStyle w:val="Compact"/>
        <w:numPr>
          <w:ilvl w:val="0"/>
          <w:numId w:val="1017"/>
        </w:numPr>
      </w:pPr>
      <w:r>
        <w:t xml:space="preserve">User working hours</w:t>
      </w:r>
    </w:p>
    <w:p>
      <w:pPr>
        <w:pStyle w:val="Compact"/>
        <w:numPr>
          <w:ilvl w:val="0"/>
          <w:numId w:val="1017"/>
        </w:numPr>
      </w:pPr>
      <w:r>
        <w:t xml:space="preserve">Minimum session length</w:t>
      </w:r>
    </w:p>
    <w:p>
      <w:pPr>
        <w:pStyle w:val="Compact"/>
        <w:numPr>
          <w:ilvl w:val="0"/>
          <w:numId w:val="1017"/>
        </w:numPr>
      </w:pPr>
      <w:r>
        <w:t xml:space="preserve">Maximum work-block length</w:t>
      </w:r>
    </w:p>
    <w:p>
      <w:pPr>
        <w:pStyle w:val="Compact"/>
        <w:numPr>
          <w:ilvl w:val="0"/>
          <w:numId w:val="1017"/>
        </w:numPr>
      </w:pPr>
      <w:r>
        <w:t xml:space="preserve">Daily focus-work limit</w:t>
      </w:r>
    </w:p>
    <w:p>
      <w:pPr>
        <w:pStyle w:val="Compact"/>
        <w:numPr>
          <w:ilvl w:val="0"/>
          <w:numId w:val="1017"/>
        </w:numPr>
      </w:pPr>
      <w:r>
        <w:t xml:space="preserve">No overlap</w:t>
      </w:r>
    </w:p>
    <w:p>
      <w:pPr>
        <w:pStyle w:val="Compact"/>
        <w:numPr>
          <w:ilvl w:val="0"/>
          <w:numId w:val="1017"/>
        </w:numPr>
      </w:pPr>
      <w:r>
        <w:t xml:space="preserve">No scheduling in the past</w:t>
      </w:r>
    </w:p>
    <w:p>
      <w:pPr>
        <w:pStyle w:val="Compact"/>
        <w:numPr>
          <w:ilvl w:val="0"/>
          <w:numId w:val="1017"/>
        </w:numPr>
      </w:pPr>
      <w:r>
        <w:t xml:space="preserve">Only app-owned blocks may be mutated</w:t>
      </w:r>
    </w:p>
    <w:bookmarkEnd w:id="46"/>
    <w:bookmarkStart w:id="47" w:name="X913a6f84682fc7e23d764b7385aadbcd95c8253"/>
    <w:p>
      <w:pPr>
        <w:pStyle w:val="Heading3"/>
      </w:pPr>
      <w:r>
        <w:t xml:space="preserve">12.2 Soft preferences</w:t>
      </w:r>
    </w:p>
    <w:p>
      <w:pPr>
        <w:pStyle w:val="Compact"/>
        <w:numPr>
          <w:ilvl w:val="0"/>
          <w:numId w:val="1018"/>
        </w:numPr>
      </w:pPr>
      <w:r>
        <w:t xml:space="preserve">Preferred focus periods</w:t>
      </w:r>
    </w:p>
    <w:p>
      <w:pPr>
        <w:pStyle w:val="Compact"/>
        <w:numPr>
          <w:ilvl w:val="0"/>
          <w:numId w:val="1018"/>
        </w:numPr>
      </w:pPr>
      <w:r>
        <w:t xml:space="preserve">Earlier completion and deadline buffer</w:t>
      </w:r>
    </w:p>
    <w:p>
      <w:pPr>
        <w:pStyle w:val="Compact"/>
        <w:numPr>
          <w:ilvl w:val="0"/>
          <w:numId w:val="1018"/>
        </w:numPr>
      </w:pPr>
      <w:r>
        <w:t xml:space="preserve">Fewer fragmented sessions</w:t>
      </w:r>
    </w:p>
    <w:p>
      <w:pPr>
        <w:pStyle w:val="Compact"/>
        <w:numPr>
          <w:ilvl w:val="0"/>
          <w:numId w:val="1018"/>
        </w:numPr>
      </w:pPr>
      <w:r>
        <w:t xml:space="preserve">Balanced daily load</w:t>
      </w:r>
    </w:p>
    <w:p>
      <w:pPr>
        <w:pStyle w:val="Compact"/>
        <w:numPr>
          <w:ilvl w:val="0"/>
          <w:numId w:val="1018"/>
        </w:numPr>
      </w:pPr>
      <w:r>
        <w:t xml:space="preserve">Avoiding back-to-back work when alternatives exist</w:t>
      </w:r>
    </w:p>
    <w:bookmarkEnd w:id="47"/>
    <w:bookmarkStart w:id="48" w:name="X242c4f9571d0b434115c8b14de72dce0008f816"/>
    <w:p>
      <w:pPr>
        <w:pStyle w:val="Heading3"/>
      </w:pPr>
      <w:r>
        <w:t xml:space="preserve">12.3 Initial planning algorithm</w:t>
      </w:r>
    </w:p>
    <w:p>
      <w:pPr>
        <w:pStyle w:val="FirstParagraph"/>
      </w:pPr>
      <w:r>
        <w:t xml:space="preserve">P0 uses a deterministic greedy planner:</w:t>
      </w:r>
    </w:p>
    <w:p>
      <w:pPr>
        <w:pStyle w:val="Compact"/>
        <w:numPr>
          <w:ilvl w:val="0"/>
          <w:numId w:val="1019"/>
        </w:numPr>
      </w:pPr>
      <w:r>
        <w:t xml:space="preserve">Retrieve busy intervals for the planning horizon.</w:t>
      </w:r>
    </w:p>
    <w:p>
      <w:pPr>
        <w:pStyle w:val="Compact"/>
        <w:numPr>
          <w:ilvl w:val="0"/>
          <w:numId w:val="1019"/>
        </w:numPr>
      </w:pPr>
      <w:r>
        <w:t xml:space="preserve">Generate candidate free slots at a fixed interval such as 15 minutes.</w:t>
      </w:r>
    </w:p>
    <w:p>
      <w:pPr>
        <w:pStyle w:val="Compact"/>
        <w:numPr>
          <w:ilvl w:val="0"/>
          <w:numId w:val="1019"/>
        </w:numPr>
      </w:pPr>
      <w:r>
        <w:t xml:space="preserve">Remove candidates violating hard constraints.</w:t>
      </w:r>
    </w:p>
    <w:p>
      <w:pPr>
        <w:pStyle w:val="Compact"/>
        <w:numPr>
          <w:ilvl w:val="0"/>
          <w:numId w:val="1019"/>
        </w:numPr>
      </w:pPr>
      <w:r>
        <w:t xml:space="preserve">Score valid slots using stable documented preferences.</w:t>
      </w:r>
    </w:p>
    <w:p>
      <w:pPr>
        <w:pStyle w:val="Compact"/>
        <w:numPr>
          <w:ilvl w:val="0"/>
          <w:numId w:val="1019"/>
        </w:numPr>
      </w:pPr>
      <w:r>
        <w:t xml:space="preserve">Allocate the confirmed effort across the best slots.</w:t>
      </w:r>
    </w:p>
    <w:p>
      <w:pPr>
        <w:pStyle w:val="Compact"/>
        <w:numPr>
          <w:ilvl w:val="0"/>
          <w:numId w:val="1019"/>
        </w:numPr>
      </w:pPr>
      <w:r>
        <w:t xml:space="preserve">Produce a plan proposal and risk result.</w:t>
      </w:r>
    </w:p>
    <w:p>
      <w:pPr>
        <w:pStyle w:val="Compact"/>
        <w:numPr>
          <w:ilvl w:val="0"/>
          <w:numId w:val="1019"/>
        </w:numPr>
      </w:pPr>
      <w:r>
        <w:t xml:space="preserve">Create Calendar events only after initial confirmation.</w:t>
      </w:r>
    </w:p>
    <w:p>
      <w:pPr>
        <w:pStyle w:val="FirstParagraph"/>
      </w:pPr>
      <w:r>
        <w:t xml:space="preserve">An optimization solver is not required for P0.</w:t>
      </w:r>
    </w:p>
    <w:bookmarkEnd w:id="48"/>
    <w:bookmarkStart w:id="49" w:name="X15051e6262a098c6796461d206ea7137fc71bdc"/>
    <w:p>
      <w:pPr>
        <w:pStyle w:val="Heading3"/>
      </w:pPr>
      <w:r>
        <w:t xml:space="preserve">12.4 Repair objective</w:t>
      </w:r>
    </w:p>
    <w:p>
      <w:pPr>
        <w:pStyle w:val="FirstParagraph"/>
      </w:pPr>
      <w:r>
        <w:t xml:space="preserve">When actual Calendar state changes, apply this priority order:</w:t>
      </w:r>
    </w:p>
    <w:p>
      <w:pPr>
        <w:pStyle w:val="Compact"/>
        <w:numPr>
          <w:ilvl w:val="0"/>
          <w:numId w:val="1020"/>
        </w:numPr>
      </w:pPr>
      <w:r>
        <w:t xml:space="preserve">Never violate a hard constraint.</w:t>
      </w:r>
    </w:p>
    <w:p>
      <w:pPr>
        <w:pStyle w:val="Compact"/>
        <w:numPr>
          <w:ilvl w:val="0"/>
          <w:numId w:val="1020"/>
        </w:numPr>
      </w:pPr>
      <w:r>
        <w:t xml:space="preserve">Preserve completed and currently active work blocks.</w:t>
      </w:r>
    </w:p>
    <w:p>
      <w:pPr>
        <w:pStyle w:val="Compact"/>
        <w:numPr>
          <w:ilvl w:val="0"/>
          <w:numId w:val="1020"/>
        </w:numPr>
      </w:pPr>
      <w:r>
        <w:t xml:space="preserve">Preserve all unaffected future blocks.</w:t>
      </w:r>
    </w:p>
    <w:p>
      <w:pPr>
        <w:pStyle w:val="Compact"/>
        <w:numPr>
          <w:ilvl w:val="0"/>
          <w:numId w:val="1020"/>
        </w:numPr>
      </w:pPr>
      <w:r>
        <w:t xml:space="preserve">Move the smallest possible number of affected future blocks.</w:t>
      </w:r>
    </w:p>
    <w:p>
      <w:pPr>
        <w:pStyle w:val="Compact"/>
        <w:numPr>
          <w:ilvl w:val="0"/>
          <w:numId w:val="1020"/>
        </w:numPr>
      </w:pPr>
      <w:r>
        <w:t xml:space="preserve">Minimize the total time displacement from the approved plan.</w:t>
      </w:r>
    </w:p>
    <w:p>
      <w:pPr>
        <w:pStyle w:val="Compact"/>
        <w:numPr>
          <w:ilvl w:val="0"/>
          <w:numId w:val="1020"/>
        </w:numPr>
      </w:pPr>
      <w:r>
        <w:t xml:space="preserve">Restore deadline buffer where possible.</w:t>
      </w:r>
    </w:p>
    <w:p>
      <w:pPr>
        <w:pStyle w:val="Compact"/>
        <w:numPr>
          <w:ilvl w:val="0"/>
          <w:numId w:val="1020"/>
        </w:numPr>
      </w:pPr>
      <w:r>
        <w:t xml:space="preserve">Escalate instead of pretending success when no feasible repair exists.</w:t>
      </w:r>
    </w:p>
    <w:p>
      <w:pPr>
        <w:pStyle w:val="FirstParagraph"/>
      </w:pPr>
      <w:r>
        <w:t xml:space="preserve">The demo explanation should say exactly which block moved, why it moved, what remained unchanged, and how risk changed.</w:t>
      </w:r>
    </w:p>
    <w:bookmarkEnd w:id="49"/>
    <w:bookmarkEnd w:id="50"/>
    <w:bookmarkStart w:id="55" w:name="X03174a6f0d637fe13528071f756daf4088baaa3"/>
    <w:p>
      <w:pPr>
        <w:pStyle w:val="Heading2"/>
      </w:pPr>
      <w:r>
        <w:t xml:space="preserve">13. Autonomy, Safety, and Privacy</w:t>
      </w:r>
    </w:p>
    <w:bookmarkStart w:id="51" w:name="Xe51a6b20a478ef6bfae0c9aa6185cac10b370d6"/>
    <w:p>
      <w:pPr>
        <w:pStyle w:val="Heading3"/>
      </w:pPr>
      <w:r>
        <w:t xml:space="preserve">13.1 P0 autonomy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Policy</w:t>
            </w:r>
          </w:p>
        </w:tc>
      </w:tr>
      <w:tr>
        <w:tc>
          <w:tcPr/>
          <w:p>
            <w:pPr>
              <w:pStyle w:val="Compact"/>
            </w:pPr>
            <w:r>
              <w:t xml:space="preserve">Detect and record a possible commitment</w:t>
            </w:r>
          </w:p>
        </w:tc>
        <w:tc>
          <w:tcPr/>
          <w:p>
            <w:pPr>
              <w:pStyle w:val="Compact"/>
            </w:pPr>
            <w:r>
              <w:t xml:space="preserve">Automatic</w:t>
            </w:r>
          </w:p>
        </w:tc>
      </w:tr>
      <w:tr>
        <w:tc>
          <w:tcPr/>
          <w:p>
            <w:pPr>
              <w:pStyle w:val="Compact"/>
            </w:pPr>
            <w:r>
              <w:t xml:space="preserve">Show a candidate in the dashboard</w:t>
            </w:r>
          </w:p>
        </w:tc>
        <w:tc>
          <w:tcPr/>
          <w:p>
            <w:pPr>
              <w:pStyle w:val="Compact"/>
            </w:pPr>
            <w:r>
              <w:t xml:space="preserve">Automatic</w:t>
            </w:r>
          </w:p>
        </w:tc>
      </w:tr>
      <w:tr>
        <w:tc>
          <w:tcPr/>
          <w:p>
            <w:pPr>
              <w:pStyle w:val="Compact"/>
            </w:pPr>
            <w:r>
              <w:t xml:space="preserve">Infer an uncertain deadline or owner</w:t>
            </w:r>
          </w:p>
        </w:tc>
        <w:tc>
          <w:tcPr/>
          <w:p>
            <w:pPr>
              <w:pStyle w:val="Compact"/>
            </w:pPr>
            <w:r>
              <w:t xml:space="preserve">Require confirmation</w:t>
            </w:r>
          </w:p>
        </w:tc>
      </w:tr>
      <w:tr>
        <w:tc>
          <w:tcPr/>
          <w:p>
            <w:pPr>
              <w:pStyle w:val="Compact"/>
            </w:pPr>
            <w:r>
              <w:t xml:space="preserve">Create the first Calendar plan</w:t>
            </w:r>
          </w:p>
        </w:tc>
        <w:tc>
          <w:tcPr/>
          <w:p>
            <w:pPr>
              <w:pStyle w:val="Compact"/>
            </w:pPr>
            <w:r>
              <w:t xml:space="preserve">Require effort and plan confirmation</w:t>
            </w:r>
          </w:p>
        </w:tc>
      </w:tr>
      <w:tr>
        <w:tc>
          <w:tcPr/>
          <w:p>
            <w:pPr>
              <w:pStyle w:val="Compact"/>
            </w:pPr>
            <w:r>
              <w:t xml:space="preserve">Repair app-owned blocks within approved preferences</w:t>
            </w:r>
          </w:p>
        </w:tc>
        <w:tc>
          <w:tcPr/>
          <w:p>
            <w:pPr>
              <w:pStyle w:val="Compact"/>
            </w:pPr>
            <w:r>
              <w:t xml:space="preserve">Automatic with notification and undo</w:t>
            </w:r>
          </w:p>
        </w:tc>
      </w:tr>
      <w:tr>
        <w:tc>
          <w:tcPr/>
          <w:p>
            <w:pPr>
              <w:pStyle w:val="Compact"/>
            </w:pPr>
            <w:r>
              <w:t xml:space="preserve">Make extensive changes or exceed daily limits</w:t>
            </w:r>
          </w:p>
        </w:tc>
        <w:tc>
          <w:tcPr/>
          <w:p>
            <w:pPr>
              <w:pStyle w:val="Compact"/>
            </w:pPr>
            <w:r>
              <w:t xml:space="preserve">Require renewed approval</w:t>
            </w:r>
          </w:p>
        </w:tc>
      </w:tr>
      <w:tr>
        <w:tc>
          <w:tcPr/>
          <w:p>
            <w:pPr>
              <w:pStyle w:val="Compact"/>
            </w:pPr>
            <w:r>
              <w:t xml:space="preserve">Modify a non-CommitmentOS event</w:t>
            </w:r>
          </w:p>
        </w:tc>
        <w:tc>
          <w:tcPr/>
          <w:p>
            <w:pPr>
              <w:pStyle w:val="Compact"/>
            </w:pPr>
            <w:r>
              <w:t xml:space="preserve">Forbidden</w:t>
            </w:r>
          </w:p>
        </w:tc>
      </w:tr>
      <w:tr>
        <w:tc>
          <w:tcPr/>
          <w:p>
            <w:pPr>
              <w:pStyle w:val="Compact"/>
            </w:pPr>
            <w:r>
              <w:t xml:space="preserve">Send an external email</w:t>
            </w:r>
          </w:p>
        </w:tc>
        <w:tc>
          <w:tcPr/>
          <w:p>
            <w:pPr>
              <w:pStyle w:val="Compact"/>
            </w:pPr>
            <w:r>
              <w:t xml:space="preserve">Not in P0; always approval-gated in P1</w:t>
            </w:r>
          </w:p>
        </w:tc>
      </w:tr>
      <w:tr>
        <w:tc>
          <w:tcPr/>
          <w:p>
            <w:pPr>
              <w:pStyle w:val="Compact"/>
            </w:pPr>
            <w:r>
              <w:t xml:space="preserve">Mark complete from ambiguous evidence</w:t>
            </w:r>
          </w:p>
        </w:tc>
        <w:tc>
          <w:tcPr/>
          <w:p>
            <w:pPr>
              <w:pStyle w:val="Compact"/>
            </w:pPr>
            <w:r>
              <w:t xml:space="preserve">Require confirmation</w:t>
            </w:r>
          </w:p>
        </w:tc>
      </w:tr>
      <w:tr>
        <w:tc>
          <w:tcPr/>
          <w:p>
            <w:pPr>
              <w:pStyle w:val="Compact"/>
            </w:pPr>
            <w:r>
              <w:t xml:space="preserve">Disconnect an account or delete stored data</w:t>
            </w:r>
          </w:p>
        </w:tc>
        <w:tc>
          <w:tcPr/>
          <w:p>
            <w:pPr>
              <w:pStyle w:val="Compact"/>
            </w:pPr>
            <w:r>
              <w:t xml:space="preserve">Require confirmation</w:t>
            </w:r>
          </w:p>
        </w:tc>
      </w:tr>
    </w:tbl>
    <w:p>
      <w:pPr>
        <w:pStyle w:val="BodyText"/>
      </w:pPr>
      <w:r>
        <w:t xml:space="preserve">“Extensive change” must be deterministic configuration, for example moving more than two blocks, shifting total work by more than one day, or scheduling outside preferred hours.</w:t>
      </w:r>
    </w:p>
    <w:bookmarkEnd w:id="51"/>
    <w:bookmarkStart w:id="52" w:name="X90cd93fb80419a8822f5c709d2bc966300e7e4f"/>
    <w:p>
      <w:pPr>
        <w:pStyle w:val="Heading3"/>
      </w:pPr>
      <w:r>
        <w:t xml:space="preserve">13.2 Prompt-injection boundary</w:t>
      </w:r>
    </w:p>
    <w:p>
      <w:pPr>
        <w:pStyle w:val="FirstParagraph"/>
      </w:pPr>
      <w:r>
        <w:t xml:space="preserve">Email and Canvas content are untrusted data. P0 must enforce:</w:t>
      </w:r>
    </w:p>
    <w:p>
      <w:pPr>
        <w:pStyle w:val="Compact"/>
        <w:numPr>
          <w:ilvl w:val="0"/>
          <w:numId w:val="1021"/>
        </w:numPr>
      </w:pPr>
      <w:r>
        <w:t xml:space="preserve">Source text is clearly delimited as data in model requests.</w:t>
      </w:r>
    </w:p>
    <w:p>
      <w:pPr>
        <w:pStyle w:val="Compact"/>
        <w:numPr>
          <w:ilvl w:val="0"/>
          <w:numId w:val="1021"/>
        </w:numPr>
      </w:pPr>
      <w:r>
        <w:t xml:space="preserve">The extraction agent has no mutation tools.</w:t>
      </w:r>
    </w:p>
    <w:p>
      <w:pPr>
        <w:pStyle w:val="Compact"/>
        <w:numPr>
          <w:ilvl w:val="0"/>
          <w:numId w:val="1021"/>
        </w:numPr>
      </w:pPr>
      <w:r>
        <w:t xml:space="preserve">Model output must satisfy a strict schema.</w:t>
      </w:r>
    </w:p>
    <w:p>
      <w:pPr>
        <w:pStyle w:val="Compact"/>
        <w:numPr>
          <w:ilvl w:val="0"/>
          <w:numId w:val="1021"/>
        </w:numPr>
      </w:pPr>
      <w:r>
        <w:t xml:space="preserve">Deterministic code validates dates, ranges, ownership enums, and confidence.</w:t>
      </w:r>
    </w:p>
    <w:p>
      <w:pPr>
        <w:pStyle w:val="Compact"/>
        <w:numPr>
          <w:ilvl w:val="0"/>
          <w:numId w:val="1021"/>
        </w:numPr>
      </w:pPr>
      <w:r>
        <w:t xml:space="preserve">Model-produced text can never bypass the policy node.</w:t>
      </w:r>
    </w:p>
    <w:p>
      <w:pPr>
        <w:pStyle w:val="Compact"/>
        <w:numPr>
          <w:ilvl w:val="0"/>
          <w:numId w:val="1021"/>
        </w:numPr>
      </w:pPr>
      <w:r>
        <w:t xml:space="preserve">Secrets, tokens, internal prompts, and unrelated emails are excluded from model context.</w:t>
      </w:r>
    </w:p>
    <w:p>
      <w:pPr>
        <w:pStyle w:val="Compact"/>
        <w:numPr>
          <w:ilvl w:val="0"/>
          <w:numId w:val="1021"/>
        </w:numPr>
      </w:pPr>
      <w:r>
        <w:t xml:space="preserve">Adversarial email fixtures are included in evaluation.</w:t>
      </w:r>
    </w:p>
    <w:p>
      <w:pPr>
        <w:pStyle w:val="Compact"/>
        <w:numPr>
          <w:ilvl w:val="0"/>
          <w:numId w:val="1021"/>
        </w:numPr>
      </w:pPr>
      <w:r>
        <w:t xml:space="preserve">Logs redact message bodies, OAuth material, and Gemini API credentials.</w:t>
      </w:r>
    </w:p>
    <w:bookmarkEnd w:id="52"/>
    <w:bookmarkStart w:id="53" w:name="X36883edb55b9b8add2f34b78ce1f181da342938"/>
    <w:p>
      <w:pPr>
        <w:pStyle w:val="Heading3"/>
      </w:pPr>
      <w:r>
        <w:t xml:space="preserve">13.3 Data minimization</w:t>
      </w:r>
    </w:p>
    <w:p>
      <w:pPr>
        <w:pStyle w:val="Compact"/>
        <w:numPr>
          <w:ilvl w:val="0"/>
          <w:numId w:val="1022"/>
        </w:numPr>
      </w:pPr>
      <w:r>
        <w:t xml:space="preserve">Process the required email body transiently.</w:t>
      </w:r>
    </w:p>
    <w:p>
      <w:pPr>
        <w:pStyle w:val="Compact"/>
        <w:numPr>
          <w:ilvl w:val="0"/>
          <w:numId w:val="1022"/>
        </w:numPr>
      </w:pPr>
      <w:r>
        <w:t xml:space="preserve">Persist message and thread IDs, a short evidence excerpt, structured fields, and a content hash.</w:t>
      </w:r>
    </w:p>
    <w:p>
      <w:pPr>
        <w:pStyle w:val="Compact"/>
        <w:numPr>
          <w:ilvl w:val="0"/>
          <w:numId w:val="1022"/>
        </w:numPr>
      </w:pPr>
      <w:r>
        <w:t xml:space="preserve">Avoid storing complete mailbox contents.</w:t>
      </w:r>
    </w:p>
    <w:p>
      <w:pPr>
        <w:pStyle w:val="Compact"/>
        <w:numPr>
          <w:ilvl w:val="0"/>
          <w:numId w:val="1022"/>
        </w:numPr>
      </w:pPr>
      <w:r>
        <w:t xml:space="preserve">Provide monitoring pause, account disconnect, and data deletion.</w:t>
      </w:r>
    </w:p>
    <w:p>
      <w:pPr>
        <w:pStyle w:val="Compact"/>
        <w:numPr>
          <w:ilvl w:val="0"/>
          <w:numId w:val="1022"/>
        </w:numPr>
      </w:pPr>
      <w:r>
        <w:t xml:space="preserve">Record access and deletion events in the audit timeline.</w:t>
      </w:r>
    </w:p>
    <w:bookmarkEnd w:id="53"/>
    <w:bookmarkStart w:id="54" w:name="X372ff4d8946b81ef9abcb3b0d03c402b49dd1d7"/>
    <w:p>
      <w:pPr>
        <w:pStyle w:val="Heading3"/>
      </w:pPr>
      <w:r>
        <w:t xml:space="preserve">13.4 OAuth plan</w:t>
      </w:r>
    </w:p>
    <w:p>
      <w:pPr>
        <w:pStyle w:val="FirstParagraph"/>
      </w:pPr>
      <w:r>
        <w:t xml:space="preserve">P0 uses a named Gmail/Calendar test account and the narrowest functional scopes:</w:t>
      </w:r>
    </w:p>
    <w:p>
      <w:pPr>
        <w:pStyle w:val="Compact"/>
        <w:numPr>
          <w:ilvl w:val="0"/>
          <w:numId w:val="1023"/>
        </w:numPr>
      </w:pPr>
      <w:r>
        <w:t xml:space="preserve">Gmail read access for commitment and Sent evidence</w:t>
      </w:r>
    </w:p>
    <w:p>
      <w:pPr>
        <w:pStyle w:val="Compact"/>
        <w:numPr>
          <w:ilvl w:val="0"/>
          <w:numId w:val="1023"/>
        </w:numPr>
      </w:pPr>
      <w:r>
        <w:t xml:space="preserve">Calendar events read/write access</w:t>
      </w:r>
    </w:p>
    <w:p>
      <w:pPr>
        <w:pStyle w:val="Compact"/>
        <w:numPr>
          <w:ilvl w:val="0"/>
          <w:numId w:val="1023"/>
        </w:numPr>
      </w:pPr>
      <w:r>
        <w:t xml:space="preserve">Basic identity scopes</w:t>
      </w:r>
    </w:p>
    <w:p>
      <w:pPr>
        <w:pStyle w:val="FirstParagraph"/>
      </w:pPr>
      <w:r>
        <w:t xml:space="preserve">Do not request Gmail send or modify scope in P0. Refresh tokens and watches can expire, so the UI must surface</w:t>
      </w:r>
      <w:r>
        <w:t xml:space="preserve"> </w:t>
      </w:r>
      <w:r>
        <w:rPr>
          <w:rStyle w:val="VerbatimChar"/>
        </w:rPr>
        <w:t xml:space="preserve">reauth_required</w:t>
      </w:r>
      <w:r>
        <w:t xml:space="preserve"> </w:t>
      </w:r>
      <w:r>
        <w:t xml:space="preserve">instead of failing silently. Reconnect the recording account shortly before the final demo.</w:t>
      </w:r>
    </w:p>
    <w:bookmarkEnd w:id="54"/>
    <w:bookmarkEnd w:id="55"/>
    <w:bookmarkStart w:id="59" w:name="Xe3b71c46710f54c4310de42ca5022d94050b55d"/>
    <w:p>
      <w:pPr>
        <w:pStyle w:val="Heading2"/>
      </w:pPr>
      <w:r>
        <w:t xml:space="preserve">14. Dashboard — P0 Only</w:t>
      </w:r>
    </w:p>
    <w:p>
      <w:pPr>
        <w:pStyle w:val="FirstParagraph"/>
      </w:pPr>
      <w:r>
        <w:t xml:space="preserve">P0 has three primary views.</w:t>
      </w:r>
    </w:p>
    <w:bookmarkStart w:id="56" w:name="Xfa854752bfe21139d23df5732f1d6c3ebced27d"/>
    <w:p>
      <w:pPr>
        <w:pStyle w:val="Heading3"/>
      </w:pPr>
      <w:r>
        <w:t xml:space="preserve">14.1 Today</w:t>
      </w:r>
    </w:p>
    <w:p>
      <w:pPr>
        <w:pStyle w:val="Compact"/>
        <w:numPr>
          <w:ilvl w:val="0"/>
          <w:numId w:val="1024"/>
        </w:numPr>
      </w:pPr>
      <w:r>
        <w:t xml:space="preserve">Today's CommitmentOS work blocks</w:t>
      </w:r>
    </w:p>
    <w:p>
      <w:pPr>
        <w:pStyle w:val="Compact"/>
        <w:numPr>
          <w:ilvl w:val="0"/>
          <w:numId w:val="1024"/>
        </w:numPr>
      </w:pPr>
      <w:r>
        <w:t xml:space="preserve">Newly detected candidates</w:t>
      </w:r>
    </w:p>
    <w:p>
      <w:pPr>
        <w:pStyle w:val="Compact"/>
        <w:numPr>
          <w:ilvl w:val="0"/>
          <w:numId w:val="1024"/>
        </w:numPr>
      </w:pPr>
      <w:r>
        <w:t xml:space="preserve">At-risk or critical commitments</w:t>
      </w:r>
    </w:p>
    <w:p>
      <w:pPr>
        <w:pStyle w:val="Compact"/>
        <w:numPr>
          <w:ilvl w:val="0"/>
          <w:numId w:val="1024"/>
        </w:numPr>
      </w:pPr>
      <w:r>
        <w:t xml:space="preserve">Pending confirmation or approval</w:t>
      </w:r>
    </w:p>
    <w:bookmarkEnd w:id="56"/>
    <w:bookmarkStart w:id="57" w:name="X84ae4b0b1a44fdc1d819bbaf9fcdad677fc119e"/>
    <w:p>
      <w:pPr>
        <w:pStyle w:val="Heading3"/>
      </w:pPr>
      <w:r>
        <w:t xml:space="preserve">14.2 Commitments</w:t>
      </w:r>
    </w:p>
    <w:p>
      <w:pPr>
        <w:pStyle w:val="Compact"/>
        <w:numPr>
          <w:ilvl w:val="0"/>
          <w:numId w:val="1025"/>
        </w:numPr>
      </w:pPr>
      <w:r>
        <w:t xml:space="preserve">Lifecycle, ownership, deadline, risk, and remaining effort</w:t>
      </w:r>
    </w:p>
    <w:p>
      <w:pPr>
        <w:pStyle w:val="Compact"/>
        <w:numPr>
          <w:ilvl w:val="0"/>
          <w:numId w:val="1025"/>
        </w:numPr>
      </w:pPr>
      <w:r>
        <w:t xml:space="preserve">Source evidence and confidence</w:t>
      </w:r>
    </w:p>
    <w:p>
      <w:pPr>
        <w:pStyle w:val="Compact"/>
        <w:numPr>
          <w:ilvl w:val="0"/>
          <w:numId w:val="1025"/>
        </w:numPr>
      </w:pPr>
      <w:r>
        <w:t xml:space="preserve">Scheduled work blocks</w:t>
      </w:r>
    </w:p>
    <w:p>
      <w:pPr>
        <w:pStyle w:val="Compact"/>
        <w:numPr>
          <w:ilvl w:val="0"/>
          <w:numId w:val="1025"/>
        </w:numPr>
      </w:pPr>
      <w:r>
        <w:t xml:space="preserve">Initial confirmation and pause/dismiss controls</w:t>
      </w:r>
    </w:p>
    <w:p>
      <w:pPr>
        <w:pStyle w:val="Compact"/>
        <w:numPr>
          <w:ilvl w:val="0"/>
          <w:numId w:val="1025"/>
        </w:numPr>
      </w:pPr>
      <w:r>
        <w:t xml:space="preserve">Manual completion control</w:t>
      </w:r>
    </w:p>
    <w:bookmarkEnd w:id="57"/>
    <w:bookmarkStart w:id="58" w:name="Xf06a4b2714c903c385da92be671119143d11def"/>
    <w:p>
      <w:pPr>
        <w:pStyle w:val="Heading3"/>
      </w:pPr>
      <w:r>
        <w:t xml:space="preserve">14.3 Activity</w:t>
      </w:r>
    </w:p>
    <w:p>
      <w:pPr>
        <w:pStyle w:val="Compact"/>
        <w:numPr>
          <w:ilvl w:val="0"/>
          <w:numId w:val="1026"/>
        </w:numPr>
      </w:pPr>
      <w:r>
        <w:t xml:space="preserve">Observation received</w:t>
      </w:r>
    </w:p>
    <w:p>
      <w:pPr>
        <w:pStyle w:val="Compact"/>
        <w:numPr>
          <w:ilvl w:val="0"/>
          <w:numId w:val="1026"/>
        </w:numPr>
      </w:pPr>
      <w:r>
        <w:t xml:space="preserve">Interpretation created or rejected</w:t>
      </w:r>
    </w:p>
    <w:p>
      <w:pPr>
        <w:pStyle w:val="Compact"/>
        <w:numPr>
          <w:ilvl w:val="0"/>
          <w:numId w:val="1026"/>
        </w:numPr>
      </w:pPr>
      <w:r>
        <w:t xml:space="preserve">Confirmation recorded</w:t>
      </w:r>
    </w:p>
    <w:p>
      <w:pPr>
        <w:pStyle w:val="Compact"/>
        <w:numPr>
          <w:ilvl w:val="0"/>
          <w:numId w:val="1026"/>
        </w:numPr>
      </w:pPr>
      <w:r>
        <w:t xml:space="preserve">Risk before and after</w:t>
      </w:r>
    </w:p>
    <w:p>
      <w:pPr>
        <w:pStyle w:val="Compact"/>
        <w:numPr>
          <w:ilvl w:val="0"/>
          <w:numId w:val="1026"/>
        </w:numPr>
      </w:pPr>
      <w:r>
        <w:t xml:space="preserve">Scheduling proposal</w:t>
      </w:r>
    </w:p>
    <w:p>
      <w:pPr>
        <w:pStyle w:val="Compact"/>
        <w:numPr>
          <w:ilvl w:val="0"/>
          <w:numId w:val="1026"/>
        </w:numPr>
      </w:pPr>
      <w:r>
        <w:t xml:space="preserve">Policy decision</w:t>
      </w:r>
    </w:p>
    <w:p>
      <w:pPr>
        <w:pStyle w:val="Compact"/>
        <w:numPr>
          <w:ilvl w:val="0"/>
          <w:numId w:val="1026"/>
        </w:numPr>
      </w:pPr>
      <w:r>
        <w:t xml:space="preserve">Calendar execution result</w:t>
      </w:r>
    </w:p>
    <w:p>
      <w:pPr>
        <w:pStyle w:val="Compact"/>
        <w:numPr>
          <w:ilvl w:val="0"/>
          <w:numId w:val="1026"/>
        </w:numPr>
      </w:pPr>
      <w:r>
        <w:t xml:space="preserve">Retry or failure</w:t>
      </w:r>
    </w:p>
    <w:p>
      <w:pPr>
        <w:pStyle w:val="Compact"/>
        <w:numPr>
          <w:ilvl w:val="0"/>
          <w:numId w:val="1026"/>
        </w:numPr>
      </w:pPr>
      <w:r>
        <w:t xml:space="preserve">Completion evidence</w:t>
      </w:r>
    </w:p>
    <w:p>
      <w:pPr>
        <w:pStyle w:val="FirstParagraph"/>
      </w:pPr>
      <w:r>
        <w:t xml:space="preserve">The initial release does not need separate Calendar Plan or Dependencies pages. Calendar details belong inside a commitment. Dependencies become a P1 view only after the behavior exists.</w:t>
      </w:r>
    </w:p>
    <w:bookmarkEnd w:id="58"/>
    <w:bookmarkEnd w:id="59"/>
    <w:bookmarkStart w:id="64" w:name="X3e334f6a3956e2f1d34e75e91a047c3a5678d43"/>
    <w:p>
      <w:pPr>
        <w:pStyle w:val="Heading2"/>
      </w:pPr>
      <w:r>
        <w:t xml:space="preserve">15. Reliability and Recovery</w:t>
      </w:r>
    </w:p>
    <w:bookmarkStart w:id="60" w:name="Xf7633ba10f87ef18a4394d7af7a5a61cc05e0b1"/>
    <w:p>
      <w:pPr>
        <w:pStyle w:val="Heading3"/>
      </w:pPr>
      <w:r>
        <w:t xml:space="preserve">15.1 Delivery model</w:t>
      </w:r>
    </w:p>
    <w:p>
      <w:pPr>
        <w:pStyle w:val="FirstParagraph"/>
      </w:pPr>
      <w:r>
        <w:t xml:space="preserve">Assume at-least-once delivery. Exactly-once behavior is achieved at the product level through idempotency keys, revision checks, and owned-event lookup—not by assuming infrastructure delivers only once.</w:t>
      </w:r>
    </w:p>
    <w:bookmarkEnd w:id="60"/>
    <w:bookmarkStart w:id="61" w:name="X401eabb21406d65c389ce9cc15b630e154d994a"/>
    <w:p>
      <w:pPr>
        <w:pStyle w:val="Heading3"/>
      </w:pPr>
      <w:r>
        <w:t xml:space="preserve">15.2 Action outbox</w:t>
      </w:r>
    </w:p>
    <w:p>
      <w:pPr>
        <w:pStyle w:val="FirstParagraph"/>
      </w:pPr>
      <w:r>
        <w:t xml:space="preserve">Before an external Calendar mutation:</w:t>
      </w:r>
    </w:p>
    <w:p>
      <w:pPr>
        <w:pStyle w:val="Compact"/>
        <w:numPr>
          <w:ilvl w:val="0"/>
          <w:numId w:val="1027"/>
        </w:numPr>
      </w:pPr>
      <w:r>
        <w:t xml:space="preserve">Write the intended action, policy result, state revision, and idempotency key.</w:t>
      </w:r>
    </w:p>
    <w:p>
      <w:pPr>
        <w:pStyle w:val="Compact"/>
        <w:numPr>
          <w:ilvl w:val="0"/>
          <w:numId w:val="1027"/>
        </w:numPr>
      </w:pPr>
      <w:r>
        <w:t xml:space="preserve">Dispatch a named Cloud Task.</w:t>
      </w:r>
    </w:p>
    <w:p>
      <w:pPr>
        <w:pStyle w:val="Compact"/>
        <w:numPr>
          <w:ilvl w:val="0"/>
          <w:numId w:val="1027"/>
        </w:numPr>
      </w:pPr>
      <w:r>
        <w:t xml:space="preserve">Re-read the current commitment revision before execution.</w:t>
      </w:r>
    </w:p>
    <w:p>
      <w:pPr>
        <w:pStyle w:val="Compact"/>
        <w:numPr>
          <w:ilvl w:val="0"/>
          <w:numId w:val="1027"/>
        </w:numPr>
      </w:pPr>
      <w:r>
        <w:t xml:space="preserve">Skip stale or already-completed actions.</w:t>
      </w:r>
    </w:p>
    <w:p>
      <w:pPr>
        <w:pStyle w:val="Compact"/>
        <w:numPr>
          <w:ilvl w:val="0"/>
          <w:numId w:val="1027"/>
        </w:numPr>
      </w:pPr>
      <w:r>
        <w:t xml:space="preserve">Execute the Calendar mutation.</w:t>
      </w:r>
    </w:p>
    <w:p>
      <w:pPr>
        <w:pStyle w:val="Compact"/>
        <w:numPr>
          <w:ilvl w:val="0"/>
          <w:numId w:val="1027"/>
        </w:numPr>
      </w:pPr>
      <w:r>
        <w:t xml:space="preserve">Record the external ID, etag, outcome, and new state.</w:t>
      </w:r>
    </w:p>
    <w:p>
      <w:pPr>
        <w:pStyle w:val="Compact"/>
        <w:numPr>
          <w:ilvl w:val="0"/>
          <w:numId w:val="1027"/>
        </w:numPr>
      </w:pPr>
      <w:r>
        <w:t xml:space="preserve">Observe the resulting Calendar change without creating a duplicate repair loop.</w:t>
      </w:r>
    </w:p>
    <w:p>
      <w:pPr>
        <w:pStyle w:val="FirstParagraph"/>
      </w:pPr>
      <w:r>
        <w:t xml:space="preserve">A periodic dispatcher repairs pending outbox records that were written but not enqueued.</w:t>
      </w:r>
    </w:p>
    <w:bookmarkEnd w:id="61"/>
    <w:bookmarkStart w:id="62" w:name="Xaf979a4a8fc6d61ebad6c0682fc0cd292ca508d"/>
    <w:p>
      <w:pPr>
        <w:pStyle w:val="Heading3"/>
      </w:pPr>
      <w:r>
        <w:t xml:space="preserve">15.3 Concurrency</w:t>
      </w:r>
    </w:p>
    <w:p>
      <w:pPr>
        <w:pStyle w:val="Compact"/>
        <w:numPr>
          <w:ilvl w:val="0"/>
          <w:numId w:val="1028"/>
        </w:numPr>
      </w:pPr>
      <w:r>
        <w:t xml:space="preserve">Reconciliation operates on an expected commitment revision.</w:t>
      </w:r>
    </w:p>
    <w:p>
      <w:pPr>
        <w:pStyle w:val="Compact"/>
        <w:numPr>
          <w:ilvl w:val="0"/>
          <w:numId w:val="1028"/>
        </w:numPr>
      </w:pPr>
      <w:r>
        <w:t xml:space="preserve">Firestore transactions protect revision updates.</w:t>
      </w:r>
    </w:p>
    <w:p>
      <w:pPr>
        <w:pStyle w:val="Compact"/>
        <w:numPr>
          <w:ilvl w:val="0"/>
          <w:numId w:val="1028"/>
        </w:numPr>
      </w:pPr>
      <w:r>
        <w:t xml:space="preserve">Stale planners must discard their output and recalculate.</w:t>
      </w:r>
    </w:p>
    <w:p>
      <w:pPr>
        <w:pStyle w:val="Compact"/>
        <w:numPr>
          <w:ilvl w:val="0"/>
          <w:numId w:val="1028"/>
        </w:numPr>
      </w:pPr>
      <w:r>
        <w:t xml:space="preserve">Pub/Sub ordering is not treated as a correctness guarantee.</w:t>
      </w:r>
    </w:p>
    <w:p>
      <w:pPr>
        <w:pStyle w:val="Compact"/>
        <w:numPr>
          <w:ilvl w:val="0"/>
          <w:numId w:val="1028"/>
        </w:numPr>
      </w:pPr>
      <w:r>
        <w:t xml:space="preserve">The activity record preserves all failed and superseded attempts.</w:t>
      </w:r>
    </w:p>
    <w:bookmarkEnd w:id="62"/>
    <w:bookmarkStart w:id="63" w:name="X74d609d71ab939cf85df9b8516e458d8f3f52e0"/>
    <w:p>
      <w:pPr>
        <w:pStyle w:val="Heading3"/>
      </w:pPr>
      <w:r>
        <w:t xml:space="preserve">15.4 Failure states visible to the user</w:t>
      </w:r>
    </w:p>
    <w:p>
      <w:pPr>
        <w:pStyle w:val="SourceCode"/>
      </w:pPr>
      <w:r>
        <w:rPr>
          <w:rStyle w:val="VerbatimChar"/>
        </w:rPr>
        <w:t xml:space="preserve">reauth_required</w:t>
      </w:r>
      <w:r>
        <w:br/>
      </w:r>
      <w:r>
        <w:rPr>
          <w:rStyle w:val="VerbatimChar"/>
        </w:rPr>
        <w:t xml:space="preserve">source_sync_delayed</w:t>
      </w:r>
      <w:r>
        <w:br/>
      </w:r>
      <w:r>
        <w:rPr>
          <w:rStyle w:val="VerbatimChar"/>
        </w:rPr>
        <w:t xml:space="preserve">model_output_rejected</w:t>
      </w:r>
      <w:r>
        <w:br/>
      </w:r>
      <w:r>
        <w:rPr>
          <w:rStyle w:val="VerbatimChar"/>
        </w:rPr>
        <w:t xml:space="preserve">calendar_action_failed</w:t>
      </w:r>
      <w:r>
        <w:br/>
      </w:r>
      <w:r>
        <w:rPr>
          <w:rStyle w:val="VerbatimChar"/>
        </w:rPr>
        <w:t xml:space="preserve">reconciliation_retrying</w:t>
      </w:r>
      <w:r>
        <w:br/>
      </w:r>
      <w:r>
        <w:rPr>
          <w:rStyle w:val="VerbatimChar"/>
        </w:rPr>
        <w:t xml:space="preserve">no_feasible_plan</w:t>
      </w:r>
    </w:p>
    <w:p>
      <w:pPr>
        <w:pStyle w:val="FirstParagraph"/>
      </w:pPr>
      <w:r>
        <w:t xml:space="preserve">Failures must not be hidden behind an “On Track” state.</w:t>
      </w:r>
    </w:p>
    <w:bookmarkEnd w:id="63"/>
    <w:bookmarkEnd w:id="64"/>
    <w:bookmarkStart w:id="69" w:name="X28ccb67ed35204090250e352be6c2246870200a"/>
    <w:p>
      <w:pPr>
        <w:pStyle w:val="Heading2"/>
      </w:pPr>
      <w:r>
        <w:t xml:space="preserve">16. Evaluation and Definition of Done</w:t>
      </w:r>
    </w:p>
    <w:bookmarkStart w:id="65" w:name="Xf77421b0c5cc1b05d7ea85da1c3b3e8a8b838a6"/>
    <w:p>
      <w:pPr>
        <w:pStyle w:val="Heading3"/>
      </w:pPr>
      <w:r>
        <w:t xml:space="preserve">16.1 Extraction evaluation</w:t>
      </w:r>
    </w:p>
    <w:p>
      <w:pPr>
        <w:pStyle w:val="FirstParagraph"/>
      </w:pPr>
      <w:r>
        <w:t xml:space="preserve">Create at least 30 labeled Gmail fixtures covering:</w:t>
      </w:r>
    </w:p>
    <w:p>
      <w:pPr>
        <w:pStyle w:val="Compact"/>
        <w:numPr>
          <w:ilvl w:val="0"/>
          <w:numId w:val="1029"/>
        </w:numPr>
      </w:pPr>
      <w:r>
        <w:t xml:space="preserve">My explicit promise</w:t>
      </w:r>
    </w:p>
    <w:p>
      <w:pPr>
        <w:pStyle w:val="Compact"/>
        <w:numPr>
          <w:ilvl w:val="0"/>
          <w:numId w:val="1029"/>
        </w:numPr>
      </w:pPr>
      <w:r>
        <w:t xml:space="preserve">Request to me</w:t>
      </w:r>
    </w:p>
    <w:p>
      <w:pPr>
        <w:pStyle w:val="Compact"/>
        <w:numPr>
          <w:ilvl w:val="0"/>
          <w:numId w:val="1029"/>
        </w:numPr>
      </w:pPr>
      <w:r>
        <w:t xml:space="preserve">Another person's promise</w:t>
      </w:r>
    </w:p>
    <w:p>
      <w:pPr>
        <w:pStyle w:val="Compact"/>
        <w:numPr>
          <w:ilvl w:val="0"/>
          <w:numId w:val="1029"/>
        </w:numPr>
      </w:pPr>
      <w:r>
        <w:t xml:space="preserve">External dependency language</w:t>
      </w:r>
    </w:p>
    <w:p>
      <w:pPr>
        <w:pStyle w:val="Compact"/>
        <w:numPr>
          <w:ilvl w:val="0"/>
          <w:numId w:val="1029"/>
        </w:numPr>
      </w:pPr>
      <w:r>
        <w:t xml:space="preserve">No commitment</w:t>
      </w:r>
    </w:p>
    <w:p>
      <w:pPr>
        <w:pStyle w:val="Compact"/>
        <w:numPr>
          <w:ilvl w:val="0"/>
          <w:numId w:val="1029"/>
        </w:numPr>
      </w:pPr>
      <w:r>
        <w:t xml:space="preserve">Ambiguous deadline</w:t>
      </w:r>
    </w:p>
    <w:p>
      <w:pPr>
        <w:pStyle w:val="Compact"/>
        <w:numPr>
          <w:ilvl w:val="0"/>
          <w:numId w:val="1029"/>
        </w:numPr>
      </w:pPr>
      <w:r>
        <w:t xml:space="preserve">Multiple commitments in one message</w:t>
      </w:r>
    </w:p>
    <w:p>
      <w:pPr>
        <w:pStyle w:val="Compact"/>
        <w:numPr>
          <w:ilvl w:val="0"/>
          <w:numId w:val="1029"/>
        </w:numPr>
      </w:pPr>
      <w:r>
        <w:t xml:space="preserve">Thread updates and changed deadlines</w:t>
      </w:r>
    </w:p>
    <w:p>
      <w:pPr>
        <w:pStyle w:val="Compact"/>
        <w:numPr>
          <w:ilvl w:val="0"/>
          <w:numId w:val="1029"/>
        </w:numPr>
      </w:pPr>
      <w:r>
        <w:t xml:space="preserve">Prompt-injection attempts</w:t>
      </w:r>
    </w:p>
    <w:p>
      <w:pPr>
        <w:pStyle w:val="FirstParagraph"/>
      </w:pPr>
      <w:r>
        <w:t xml:space="preserve">Report:</w:t>
      </w:r>
    </w:p>
    <w:p>
      <w:pPr>
        <w:pStyle w:val="Compact"/>
        <w:numPr>
          <w:ilvl w:val="0"/>
          <w:numId w:val="1030"/>
        </w:numPr>
      </w:pPr>
      <w:r>
        <w:t xml:space="preserve">Schema-valid output rate</w:t>
      </w:r>
    </w:p>
    <w:p>
      <w:pPr>
        <w:pStyle w:val="Compact"/>
        <w:numPr>
          <w:ilvl w:val="0"/>
          <w:numId w:val="1030"/>
        </w:numPr>
      </w:pPr>
      <w:r>
        <w:t xml:space="preserve">Ownership accuracy</w:t>
      </w:r>
    </w:p>
    <w:p>
      <w:pPr>
        <w:pStyle w:val="Compact"/>
        <w:numPr>
          <w:ilvl w:val="0"/>
          <w:numId w:val="1030"/>
        </w:numPr>
      </w:pPr>
      <w:r>
        <w:t xml:space="preserve">Deadline accuracy</w:t>
      </w:r>
    </w:p>
    <w:p>
      <w:pPr>
        <w:pStyle w:val="Compact"/>
        <w:numPr>
          <w:ilvl w:val="0"/>
          <w:numId w:val="1030"/>
        </w:numPr>
      </w:pPr>
      <w:r>
        <w:t xml:space="preserve">False-positive candidate rate</w:t>
      </w:r>
    </w:p>
    <w:p>
      <w:pPr>
        <w:pStyle w:val="Compact"/>
        <w:numPr>
          <w:ilvl w:val="0"/>
          <w:numId w:val="1030"/>
        </w:numPr>
      </w:pPr>
      <w:r>
        <w:t xml:space="preserve">Model latency</w:t>
      </w:r>
    </w:p>
    <w:p>
      <w:pPr>
        <w:pStyle w:val="Compact"/>
        <w:numPr>
          <w:ilvl w:val="0"/>
          <w:numId w:val="1030"/>
        </w:numPr>
      </w:pPr>
      <w:r>
        <w:t xml:space="preserve">Cost per processed message</w:t>
      </w:r>
    </w:p>
    <w:p>
      <w:pPr>
        <w:pStyle w:val="FirstParagraph"/>
      </w:pPr>
      <w:r>
        <w:t xml:space="preserve">Target at least 90% ownership and deadline accuracy on the curated set, while preserving the raw measured result in the submission.</w:t>
      </w:r>
    </w:p>
    <w:bookmarkEnd w:id="65"/>
    <w:bookmarkStart w:id="66" w:name="X5a65a9bdad4aebae11ecdf83d9b7286b9313d98"/>
    <w:p>
      <w:pPr>
        <w:pStyle w:val="Heading3"/>
      </w:pPr>
      <w:r>
        <w:t xml:space="preserve">16.2 Scheduler tests</w:t>
      </w:r>
    </w:p>
    <w:p>
      <w:pPr>
        <w:pStyle w:val="FirstParagraph"/>
      </w:pPr>
      <w:r>
        <w:t xml:space="preserve">Include cases for:</w:t>
      </w:r>
    </w:p>
    <w:p>
      <w:pPr>
        <w:pStyle w:val="Compact"/>
        <w:numPr>
          <w:ilvl w:val="0"/>
          <w:numId w:val="1031"/>
        </w:numPr>
      </w:pPr>
      <w:r>
        <w:t xml:space="preserve">Timezones and daylight-saving transitions</w:t>
      </w:r>
    </w:p>
    <w:p>
      <w:pPr>
        <w:pStyle w:val="Compact"/>
        <w:numPr>
          <w:ilvl w:val="0"/>
          <w:numId w:val="1031"/>
        </w:numPr>
      </w:pPr>
      <w:r>
        <w:t xml:space="preserve">Existing all-day and recurring events</w:t>
      </w:r>
    </w:p>
    <w:p>
      <w:pPr>
        <w:pStyle w:val="Compact"/>
        <w:numPr>
          <w:ilvl w:val="0"/>
          <w:numId w:val="1031"/>
        </w:numPr>
      </w:pPr>
      <w:r>
        <w:t xml:space="preserve">Insufficient capacity</w:t>
      </w:r>
    </w:p>
    <w:p>
      <w:pPr>
        <w:pStyle w:val="Compact"/>
        <w:numPr>
          <w:ilvl w:val="0"/>
          <w:numId w:val="1031"/>
        </w:numPr>
      </w:pPr>
      <w:r>
        <w:t xml:space="preserve">Minimum block length</w:t>
      </w:r>
    </w:p>
    <w:p>
      <w:pPr>
        <w:pStyle w:val="Compact"/>
        <w:numPr>
          <w:ilvl w:val="0"/>
          <w:numId w:val="1031"/>
        </w:numPr>
      </w:pPr>
      <w:r>
        <w:t xml:space="preserve">Daily work limits</w:t>
      </w:r>
    </w:p>
    <w:p>
      <w:pPr>
        <w:pStyle w:val="Compact"/>
        <w:numPr>
          <w:ilvl w:val="0"/>
          <w:numId w:val="1031"/>
        </w:numPr>
      </w:pPr>
      <w:r>
        <w:t xml:space="preserve">Conflict inserted after planning</w:t>
      </w:r>
    </w:p>
    <w:p>
      <w:pPr>
        <w:pStyle w:val="Compact"/>
        <w:numPr>
          <w:ilvl w:val="0"/>
          <w:numId w:val="1031"/>
        </w:numPr>
      </w:pPr>
      <w:r>
        <w:t xml:space="preserve">Completed block preservation</w:t>
      </w:r>
    </w:p>
    <w:p>
      <w:pPr>
        <w:pStyle w:val="Compact"/>
        <w:numPr>
          <w:ilvl w:val="0"/>
          <w:numId w:val="1031"/>
        </w:numPr>
      </w:pPr>
      <w:r>
        <w:t xml:space="preserve">Minimal-change repair</w:t>
      </w:r>
    </w:p>
    <w:p>
      <w:pPr>
        <w:pStyle w:val="FirstParagraph"/>
      </w:pPr>
      <w:r>
        <w:t xml:space="preserve">Hard-constraint violations must equal zero.</w:t>
      </w:r>
    </w:p>
    <w:bookmarkEnd w:id="66"/>
    <w:bookmarkStart w:id="67" w:name="X7d487774c99e47c212afcc7301aa30579007891"/>
    <w:p>
      <w:pPr>
        <w:pStyle w:val="Heading3"/>
      </w:pPr>
      <w:r>
        <w:t xml:space="preserve">16.3 Reconciliation tests</w:t>
      </w:r>
    </w:p>
    <w:p>
      <w:pPr>
        <w:pStyle w:val="Compact"/>
        <w:numPr>
          <w:ilvl w:val="0"/>
          <w:numId w:val="1032"/>
        </w:numPr>
      </w:pPr>
      <w:r>
        <w:t xml:space="preserve">Replay one Gmail notification repeatedly: one commitment only.</w:t>
      </w:r>
    </w:p>
    <w:p>
      <w:pPr>
        <w:pStyle w:val="Compact"/>
        <w:numPr>
          <w:ilvl w:val="0"/>
          <w:numId w:val="1032"/>
        </w:numPr>
      </w:pPr>
      <w:r>
        <w:t xml:space="preserve">Replay one Calendar notification repeatedly: one repair only.</w:t>
      </w:r>
    </w:p>
    <w:p>
      <w:pPr>
        <w:pStyle w:val="Compact"/>
        <w:numPr>
          <w:ilvl w:val="0"/>
          <w:numId w:val="1032"/>
        </w:numPr>
      </w:pPr>
      <w:r>
        <w:t xml:space="preserve">Interrupt action execution and retry: one Calendar outcome only.</w:t>
      </w:r>
    </w:p>
    <w:p>
      <w:pPr>
        <w:pStyle w:val="Compact"/>
        <w:numPr>
          <w:ilvl w:val="0"/>
          <w:numId w:val="1032"/>
        </w:numPr>
      </w:pPr>
      <w:r>
        <w:t xml:space="preserve">Invalidate a Calendar sync token: bounded full resync without state corruption.</w:t>
      </w:r>
    </w:p>
    <w:p>
      <w:pPr>
        <w:pStyle w:val="Compact"/>
        <w:numPr>
          <w:ilvl w:val="0"/>
          <w:numId w:val="1032"/>
        </w:numPr>
      </w:pPr>
      <w:r>
        <w:t xml:space="preserve">Let a Gmail watch expire in a fixture: renewal/catch-up path recovers.</w:t>
      </w:r>
    </w:p>
    <w:p>
      <w:pPr>
        <w:pStyle w:val="Compact"/>
        <w:numPr>
          <w:ilvl w:val="0"/>
          <w:numId w:val="1032"/>
        </w:numPr>
      </w:pPr>
      <w:r>
        <w:t xml:space="preserve">Run the golden demo scenario ten consecutive times.</w:t>
      </w:r>
    </w:p>
    <w:bookmarkEnd w:id="67"/>
    <w:bookmarkStart w:id="68" w:name="X19a675a0f9e649151199b1b94abb8f9b4332f18"/>
    <w:p>
      <w:pPr>
        <w:pStyle w:val="Heading3"/>
      </w:pPr>
      <w:r>
        <w:t xml:space="preserve">16.4 Competition acceptance metrics</w:t>
      </w:r>
    </w:p>
    <w:p>
      <w:pPr>
        <w:pStyle w:val="FirstParagraph"/>
      </w:pPr>
      <w:r>
        <w:t xml:space="preserve">P0 is complete only when:</w:t>
      </w:r>
    </w:p>
    <w:p>
      <w:pPr>
        <w:pStyle w:val="Compact"/>
        <w:numPr>
          <w:ilvl w:val="0"/>
          <w:numId w:val="1033"/>
        </w:numPr>
      </w:pPr>
      <w:r>
        <w:t xml:space="preserve">Ten consecutive golden-path runs succeed.</w:t>
      </w:r>
    </w:p>
    <w:p>
      <w:pPr>
        <w:pStyle w:val="Compact"/>
        <w:numPr>
          <w:ilvl w:val="0"/>
          <w:numId w:val="1033"/>
        </w:numPr>
      </w:pPr>
      <w:r>
        <w:t xml:space="preserve">Conflict-to-repaired-plan latency is under 60 seconds in the demo environment.</w:t>
      </w:r>
    </w:p>
    <w:p>
      <w:pPr>
        <w:pStyle w:val="Compact"/>
        <w:numPr>
          <w:ilvl w:val="0"/>
          <w:numId w:val="1033"/>
        </w:numPr>
      </w:pPr>
      <w:r>
        <w:t xml:space="preserve">Duplicate commitment and work-block counts are zero under replay.</w:t>
      </w:r>
    </w:p>
    <w:p>
      <w:pPr>
        <w:pStyle w:val="Compact"/>
        <w:numPr>
          <w:ilvl w:val="0"/>
          <w:numId w:val="1033"/>
        </w:numPr>
      </w:pPr>
      <w:r>
        <w:t xml:space="preserve">Every Calendar mutation has an audit event and idempotency key.</w:t>
      </w:r>
    </w:p>
    <w:p>
      <w:pPr>
        <w:pStyle w:val="Compact"/>
        <w:numPr>
          <w:ilvl w:val="0"/>
          <w:numId w:val="1033"/>
        </w:numPr>
      </w:pPr>
      <w:r>
        <w:t xml:space="preserve">Every automatic repair touches only app-owned future blocks.</w:t>
      </w:r>
    </w:p>
    <w:p>
      <w:pPr>
        <w:pStyle w:val="Compact"/>
        <w:numPr>
          <w:ilvl w:val="0"/>
          <w:numId w:val="1033"/>
        </w:numPr>
      </w:pPr>
      <w:r>
        <w:t xml:space="preserve">Uncertain commitments never create a first plan without confirmation.</w:t>
      </w:r>
    </w:p>
    <w:p>
      <w:pPr>
        <w:pStyle w:val="Compact"/>
        <w:numPr>
          <w:ilvl w:val="0"/>
          <w:numId w:val="1033"/>
        </w:numPr>
      </w:pPr>
      <w:r>
        <w:t xml:space="preserve">Invalid model output produces safe rejection rather than partial execution.</w:t>
      </w:r>
    </w:p>
    <w:p>
      <w:pPr>
        <w:pStyle w:val="Compact"/>
        <w:numPr>
          <w:ilvl w:val="0"/>
          <w:numId w:val="1033"/>
        </w:numPr>
      </w:pPr>
      <w:r>
        <w:t xml:space="preserve">Completion always has stored evidence or explicit user confirmation.</w:t>
      </w:r>
    </w:p>
    <w:bookmarkEnd w:id="68"/>
    <w:bookmarkEnd w:id="69"/>
    <w:bookmarkStart w:id="77" w:name="Xd6e96be47a4f5a2e44c6896b0b1815a1c7851e0"/>
    <w:p>
      <w:pPr>
        <w:pStyle w:val="Heading2"/>
      </w:pPr>
      <w:r>
        <w:t xml:space="preserve">17. Implementation Roadmap</w:t>
      </w:r>
    </w:p>
    <w:bookmarkStart w:id="70" w:name="X36f229a47709f86d0809e88e21546608f65477e"/>
    <w:p>
      <w:pPr>
        <w:pStyle w:val="Heading3"/>
      </w:pPr>
      <w:r>
        <w:t xml:space="preserve">Phase 0 — contracts and thin vertical slice, Days 1–3</w:t>
      </w:r>
    </w:p>
    <w:p>
      <w:pPr>
        <w:pStyle w:val="Compact"/>
        <w:numPr>
          <w:ilvl w:val="0"/>
          <w:numId w:val="1034"/>
        </w:numPr>
      </w:pPr>
      <w:r>
        <w:t xml:space="preserve">Freeze the P0 scenario and autonomy policy.</w:t>
      </w:r>
    </w:p>
    <w:p>
      <w:pPr>
        <w:pStyle w:val="Compact"/>
        <w:numPr>
          <w:ilvl w:val="0"/>
          <w:numId w:val="1034"/>
        </w:numPr>
      </w:pPr>
      <w:r>
        <w:t xml:space="preserve">Create repository, local configuration, and cloud project.</w:t>
      </w:r>
    </w:p>
    <w:p>
      <w:pPr>
        <w:pStyle w:val="Compact"/>
        <w:numPr>
          <w:ilvl w:val="0"/>
          <w:numId w:val="1034"/>
        </w:numPr>
      </w:pPr>
      <w:r>
        <w:t xml:space="preserve">Define Pydantic schemas and Firestore collections.</w:t>
      </w:r>
    </w:p>
    <w:p>
      <w:pPr>
        <w:pStyle w:val="Compact"/>
        <w:numPr>
          <w:ilvl w:val="0"/>
          <w:numId w:val="1034"/>
        </w:numPr>
      </w:pPr>
      <w:r>
        <w:t xml:space="preserve">Implement a seeded observation that produces one commitment, one Calendar block, and one activity record.</w:t>
      </w:r>
    </w:p>
    <w:p>
      <w:pPr>
        <w:pStyle w:val="Compact"/>
        <w:numPr>
          <w:ilvl w:val="0"/>
          <w:numId w:val="1034"/>
        </w:numPr>
      </w:pPr>
      <w:r>
        <w:t xml:space="preserve">Draw the first architecture diagram before the implementation diverges.</w:t>
      </w:r>
    </w:p>
    <w:p>
      <w:pPr>
        <w:pStyle w:val="FirstParagraph"/>
      </w:pPr>
      <w:r>
        <w:rPr>
          <w:b/>
          <w:bCs/>
        </w:rPr>
        <w:t xml:space="preserve">Gate:</w:t>
      </w:r>
      <w:r>
        <w:t xml:space="preserve"> </w:t>
      </w:r>
      <w:r>
        <w:t xml:space="preserve">One synthetic observation reaches Cloud Run, persists state, and produces a visible audited result.</w:t>
      </w:r>
    </w:p>
    <w:bookmarkEnd w:id="70"/>
    <w:bookmarkStart w:id="71" w:name="X6c81a01c80e145bb814d19251224dc63684e459"/>
    <w:p>
      <w:pPr>
        <w:pStyle w:val="Heading3"/>
      </w:pPr>
      <w:r>
        <w:t xml:space="preserve">Phase 1 — authentication and Gmail evidence, Days 4–6</w:t>
      </w:r>
    </w:p>
    <w:p>
      <w:pPr>
        <w:pStyle w:val="Compact"/>
        <w:numPr>
          <w:ilvl w:val="0"/>
          <w:numId w:val="1035"/>
        </w:numPr>
      </w:pPr>
      <w:r>
        <w:t xml:space="preserve">Configure OAuth test users and minimum scopes.</w:t>
      </w:r>
    </w:p>
    <w:p>
      <w:pPr>
        <w:pStyle w:val="Compact"/>
        <w:numPr>
          <w:ilvl w:val="0"/>
          <w:numId w:val="1035"/>
        </w:numPr>
      </w:pPr>
      <w:r>
        <w:t xml:space="preserve">Implement Gmail watch, Pub/Sub delivery, history cursor, and message fetch.</w:t>
      </w:r>
    </w:p>
    <w:p>
      <w:pPr>
        <w:pStyle w:val="Compact"/>
        <w:numPr>
          <w:ilvl w:val="0"/>
          <w:numId w:val="1035"/>
        </w:numPr>
      </w:pPr>
      <w:r>
        <w:t xml:space="preserve">Implement normalization, deduplication, and minimal evidence storage.</w:t>
      </w:r>
    </w:p>
    <w:p>
      <w:pPr>
        <w:pStyle w:val="Compact"/>
        <w:numPr>
          <w:ilvl w:val="0"/>
          <w:numId w:val="1035"/>
        </w:numPr>
      </w:pPr>
      <w:r>
        <w:t xml:space="preserve">Add watch renewal and catch-up job.</w:t>
      </w:r>
    </w:p>
    <w:p>
      <w:pPr>
        <w:pStyle w:val="FirstParagraph"/>
      </w:pPr>
      <w:r>
        <w:rPr>
          <w:b/>
          <w:bCs/>
        </w:rPr>
        <w:t xml:space="preserve">Gate:</w:t>
      </w:r>
      <w:r>
        <w:t xml:space="preserve"> </w:t>
      </w:r>
      <w:r>
        <w:t xml:space="preserve">A real test email produces exactly one immutable source observation after replay.</w:t>
      </w:r>
    </w:p>
    <w:bookmarkEnd w:id="71"/>
    <w:bookmarkStart w:id="72" w:name="X25052da9164d1050bf7ec630d26351b3c8be14c"/>
    <w:p>
      <w:pPr>
        <w:pStyle w:val="Heading3"/>
      </w:pPr>
      <w:r>
        <w:t xml:space="preserve">Phase 2 — Gemini and commitment confirmation, Days 7–9</w:t>
      </w:r>
    </w:p>
    <w:p>
      <w:pPr>
        <w:pStyle w:val="Compact"/>
        <w:numPr>
          <w:ilvl w:val="0"/>
          <w:numId w:val="1036"/>
        </w:numPr>
      </w:pPr>
      <w:r>
        <w:t xml:space="preserve">Implement the ADK graph skeleton.</w:t>
      </w:r>
    </w:p>
    <w:p>
      <w:pPr>
        <w:pStyle w:val="Compact"/>
        <w:numPr>
          <w:ilvl w:val="0"/>
          <w:numId w:val="1036"/>
        </w:numPr>
      </w:pPr>
      <w:r>
        <w:t xml:space="preserve">Add Gemini 3.5 Flash structured extraction.</w:t>
      </w:r>
    </w:p>
    <w:p>
      <w:pPr>
        <w:pStyle w:val="Compact"/>
        <w:numPr>
          <w:ilvl w:val="0"/>
          <w:numId w:val="1036"/>
        </w:numPr>
      </w:pPr>
      <w:r>
        <w:t xml:space="preserve">Add deterministic validation and confidence rules.</w:t>
      </w:r>
    </w:p>
    <w:p>
      <w:pPr>
        <w:pStyle w:val="Compact"/>
        <w:numPr>
          <w:ilvl w:val="0"/>
          <w:numId w:val="1036"/>
        </w:numPr>
      </w:pPr>
      <w:r>
        <w:t xml:space="preserve">Add ownership classification and candidate dashboard.</w:t>
      </w:r>
    </w:p>
    <w:p>
      <w:pPr>
        <w:pStyle w:val="Compact"/>
        <w:numPr>
          <w:ilvl w:val="0"/>
          <w:numId w:val="1036"/>
        </w:numPr>
      </w:pPr>
      <w:r>
        <w:t xml:space="preserve">Add effort proposal and resumable human confirmation.</w:t>
      </w:r>
    </w:p>
    <w:p>
      <w:pPr>
        <w:pStyle w:val="Compact"/>
        <w:numPr>
          <w:ilvl w:val="0"/>
          <w:numId w:val="1036"/>
        </w:numPr>
      </w:pPr>
      <w:r>
        <w:t xml:space="preserve">Run the extraction fixture suite.</w:t>
      </w:r>
    </w:p>
    <w:p>
      <w:pPr>
        <w:pStyle w:val="FirstParagraph"/>
      </w:pPr>
      <w:r>
        <w:rPr>
          <w:b/>
          <w:bCs/>
        </w:rPr>
        <w:t xml:space="preserve">Gate:</w:t>
      </w:r>
      <w:r>
        <w:t xml:space="preserve"> </w:t>
      </w:r>
      <w:r>
        <w:t xml:space="preserve">A real email becomes a confirmed commitment with evidence and a recorded model version.</w:t>
      </w:r>
    </w:p>
    <w:bookmarkEnd w:id="72"/>
    <w:bookmarkStart w:id="73" w:name="phase-3--calendar-planner-days-1012"/>
    <w:p>
      <w:pPr>
        <w:pStyle w:val="Heading3"/>
      </w:pPr>
      <w:r>
        <w:t xml:space="preserve">Phase 3 — Calendar planner, Days 10–12</w:t>
      </w:r>
    </w:p>
    <w:p>
      <w:pPr>
        <w:pStyle w:val="Compact"/>
        <w:numPr>
          <w:ilvl w:val="0"/>
          <w:numId w:val="1037"/>
        </w:numPr>
      </w:pPr>
      <w:r>
        <w:t xml:space="preserve">Read busy intervals and user preferences.</w:t>
      </w:r>
    </w:p>
    <w:p>
      <w:pPr>
        <w:pStyle w:val="Compact"/>
        <w:numPr>
          <w:ilvl w:val="0"/>
          <w:numId w:val="1037"/>
        </w:numPr>
      </w:pPr>
      <w:r>
        <w:t xml:space="preserve">Implement free-slot generation and deterministic scoring.</w:t>
      </w:r>
    </w:p>
    <w:p>
      <w:pPr>
        <w:pStyle w:val="Compact"/>
        <w:numPr>
          <w:ilvl w:val="0"/>
          <w:numId w:val="1037"/>
        </w:numPr>
      </w:pPr>
      <w:r>
        <w:t xml:space="preserve">Create initial app-owned work blocks.</w:t>
      </w:r>
    </w:p>
    <w:p>
      <w:pPr>
        <w:pStyle w:val="Compact"/>
        <w:numPr>
          <w:ilvl w:val="0"/>
          <w:numId w:val="1037"/>
        </w:numPr>
      </w:pPr>
      <w:r>
        <w:t xml:space="preserve">Add private extended properties and action audit.</w:t>
      </w:r>
    </w:p>
    <w:p>
      <w:pPr>
        <w:pStyle w:val="Compact"/>
        <w:numPr>
          <w:ilvl w:val="0"/>
          <w:numId w:val="1037"/>
        </w:numPr>
      </w:pPr>
      <w:r>
        <w:t xml:space="preserve">Add undo for initial Calendar changes.</w:t>
      </w:r>
    </w:p>
    <w:p>
      <w:pPr>
        <w:pStyle w:val="FirstParagraph"/>
      </w:pPr>
      <w:r>
        <w:rPr>
          <w:b/>
          <w:bCs/>
        </w:rPr>
        <w:t xml:space="preserve">Gate:</w:t>
      </w:r>
      <w:r>
        <w:t xml:space="preserve"> </w:t>
      </w:r>
      <w:r>
        <w:t xml:space="preserve">Confirmed effort reliably creates a valid, reproducible Calendar plan.</w:t>
      </w:r>
    </w:p>
    <w:bookmarkEnd w:id="73"/>
    <w:bookmarkStart w:id="74" w:name="X473c43f0c3afa14340e12bfaf1865062d0d3e17"/>
    <w:p>
      <w:pPr>
        <w:pStyle w:val="Heading3"/>
      </w:pPr>
      <w:r>
        <w:t xml:space="preserve">Phase 4 — observation and reconciliation, Days 13–15</w:t>
      </w:r>
    </w:p>
    <w:p>
      <w:pPr>
        <w:pStyle w:val="Compact"/>
        <w:numPr>
          <w:ilvl w:val="0"/>
          <w:numId w:val="1038"/>
        </w:numPr>
      </w:pPr>
      <w:r>
        <w:t xml:space="preserve">Add Calendar webhook, channels, sync cursors, and renewal.</w:t>
      </w:r>
    </w:p>
    <w:p>
      <w:pPr>
        <w:pStyle w:val="Compact"/>
        <w:numPr>
          <w:ilvl w:val="0"/>
          <w:numId w:val="1038"/>
        </w:numPr>
      </w:pPr>
      <w:r>
        <w:t xml:space="preserve">Implement risk calculation and stable repair.</w:t>
      </w:r>
    </w:p>
    <w:p>
      <w:pPr>
        <w:pStyle w:val="Compact"/>
        <w:numPr>
          <w:ilvl w:val="0"/>
          <w:numId w:val="1038"/>
        </w:numPr>
      </w:pPr>
      <w:r>
        <w:t xml:space="preserve">Add revision guards, action outbox, retry behavior, and loop suppression.</w:t>
      </w:r>
    </w:p>
    <w:p>
      <w:pPr>
        <w:pStyle w:val="Compact"/>
        <w:numPr>
          <w:ilvl w:val="0"/>
          <w:numId w:val="1038"/>
        </w:numPr>
      </w:pPr>
      <w:r>
        <w:t xml:space="preserve">Add periodic safety reconciliation.</w:t>
      </w:r>
    </w:p>
    <w:p>
      <w:pPr>
        <w:pStyle w:val="FirstParagraph"/>
      </w:pPr>
      <w:r>
        <w:rPr>
          <w:b/>
          <w:bCs/>
        </w:rPr>
        <w:t xml:space="preserve">Gate:</w:t>
      </w:r>
      <w:r>
        <w:t xml:space="preserve"> </w:t>
      </w:r>
      <w:r>
        <w:t xml:space="preserve">A newly inserted meeting automatically causes one minimal repair and a complete before/after explanation.</w:t>
      </w:r>
    </w:p>
    <w:bookmarkEnd w:id="74"/>
    <w:bookmarkStart w:id="75" w:name="Xa0d3527d9b48c233b837d0927f148d69d20a6f2"/>
    <w:p>
      <w:pPr>
        <w:pStyle w:val="Heading3"/>
      </w:pPr>
      <w:r>
        <w:t xml:space="preserve">Phase 5 — completion and hardening, Days 16–17</w:t>
      </w:r>
    </w:p>
    <w:p>
      <w:pPr>
        <w:pStyle w:val="Compact"/>
        <w:numPr>
          <w:ilvl w:val="0"/>
          <w:numId w:val="1039"/>
        </w:numPr>
      </w:pPr>
      <w:r>
        <w:t xml:space="preserve">Add manual completion.</w:t>
      </w:r>
    </w:p>
    <w:p>
      <w:pPr>
        <w:pStyle w:val="Compact"/>
        <w:numPr>
          <w:ilvl w:val="0"/>
          <w:numId w:val="1039"/>
        </w:numPr>
      </w:pPr>
      <w:r>
        <w:t xml:space="preserve">Add qualifying Sent-message completion candidates.</w:t>
      </w:r>
    </w:p>
    <w:p>
      <w:pPr>
        <w:pStyle w:val="Compact"/>
        <w:numPr>
          <w:ilvl w:val="0"/>
          <w:numId w:val="1039"/>
        </w:numPr>
      </w:pPr>
      <w:r>
        <w:t xml:space="preserve">Add prompt-injection fixtures, redaction, disconnect, pause, and deletion.</w:t>
      </w:r>
    </w:p>
    <w:p>
      <w:pPr>
        <w:pStyle w:val="Compact"/>
        <w:numPr>
          <w:ilvl w:val="0"/>
          <w:numId w:val="1039"/>
        </w:numPr>
      </w:pPr>
      <w:r>
        <w:t xml:space="preserve">Exercise reauthentication and cursor-recovery paths.</w:t>
      </w:r>
    </w:p>
    <w:p>
      <w:pPr>
        <w:pStyle w:val="Compact"/>
        <w:numPr>
          <w:ilvl w:val="0"/>
          <w:numId w:val="1039"/>
        </w:numPr>
      </w:pPr>
      <w:r>
        <w:t xml:space="preserve">Run the golden scenario ten times.</w:t>
      </w:r>
    </w:p>
    <w:p>
      <w:pPr>
        <w:pStyle w:val="FirstParagraph"/>
      </w:pPr>
      <w:r>
        <w:rPr>
          <w:b/>
          <w:bCs/>
        </w:rPr>
        <w:t xml:space="preserve">Gate:</w:t>
      </w:r>
      <w:r>
        <w:t xml:space="preserve"> </w:t>
      </w:r>
      <w:r>
        <w:t xml:space="preserve">All Section 16 acceptance metrics pass.</w:t>
      </w:r>
    </w:p>
    <w:bookmarkEnd w:id="75"/>
    <w:bookmarkStart w:id="76" w:name="phase-6--competition-delivery-days-1821"/>
    <w:p>
      <w:pPr>
        <w:pStyle w:val="Heading3"/>
      </w:pPr>
      <w:r>
        <w:t xml:space="preserve">Phase 6 — competition delivery, Days 18–21</w:t>
      </w:r>
    </w:p>
    <w:p>
      <w:pPr>
        <w:pStyle w:val="Compact"/>
        <w:numPr>
          <w:ilvl w:val="0"/>
          <w:numId w:val="1040"/>
        </w:numPr>
      </w:pPr>
      <w:r>
        <w:t xml:space="preserve">Freeze product scope.</w:t>
      </w:r>
    </w:p>
    <w:p>
      <w:pPr>
        <w:pStyle w:val="Compact"/>
        <w:numPr>
          <w:ilvl w:val="0"/>
          <w:numId w:val="1040"/>
        </w:numPr>
      </w:pPr>
      <w:r>
        <w:t xml:space="preserve">Polish only the three P0 dashboard views.</w:t>
      </w:r>
    </w:p>
    <w:p>
      <w:pPr>
        <w:pStyle w:val="Compact"/>
        <w:numPr>
          <w:ilvl w:val="0"/>
          <w:numId w:val="1040"/>
        </w:numPr>
      </w:pPr>
      <w:r>
        <w:t xml:space="preserve">Finalize architecture diagram and README spin-up instructions.</w:t>
      </w:r>
    </w:p>
    <w:p>
      <w:pPr>
        <w:pStyle w:val="Compact"/>
        <w:numPr>
          <w:ilvl w:val="0"/>
          <w:numId w:val="1040"/>
        </w:numPr>
      </w:pPr>
      <w:r>
        <w:t xml:space="preserve">Capture Cloud Run, Pub/Sub, Firestore, and Logging evidence.</w:t>
      </w:r>
    </w:p>
    <w:p>
      <w:pPr>
        <w:pStyle w:val="Compact"/>
        <w:numPr>
          <w:ilvl w:val="0"/>
          <w:numId w:val="1040"/>
        </w:numPr>
      </w:pPr>
      <w:r>
        <w:t xml:space="preserve">Record the demo at least 48 hours before submission.</w:t>
      </w:r>
    </w:p>
    <w:p>
      <w:pPr>
        <w:pStyle w:val="Compact"/>
        <w:numPr>
          <w:ilvl w:val="0"/>
          <w:numId w:val="1040"/>
        </w:numPr>
      </w:pPr>
      <w:r>
        <w:t xml:space="preserve">Prepare a backup recording and seeded demo reset procedure.</w:t>
      </w:r>
    </w:p>
    <w:p>
      <w:pPr>
        <w:pStyle w:val="Compact"/>
        <w:numPr>
          <w:ilvl w:val="0"/>
          <w:numId w:val="1040"/>
        </w:numPr>
      </w:pPr>
      <w:r>
        <w:t xml:space="preserve">Complete the Devpost write-up and technology list.</w:t>
      </w:r>
    </w:p>
    <w:p>
      <w:pPr>
        <w:pStyle w:val="Compact"/>
        <w:numPr>
          <w:ilvl w:val="0"/>
          <w:numId w:val="1040"/>
        </w:numPr>
      </w:pPr>
      <w:r>
        <w:t xml:space="preserve">Add an optional public technical article and social post only after submission assets are safe.</w:t>
      </w:r>
    </w:p>
    <w:p>
      <w:pPr>
        <w:pStyle w:val="FirstParagraph"/>
      </w:pPr>
      <w:r>
        <w:t xml:space="preserve">P1 work may begin only if Phase 5 passes early and competition materials are already complete.</w:t>
      </w:r>
    </w:p>
    <w:bookmarkEnd w:id="76"/>
    <w:bookmarkEnd w:id="77"/>
    <w:bookmarkStart w:id="87" w:name="X6d091495fadda9b255ce933023bda31b5aa63f0"/>
    <w:p>
      <w:pPr>
        <w:pStyle w:val="Heading2"/>
      </w:pPr>
      <w:r>
        <w:t xml:space="preserve">18. Four-Minute Competition Demo</w:t>
      </w:r>
    </w:p>
    <w:bookmarkStart w:id="78" w:name="Xe34a91b16e39dd16643cd5a1f3c4cb496bd97a6"/>
    <w:p>
      <w:pPr>
        <w:pStyle w:val="Heading3"/>
      </w:pPr>
      <w:r>
        <w:t xml:space="preserve">0:00–0:20 — problem and promise</w:t>
      </w:r>
    </w:p>
    <w:p>
      <w:pPr>
        <w:pStyle w:val="FirstParagraph"/>
      </w:pPr>
      <w:r>
        <w:t xml:space="preserve">Show a busy Calendar and say:</w:t>
      </w:r>
    </w:p>
    <w:p>
      <w:pPr>
        <w:pStyle w:val="BlockText"/>
      </w:pPr>
      <w:r>
        <w:t xml:space="preserve">Commitments are scattered through email, but a deadline alone does not reserve the time needed to deliver. CommitmentOS keeps the promise achievable until it is complete.</w:t>
      </w:r>
    </w:p>
    <w:bookmarkEnd w:id="78"/>
    <w:bookmarkStart w:id="79" w:name="Xef34a7610f90aa6e1c73e2dfdfd91fecdb48a8b"/>
    <w:p>
      <w:pPr>
        <w:pStyle w:val="Heading3"/>
      </w:pPr>
      <w:r>
        <w:t xml:space="preserve">0:20–0:55 — evidence-backed detection</w:t>
      </w:r>
    </w:p>
    <w:p>
      <w:pPr>
        <w:pStyle w:val="Compact"/>
        <w:numPr>
          <w:ilvl w:val="0"/>
          <w:numId w:val="1041"/>
        </w:numPr>
      </w:pPr>
      <w:r>
        <w:t xml:space="preserve">Open a seeded Gmail thread: “I'll send the revised proposal by Friday.”</w:t>
      </w:r>
    </w:p>
    <w:p>
      <w:pPr>
        <w:pStyle w:val="Compact"/>
        <w:numPr>
          <w:ilvl w:val="0"/>
          <w:numId w:val="1041"/>
        </w:numPr>
      </w:pPr>
      <w:r>
        <w:t xml:space="preserve">Show the candidate with ownership, deadline, confidence, and highlighted evidence.</w:t>
      </w:r>
    </w:p>
    <w:p>
      <w:pPr>
        <w:pStyle w:val="Compact"/>
        <w:numPr>
          <w:ilvl w:val="0"/>
          <w:numId w:val="1041"/>
        </w:numPr>
      </w:pPr>
      <w:r>
        <w:t xml:space="preserve">Emphasize that the system did not merely summarize the inbox.</w:t>
      </w:r>
    </w:p>
    <w:bookmarkEnd w:id="79"/>
    <w:bookmarkStart w:id="80" w:name="X3bacb98b9eacd3a0af9ab15e4a61b3b9f985b19"/>
    <w:p>
      <w:pPr>
        <w:pStyle w:val="Heading3"/>
      </w:pPr>
      <w:r>
        <w:t xml:space="preserve">0:55–1:25 — effort and initial plan</w:t>
      </w:r>
    </w:p>
    <w:p>
      <w:pPr>
        <w:pStyle w:val="Compact"/>
        <w:numPr>
          <w:ilvl w:val="0"/>
          <w:numId w:val="1042"/>
        </w:numPr>
      </w:pPr>
      <w:r>
        <w:t xml:space="preserve">Confirm the proposed three-hour effort.</w:t>
      </w:r>
    </w:p>
    <w:p>
      <w:pPr>
        <w:pStyle w:val="Compact"/>
        <w:numPr>
          <w:ilvl w:val="0"/>
          <w:numId w:val="1042"/>
        </w:numPr>
      </w:pPr>
      <w:r>
        <w:t xml:space="preserve">Show three valid work blocks appear around existing events.</w:t>
      </w:r>
    </w:p>
    <w:p>
      <w:pPr>
        <w:pStyle w:val="Compact"/>
        <w:numPr>
          <w:ilvl w:val="0"/>
          <w:numId w:val="1042"/>
        </w:numPr>
      </w:pPr>
      <w:r>
        <w:t xml:space="preserve">Point out that the first plan required confirmation.</w:t>
      </w:r>
    </w:p>
    <w:bookmarkEnd w:id="80"/>
    <w:bookmarkStart w:id="81" w:name="X921e06d88d71203301198f0e06ca57c34ead995"/>
    <w:p>
      <w:pPr>
        <w:pStyle w:val="Heading3"/>
      </w:pPr>
      <w:r>
        <w:t xml:space="preserve">1:25–1:50 — real-world disruption</w:t>
      </w:r>
    </w:p>
    <w:p>
      <w:pPr>
        <w:pStyle w:val="Compact"/>
        <w:numPr>
          <w:ilvl w:val="0"/>
          <w:numId w:val="1043"/>
        </w:numPr>
      </w:pPr>
      <w:r>
        <w:t xml:space="preserve">Add or reveal a meeting that displaces one CommitmentOS block.</w:t>
      </w:r>
    </w:p>
    <w:p>
      <w:pPr>
        <w:pStyle w:val="Compact"/>
        <w:numPr>
          <w:ilvl w:val="0"/>
          <w:numId w:val="1043"/>
        </w:numPr>
      </w:pPr>
      <w:r>
        <w:t xml:space="preserve">Return to the dashboard without pressing a “replan” button.</w:t>
      </w:r>
    </w:p>
    <w:bookmarkEnd w:id="81"/>
    <w:bookmarkStart w:id="82" w:name="X043a7d169b5936f73003289b214940f8ee72b44"/>
    <w:p>
      <w:pPr>
        <w:pStyle w:val="Heading3"/>
      </w:pPr>
      <w:r>
        <w:t xml:space="preserve">1:50–2:30 — autonomous reconciliation</w:t>
      </w:r>
    </w:p>
    <w:p>
      <w:pPr>
        <w:pStyle w:val="Compact"/>
        <w:numPr>
          <w:ilvl w:val="0"/>
          <w:numId w:val="1044"/>
        </w:numPr>
      </w:pPr>
      <w:r>
        <w:t xml:space="preserve">Show the background observation arrive.</w:t>
      </w:r>
    </w:p>
    <w:p>
      <w:pPr>
        <w:pStyle w:val="Compact"/>
        <w:numPr>
          <w:ilvl w:val="0"/>
          <w:numId w:val="1044"/>
        </w:numPr>
      </w:pPr>
      <w:r>
        <w:t xml:space="preserve">Show risk change and the repaired Calendar.</w:t>
      </w:r>
    </w:p>
    <w:p>
      <w:pPr>
        <w:pStyle w:val="Compact"/>
        <w:numPr>
          <w:ilvl w:val="0"/>
          <w:numId w:val="1044"/>
        </w:numPr>
      </w:pPr>
      <w:r>
        <w:t xml:space="preserve">Highlight that only one affected future block moved and the other blocks remained stable.</w:t>
      </w:r>
    </w:p>
    <w:bookmarkEnd w:id="82"/>
    <w:bookmarkStart w:id="83" w:name="X436542c9b2bf80ffc34124f8bf0b7eda41bd9e5"/>
    <w:p>
      <w:pPr>
        <w:pStyle w:val="Heading3"/>
      </w:pPr>
      <w:r>
        <w:t xml:space="preserve">2:30–3:00 — trust and auditability</w:t>
      </w:r>
    </w:p>
    <w:p>
      <w:pPr>
        <w:pStyle w:val="Compact"/>
        <w:numPr>
          <w:ilvl w:val="0"/>
          <w:numId w:val="1045"/>
        </w:numPr>
      </w:pPr>
      <w:r>
        <w:t xml:space="preserve">Open the Activity view.</w:t>
      </w:r>
    </w:p>
    <w:p>
      <w:pPr>
        <w:pStyle w:val="Compact"/>
        <w:numPr>
          <w:ilvl w:val="0"/>
          <w:numId w:val="1045"/>
        </w:numPr>
      </w:pPr>
      <w:r>
        <w:t xml:space="preserve">Show the source event, capacity calculation, old/new risk, policy decision, action, and external outcome.</w:t>
      </w:r>
    </w:p>
    <w:p>
      <w:pPr>
        <w:pStyle w:val="Compact"/>
        <w:numPr>
          <w:ilvl w:val="0"/>
          <w:numId w:val="1045"/>
        </w:numPr>
      </w:pPr>
      <w:r>
        <w:t xml:space="preserve">Mention idempotency and app-owned event restrictions.</w:t>
      </w:r>
    </w:p>
    <w:bookmarkEnd w:id="83"/>
    <w:bookmarkStart w:id="84" w:name="Xff9bffc823298452d742f6d4310600c32d960ca"/>
    <w:p>
      <w:pPr>
        <w:pStyle w:val="Heading3"/>
      </w:pPr>
      <w:r>
        <w:t xml:space="preserve">3:00–3:20 — completion</w:t>
      </w:r>
    </w:p>
    <w:p>
      <w:pPr>
        <w:pStyle w:val="Compact"/>
        <w:numPr>
          <w:ilvl w:val="0"/>
          <w:numId w:val="1046"/>
        </w:numPr>
      </w:pPr>
      <w:r>
        <w:t xml:space="preserve">Send the promised email or confirm completion.</w:t>
      </w:r>
    </w:p>
    <w:p>
      <w:pPr>
        <w:pStyle w:val="Compact"/>
        <w:numPr>
          <w:ilvl w:val="0"/>
          <w:numId w:val="1046"/>
        </w:numPr>
      </w:pPr>
      <w:r>
        <w:t xml:space="preserve">Show completion evidence and closure of the commitment.</w:t>
      </w:r>
    </w:p>
    <w:bookmarkEnd w:id="84"/>
    <w:bookmarkStart w:id="85" w:name="X4987507e90ca33ecc7fd6712c0c2b19729f612b"/>
    <w:p>
      <w:pPr>
        <w:pStyle w:val="Heading3"/>
      </w:pPr>
      <w:r>
        <w:t xml:space="preserve">3:20–3:50 — architecture and Google Cloud</w:t>
      </w:r>
    </w:p>
    <w:p>
      <w:pPr>
        <w:pStyle w:val="Compact"/>
        <w:numPr>
          <w:ilvl w:val="0"/>
          <w:numId w:val="1047"/>
        </w:numPr>
      </w:pPr>
      <w:r>
        <w:t xml:space="preserve">Show the architecture diagram.</w:t>
      </w:r>
    </w:p>
    <w:p>
      <w:pPr>
        <w:pStyle w:val="Compact"/>
        <w:numPr>
          <w:ilvl w:val="0"/>
          <w:numId w:val="1047"/>
        </w:numPr>
      </w:pPr>
      <w:r>
        <w:t xml:space="preserve">Identify Gemini 3.5 Flash, ADK workflow nodes, deterministic planner, Pub/Sub, Firestore, Cloud Tasks, Cloud Scheduler, and Cloud Run.</w:t>
      </w:r>
    </w:p>
    <w:p>
      <w:pPr>
        <w:pStyle w:val="Compact"/>
        <w:numPr>
          <w:ilvl w:val="0"/>
          <w:numId w:val="1047"/>
        </w:numPr>
      </w:pPr>
      <w:r>
        <w:t xml:space="preserve">Briefly show Cloud Run or Cloud Logging execution evidence.</w:t>
      </w:r>
    </w:p>
    <w:bookmarkEnd w:id="85"/>
    <w:bookmarkStart w:id="86" w:name="Xbf56e0f886b98e60b548525e798eeb4a7edc901"/>
    <w:p>
      <w:pPr>
        <w:pStyle w:val="Heading3"/>
      </w:pPr>
      <w:r>
        <w:t xml:space="preserve">3:50–4:00 — closing line</w:t>
      </w:r>
    </w:p>
    <w:p>
      <w:pPr>
        <w:pStyle w:val="BlockText"/>
      </w:pPr>
      <w:r>
        <w:t xml:space="preserve">Calendar manages events. CommitmentOS manages whether your promises remain achievable—and proves when they are done.</w:t>
      </w:r>
    </w:p>
    <w:p>
      <w:pPr>
        <w:pStyle w:val="FirstParagraph"/>
      </w:pPr>
      <w:r>
        <w:t xml:space="preserve">Canvas, dependency follow-ups, and P1 features must not appear in the primary demo path. If P1 is stable, show it only as a short closing screenshot or mention it in the roadmap.</w:t>
      </w:r>
    </w:p>
    <w:bookmarkEnd w:id="86"/>
    <w:bookmarkEnd w:id="87"/>
    <w:bookmarkStart w:id="88" w:name="Xe5c4500722b9a23b265d7181b52bb035c48a084"/>
    <w:p>
      <w:pPr>
        <w:pStyle w:val="Heading2"/>
      </w:pPr>
      <w:r>
        <w:t xml:space="preserve">19. Submission Assets</w:t>
      </w:r>
    </w:p>
    <w:p>
      <w:pPr>
        <w:pStyle w:val="FirstParagraph"/>
      </w:pPr>
      <w:r>
        <w:t xml:space="preserve">Required competition assets:</w:t>
      </w:r>
    </w:p>
    <w:p>
      <w:pPr>
        <w:pStyle w:val="Compact"/>
        <w:numPr>
          <w:ilvl w:val="0"/>
          <w:numId w:val="1048"/>
        </w:numPr>
      </w:pPr>
      <w:r>
        <w:t xml:space="preserve">Hosted project URL if stable</w:t>
      </w:r>
    </w:p>
    <w:p>
      <w:pPr>
        <w:pStyle w:val="Compact"/>
        <w:numPr>
          <w:ilvl w:val="0"/>
          <w:numId w:val="1048"/>
        </w:numPr>
      </w:pPr>
      <w:r>
        <w:t xml:space="preserve">Concise problem and value proposition</w:t>
      </w:r>
    </w:p>
    <w:p>
      <w:pPr>
        <w:pStyle w:val="Compact"/>
        <w:numPr>
          <w:ilvl w:val="0"/>
          <w:numId w:val="1048"/>
        </w:numPr>
      </w:pPr>
      <w:r>
        <w:t xml:space="preserve">Feature and technology list</w:t>
      </w:r>
    </w:p>
    <w:p>
      <w:pPr>
        <w:pStyle w:val="Compact"/>
        <w:numPr>
          <w:ilvl w:val="0"/>
          <w:numId w:val="1048"/>
        </w:numPr>
      </w:pPr>
      <w:r>
        <w:t xml:space="preserve">Public or properly shared repository</w:t>
      </w:r>
    </w:p>
    <w:p>
      <w:pPr>
        <w:pStyle w:val="Compact"/>
        <w:numPr>
          <w:ilvl w:val="0"/>
          <w:numId w:val="1048"/>
        </w:numPr>
      </w:pPr>
      <w:r>
        <w:t xml:space="preserve">Reproducible local and cloud spin-up instructions</w:t>
      </w:r>
    </w:p>
    <w:p>
      <w:pPr>
        <w:pStyle w:val="Compact"/>
        <w:numPr>
          <w:ilvl w:val="0"/>
          <w:numId w:val="1048"/>
        </w:numPr>
      </w:pPr>
      <w:r>
        <w:t xml:space="preserve">Architecture diagram</w:t>
      </w:r>
    </w:p>
    <w:p>
      <w:pPr>
        <w:pStyle w:val="Compact"/>
        <w:numPr>
          <w:ilvl w:val="0"/>
          <w:numId w:val="1048"/>
        </w:numPr>
      </w:pPr>
      <w:r>
        <w:t xml:space="preserve">Approximately four-minute demo video</w:t>
      </w:r>
    </w:p>
    <w:p>
      <w:pPr>
        <w:pStyle w:val="Compact"/>
        <w:numPr>
          <w:ilvl w:val="0"/>
          <w:numId w:val="1048"/>
        </w:numPr>
      </w:pPr>
      <w:r>
        <w:t xml:space="preserve">Visible proof of Google Cloud deployment</w:t>
      </w:r>
    </w:p>
    <w:p>
      <w:pPr>
        <w:pStyle w:val="Compact"/>
        <w:numPr>
          <w:ilvl w:val="0"/>
          <w:numId w:val="1048"/>
        </w:numPr>
      </w:pPr>
      <w:r>
        <w:t xml:space="preserve">Findings, limitations, and learnings</w:t>
      </w:r>
    </w:p>
    <w:p>
      <w:pPr>
        <w:pStyle w:val="FirstParagraph"/>
      </w:pPr>
      <w:r>
        <w:t xml:space="preserve">Repository documentation should include:</w:t>
      </w:r>
    </w:p>
    <w:p>
      <w:pPr>
        <w:pStyle w:val="Compact"/>
        <w:numPr>
          <w:ilvl w:val="0"/>
          <w:numId w:val="1049"/>
        </w:numPr>
      </w:pPr>
      <w:r>
        <w:t xml:space="preserve">Exact model and ADK versions</w:t>
      </w:r>
    </w:p>
    <w:p>
      <w:pPr>
        <w:pStyle w:val="Compact"/>
        <w:numPr>
          <w:ilvl w:val="0"/>
          <w:numId w:val="1049"/>
        </w:numPr>
      </w:pPr>
      <w:r>
        <w:t xml:space="preserve">Required Google APIs and scopes</w:t>
      </w:r>
    </w:p>
    <w:p>
      <w:pPr>
        <w:pStyle w:val="Compact"/>
        <w:numPr>
          <w:ilvl w:val="0"/>
          <w:numId w:val="1049"/>
        </w:numPr>
      </w:pPr>
      <w:r>
        <w:t xml:space="preserve">Environment-variable and Secret Manager setup</w:t>
      </w:r>
    </w:p>
    <w:p>
      <w:pPr>
        <w:pStyle w:val="Compact"/>
        <w:numPr>
          <w:ilvl w:val="0"/>
          <w:numId w:val="1049"/>
        </w:numPr>
      </w:pPr>
      <w:r>
        <w:t xml:space="preserve">OAuth test-user setup</w:t>
      </w:r>
    </w:p>
    <w:p>
      <w:pPr>
        <w:pStyle w:val="Compact"/>
        <w:numPr>
          <w:ilvl w:val="0"/>
          <w:numId w:val="1049"/>
        </w:numPr>
      </w:pPr>
      <w:r>
        <w:t xml:space="preserve">Pub/Sub and Calendar webhook configuration</w:t>
      </w:r>
    </w:p>
    <w:p>
      <w:pPr>
        <w:pStyle w:val="Compact"/>
        <w:numPr>
          <w:ilvl w:val="0"/>
          <w:numId w:val="1049"/>
        </w:numPr>
      </w:pPr>
      <w:r>
        <w:t xml:space="preserve">Firestore indexes</w:t>
      </w:r>
    </w:p>
    <w:p>
      <w:pPr>
        <w:pStyle w:val="Compact"/>
        <w:numPr>
          <w:ilvl w:val="0"/>
          <w:numId w:val="1049"/>
        </w:numPr>
      </w:pPr>
      <w:r>
        <w:t xml:space="preserve">Cloud Run deployment commands</w:t>
      </w:r>
    </w:p>
    <w:p>
      <w:pPr>
        <w:pStyle w:val="Compact"/>
        <w:numPr>
          <w:ilvl w:val="0"/>
          <w:numId w:val="1049"/>
        </w:numPr>
      </w:pPr>
      <w:r>
        <w:t xml:space="preserve">Demo-data seeding and reset</w:t>
      </w:r>
    </w:p>
    <w:p>
      <w:pPr>
        <w:pStyle w:val="Compact"/>
        <w:numPr>
          <w:ilvl w:val="0"/>
          <w:numId w:val="1049"/>
        </w:numPr>
      </w:pPr>
      <w:r>
        <w:t xml:space="preserve">Evaluation commands and measured results</w:t>
      </w:r>
    </w:p>
    <w:p>
      <w:pPr>
        <w:pStyle w:val="Compact"/>
        <w:numPr>
          <w:ilvl w:val="0"/>
          <w:numId w:val="1049"/>
        </w:numPr>
      </w:pPr>
      <w:r>
        <w:t xml:space="preserve">Known restrictions around OAuth testing and public production release</w:t>
      </w:r>
    </w:p>
    <w:bookmarkEnd w:id="88"/>
    <w:bookmarkStart w:id="89" w:name="X12f6ce738ac03a8845ce8ee7fd3b247246e0dcf"/>
    <w:p>
      <w:pPr>
        <w:pStyle w:val="Heading2"/>
      </w:pPr>
      <w:r>
        <w:t xml:space="preserve">20. Features Explicitly Deferred</w:t>
      </w:r>
    </w:p>
    <w:p>
      <w:pPr>
        <w:pStyle w:val="FirstParagraph"/>
      </w:pPr>
      <w:r>
        <w:t xml:space="preserve">Do not add before P0 passes:</w:t>
      </w:r>
    </w:p>
    <w:p>
      <w:pPr>
        <w:pStyle w:val="Compact"/>
        <w:numPr>
          <w:ilvl w:val="0"/>
          <w:numId w:val="1050"/>
        </w:numPr>
      </w:pPr>
      <w:r>
        <w:t xml:space="preserve">Canvas</w:t>
      </w:r>
    </w:p>
    <w:p>
      <w:pPr>
        <w:pStyle w:val="Compact"/>
        <w:numPr>
          <w:ilvl w:val="0"/>
          <w:numId w:val="1050"/>
        </w:numPr>
      </w:pPr>
      <w:r>
        <w:t xml:space="preserve">Dependency graph UI or behavior</w:t>
      </w:r>
    </w:p>
    <w:p>
      <w:pPr>
        <w:pStyle w:val="Compact"/>
        <w:numPr>
          <w:ilvl w:val="0"/>
          <w:numId w:val="1050"/>
        </w:numPr>
      </w:pPr>
      <w:r>
        <w:t xml:space="preserve">Follow-up emails</w:t>
      </w:r>
    </w:p>
    <w:p>
      <w:pPr>
        <w:pStyle w:val="Compact"/>
        <w:numPr>
          <w:ilvl w:val="0"/>
          <w:numId w:val="1050"/>
        </w:numPr>
      </w:pPr>
      <w:r>
        <w:t xml:space="preserve">Gmail send scope</w:t>
      </w:r>
    </w:p>
    <w:p>
      <w:pPr>
        <w:pStyle w:val="Compact"/>
        <w:numPr>
          <w:ilvl w:val="0"/>
          <w:numId w:val="1050"/>
        </w:numPr>
      </w:pPr>
      <w:r>
        <w:t xml:space="preserve">Google Drive completion checks</w:t>
      </w:r>
    </w:p>
    <w:p>
      <w:pPr>
        <w:pStyle w:val="Compact"/>
        <w:numPr>
          <w:ilvl w:val="0"/>
          <w:numId w:val="1050"/>
        </w:numPr>
      </w:pPr>
      <w:r>
        <w:t xml:space="preserve">Outlook</w:t>
      </w:r>
    </w:p>
    <w:p>
      <w:pPr>
        <w:pStyle w:val="Compact"/>
        <w:numPr>
          <w:ilvl w:val="0"/>
          <w:numId w:val="1050"/>
        </w:numPr>
      </w:pPr>
      <w:r>
        <w:t xml:space="preserve">Multi-account support</w:t>
      </w:r>
    </w:p>
    <w:p>
      <w:pPr>
        <w:pStyle w:val="Compact"/>
        <w:numPr>
          <w:ilvl w:val="0"/>
          <w:numId w:val="1050"/>
        </w:numPr>
      </w:pPr>
      <w:r>
        <w:t xml:space="preserve">Adaptive effort learning</w:t>
      </w:r>
    </w:p>
    <w:p>
      <w:pPr>
        <w:pStyle w:val="Compact"/>
        <w:numPr>
          <w:ilvl w:val="0"/>
          <w:numId w:val="1050"/>
        </w:numPr>
      </w:pPr>
      <w:r>
        <w:t xml:space="preserve">Voice approval</w:t>
      </w:r>
    </w:p>
    <w:p>
      <w:pPr>
        <w:pStyle w:val="Compact"/>
        <w:numPr>
          <w:ilvl w:val="0"/>
          <w:numId w:val="1050"/>
        </w:numPr>
      </w:pPr>
      <w:r>
        <w:t xml:space="preserve">Screenshot or PDF assignment understanding</w:t>
      </w:r>
    </w:p>
    <w:p>
      <w:pPr>
        <w:pStyle w:val="Compact"/>
        <w:numPr>
          <w:ilvl w:val="0"/>
          <w:numId w:val="1050"/>
        </w:numPr>
      </w:pPr>
      <w:r>
        <w:t xml:space="preserve">Shared team commitments</w:t>
      </w:r>
    </w:p>
    <w:p>
      <w:pPr>
        <w:pStyle w:val="Compact"/>
        <w:numPr>
          <w:ilvl w:val="0"/>
          <w:numId w:val="1050"/>
        </w:numPr>
      </w:pPr>
      <w:r>
        <w:t xml:space="preserve">What-if scheduling</w:t>
      </w:r>
    </w:p>
    <w:p>
      <w:pPr>
        <w:pStyle w:val="Compact"/>
        <w:numPr>
          <w:ilvl w:val="0"/>
          <w:numId w:val="1050"/>
        </w:numPr>
      </w:pPr>
      <w:r>
        <w:t xml:space="preserve">Weekly analytics</w:t>
      </w:r>
    </w:p>
    <w:p>
      <w:pPr>
        <w:pStyle w:val="Compact"/>
        <w:numPr>
          <w:ilvl w:val="0"/>
          <w:numId w:val="1050"/>
        </w:numPr>
      </w:pPr>
      <w:r>
        <w:t xml:space="preserve">Gemma bonus integration</w:t>
      </w:r>
    </w:p>
    <w:p>
      <w:pPr>
        <w:pStyle w:val="Compact"/>
        <w:numPr>
          <w:ilvl w:val="0"/>
          <w:numId w:val="1050"/>
        </w:numPr>
      </w:pPr>
      <w:r>
        <w:t xml:space="preserve">A broad chatbot</w:t>
      </w:r>
    </w:p>
    <w:p>
      <w:pPr>
        <w:pStyle w:val="Compact"/>
        <w:numPr>
          <w:ilvl w:val="0"/>
          <w:numId w:val="1050"/>
        </w:numPr>
      </w:pPr>
      <w:r>
        <w:t xml:space="preserve">Model Armor or enterprise platform components that do not improve the golden path</w:t>
      </w:r>
    </w:p>
    <w:bookmarkEnd w:id="89"/>
    <w:bookmarkStart w:id="90" w:name="X935cebfac7c28d68dff530804814476d7efac31"/>
    <w:p>
      <w:pPr>
        <w:pStyle w:val="Heading2"/>
      </w:pPr>
      <w:r>
        <w:t xml:space="preserve">21. Final Success Definition</w:t>
      </w:r>
    </w:p>
    <w:p>
      <w:pPr>
        <w:pStyle w:val="FirstParagraph"/>
      </w:pPr>
      <w:r>
        <w:t xml:space="preserve">CommitmentOS succeeds when the following sequence runs repeatedly on real Gmail and Calendar data without hidden intervention:</w:t>
      </w:r>
    </w:p>
    <w:p>
      <w:pPr>
        <w:pStyle w:val="BlockText"/>
      </w:pPr>
      <w:r>
        <w:t xml:space="preserve">Detect → ground in evidence → establish ownership → confirm effort → reserve capacity → observe disruption → reconcile actual and desired state → minimally repair → explain and audit → verify completion.</w:t>
      </w:r>
    </w:p>
    <w:p>
      <w:pPr>
        <w:pStyle w:val="FirstParagraph"/>
      </w:pPr>
      <w:r>
        <w:t xml:space="preserve">The winning product is not the one with the most connectors. It is the one that makes this loop visible, reliable, safe, and unmistakably useful.</w:t>
      </w:r>
    </w:p>
    <w:bookmarkEnd w:id="90"/>
    <w:bookmarkStart w:id="99" w:name="X63e2f60aa36317644ef5c60e9a8231888b79e4a"/>
    <w:p>
      <w:pPr>
        <w:pStyle w:val="Heading2"/>
      </w:pPr>
      <w:r>
        <w:t xml:space="preserve">22. Primary Technical References</w:t>
      </w:r>
    </w:p>
    <w:p>
      <w:pPr>
        <w:pStyle w:val="Compact"/>
        <w:numPr>
          <w:ilvl w:val="0"/>
          <w:numId w:val="1051"/>
        </w:numPr>
      </w:pPr>
      <w:r>
        <w:t xml:space="preserve">Hackathon brief supplied with the project:</w:t>
      </w:r>
      <w:r>
        <w:t xml:space="preserve"> </w:t>
      </w:r>
      <w:r>
        <w:rPr>
          <w:rStyle w:val="VerbatimChar"/>
        </w:rPr>
        <w:t xml:space="preserve">All Things Agentic Hackathon.docx</w:t>
      </w:r>
    </w:p>
    <w:p>
      <w:pPr>
        <w:pStyle w:val="Compact"/>
        <w:numPr>
          <w:ilvl w:val="0"/>
          <w:numId w:val="1051"/>
        </w:numPr>
      </w:pPr>
      <w:r>
        <w:t xml:space="preserve">Gemini 3.5 Flash model:</w:t>
      </w:r>
      <w:r>
        <w:t xml:space="preserve"> </w:t>
      </w:r>
      <w:hyperlink r:id="rId91">
        <w:r>
          <w:rPr>
            <w:rStyle w:val="Hyperlink"/>
          </w:rPr>
          <w:t xml:space="preserve">https://ai.google.dev/gemini-api/docs/models/gemini-3.5-flash</w:t>
        </w:r>
      </w:hyperlink>
    </w:p>
    <w:p>
      <w:pPr>
        <w:pStyle w:val="Compact"/>
        <w:numPr>
          <w:ilvl w:val="0"/>
          <w:numId w:val="1051"/>
        </w:numPr>
      </w:pPr>
      <w:r>
        <w:t xml:space="preserve">ADK graph workflows:</w:t>
      </w:r>
      <w:r>
        <w:t xml:space="preserve"> </w:t>
      </w:r>
      <w:hyperlink r:id="rId92">
        <w:r>
          <w:rPr>
            <w:rStyle w:val="Hyperlink"/>
          </w:rPr>
          <w:t xml:space="preserve">https://adk.dev/graphs/</w:t>
        </w:r>
      </w:hyperlink>
    </w:p>
    <w:p>
      <w:pPr>
        <w:pStyle w:val="Compact"/>
        <w:numPr>
          <w:ilvl w:val="0"/>
          <w:numId w:val="1051"/>
        </w:numPr>
      </w:pPr>
      <w:r>
        <w:t xml:space="preserve">ADK human input:</w:t>
      </w:r>
      <w:r>
        <w:t xml:space="preserve"> </w:t>
      </w:r>
      <w:hyperlink r:id="rId93">
        <w:r>
          <w:rPr>
            <w:rStyle w:val="Hyperlink"/>
          </w:rPr>
          <w:t xml:space="preserve">https://adk.dev/graphs/human-input/</w:t>
        </w:r>
      </w:hyperlink>
    </w:p>
    <w:p>
      <w:pPr>
        <w:pStyle w:val="Compact"/>
        <w:numPr>
          <w:ilvl w:val="0"/>
          <w:numId w:val="1051"/>
        </w:numPr>
      </w:pPr>
      <w:r>
        <w:t xml:space="preserve">Gmail push notifications:</w:t>
      </w:r>
      <w:r>
        <w:t xml:space="preserve"> </w:t>
      </w:r>
      <w:hyperlink r:id="rId94">
        <w:r>
          <w:rPr>
            <w:rStyle w:val="Hyperlink"/>
          </w:rPr>
          <w:t xml:space="preserve">https://developers.google.com/workspace/gmail/api/guides/push</w:t>
        </w:r>
      </w:hyperlink>
    </w:p>
    <w:p>
      <w:pPr>
        <w:pStyle w:val="Compact"/>
        <w:numPr>
          <w:ilvl w:val="0"/>
          <w:numId w:val="1051"/>
        </w:numPr>
      </w:pPr>
      <w:r>
        <w:t xml:space="preserve">Calendar push notifications:</w:t>
      </w:r>
      <w:r>
        <w:t xml:space="preserve"> </w:t>
      </w:r>
      <w:hyperlink r:id="rId95">
        <w:r>
          <w:rPr>
            <w:rStyle w:val="Hyperlink"/>
          </w:rPr>
          <w:t xml:space="preserve">https://developers.google.com/workspace/calendar/api/guides/push</w:t>
        </w:r>
      </w:hyperlink>
    </w:p>
    <w:p>
      <w:pPr>
        <w:pStyle w:val="Compact"/>
        <w:numPr>
          <w:ilvl w:val="0"/>
          <w:numId w:val="1051"/>
        </w:numPr>
      </w:pPr>
      <w:r>
        <w:t xml:space="preserve">Calendar incremental synchronization:</w:t>
      </w:r>
      <w:r>
        <w:t xml:space="preserve"> </w:t>
      </w:r>
      <w:hyperlink r:id="rId96">
        <w:r>
          <w:rPr>
            <w:rStyle w:val="Hyperlink"/>
          </w:rPr>
          <w:t xml:space="preserve">https://developers.google.com/workspace/calendar/api/guides/sync</w:t>
        </w:r>
      </w:hyperlink>
    </w:p>
    <w:p>
      <w:pPr>
        <w:pStyle w:val="Compact"/>
        <w:numPr>
          <w:ilvl w:val="0"/>
          <w:numId w:val="1051"/>
        </w:numPr>
      </w:pPr>
      <w:r>
        <w:t xml:space="preserve">Gmail OAuth scopes:</w:t>
      </w:r>
      <w:r>
        <w:t xml:space="preserve"> </w:t>
      </w:r>
      <w:hyperlink r:id="rId97">
        <w:r>
          <w:rPr>
            <w:rStyle w:val="Hyperlink"/>
          </w:rPr>
          <w:t xml:space="preserve">https://developers.google.com/workspace/gmail/api/auth/scopes</w:t>
        </w:r>
      </w:hyperlink>
    </w:p>
    <w:p>
      <w:pPr>
        <w:pStyle w:val="Compact"/>
        <w:numPr>
          <w:ilvl w:val="0"/>
          <w:numId w:val="1051"/>
        </w:numPr>
      </w:pPr>
      <w:r>
        <w:t xml:space="preserve">Google OAuth 2.0 behavior:</w:t>
      </w:r>
      <w:r>
        <w:t xml:space="preserve"> </w:t>
      </w:r>
      <w:hyperlink r:id="rId98">
        <w:r>
          <w:rPr>
            <w:rStyle w:val="Hyperlink"/>
          </w:rPr>
          <w:t xml:space="preserve">https://developers.google.com/identity/protocols/oauth2</w:t>
        </w:r>
      </w:hyperlink>
    </w:p>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2" Target="https://adk.dev/graphs/" TargetMode="External" /><Relationship Type="http://schemas.openxmlformats.org/officeDocument/2006/relationships/hyperlink" Id="rId93" Target="https://adk.dev/graphs/human-input/" TargetMode="External" /><Relationship Type="http://schemas.openxmlformats.org/officeDocument/2006/relationships/hyperlink" Id="rId91" Target="https://ai.google.dev/gemini-api/docs/models/gemini-3.5-flash" TargetMode="External" /><Relationship Type="http://schemas.openxmlformats.org/officeDocument/2006/relationships/hyperlink" Id="rId98" Target="https://developers.google.com/identity/protocols/oauth2" TargetMode="External" /><Relationship Type="http://schemas.openxmlformats.org/officeDocument/2006/relationships/hyperlink" Id="rId95" Target="https://developers.google.com/workspace/calendar/api/guides/push" TargetMode="External" /><Relationship Type="http://schemas.openxmlformats.org/officeDocument/2006/relationships/hyperlink" Id="rId96" Target="https://developers.google.com/workspace/calendar/api/guides/sync" TargetMode="External" /><Relationship Type="http://schemas.openxmlformats.org/officeDocument/2006/relationships/hyperlink" Id="rId97" Target="https://developers.google.com/workspace/gmail/api/auth/scopes" TargetMode="External" /><Relationship Type="http://schemas.openxmlformats.org/officeDocument/2006/relationships/hyperlink" Id="rId94" Target="https://developers.google.com/workspace/gmail/api/guides/push" TargetMode="External" /></Relationships>
</file>

<file path=word/_rels/footnotes.xml.rels><?xml version="1.0" encoding="UTF-8"?><Relationships xmlns="http://schemas.openxmlformats.org/package/2006/relationships"><Relationship Type="http://schemas.openxmlformats.org/officeDocument/2006/relationships/hyperlink" Id="rId92" Target="https://adk.dev/graphs/" TargetMode="External" /><Relationship Type="http://schemas.openxmlformats.org/officeDocument/2006/relationships/hyperlink" Id="rId93" Target="https://adk.dev/graphs/human-input/" TargetMode="External" /><Relationship Type="http://schemas.openxmlformats.org/officeDocument/2006/relationships/hyperlink" Id="rId91" Target="https://ai.google.dev/gemini-api/docs/models/gemini-3.5-flash" TargetMode="External" /><Relationship Type="http://schemas.openxmlformats.org/officeDocument/2006/relationships/hyperlink" Id="rId98" Target="https://developers.google.com/identity/protocols/oauth2" TargetMode="External" /><Relationship Type="http://schemas.openxmlformats.org/officeDocument/2006/relationships/hyperlink" Id="rId95" Target="https://developers.google.com/workspace/calendar/api/guides/push" TargetMode="External" /><Relationship Type="http://schemas.openxmlformats.org/officeDocument/2006/relationships/hyperlink" Id="rId96" Target="https://developers.google.com/workspace/calendar/api/guides/sync" TargetMode="External" /><Relationship Type="http://schemas.openxmlformats.org/officeDocument/2006/relationships/hyperlink" Id="rId97" Target="https://developers.google.com/workspace/gmail/api/auth/scopes" TargetMode="External" /><Relationship Type="http://schemas.openxmlformats.org/officeDocument/2006/relationships/hyperlink" Id="rId94" Target="https://developers.google.com/workspace/gmail/api/guides/pu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2026-08-10T03:57:23Z</dcterms:created>
  <dcterms:modified xsi:type="dcterms:W3CDTF">2026-08-10T03:57:23Z</dcterms:modified>
</cp:coreProperties>
</file>

<file path=docProps/custom.xml><?xml version="1.0" encoding="utf-8"?>
<Properties xmlns="http://schemas.openxmlformats.org/officeDocument/2006/custom-properties" xmlns:vt="http://schemas.openxmlformats.org/officeDocument/2006/docPropsVTypes"/>
</file>