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900F6E">
      <w:pPr>
        <w:spacing w:before="78"/>
        <w:ind w:firstLine="883"/>
        <w:jc w:val="center"/>
        <w:rPr>
          <w:b/>
          <w:bCs/>
          <w:sz w:val="44"/>
          <w:szCs w:val="44"/>
        </w:rPr>
      </w:pPr>
      <w:r>
        <w:rPr>
          <w:rFonts w:hint="eastAsia"/>
          <w:b/>
          <w:bCs/>
          <w:sz w:val="44"/>
          <w:szCs w:val="44"/>
          <w:u w:val="single"/>
        </w:rPr>
        <w:t xml:space="preserve"> </w:t>
      </w:r>
      <w:r>
        <w:rPr>
          <w:b/>
          <w:bCs/>
          <w:sz w:val="44"/>
          <w:szCs w:val="44"/>
          <w:u w:val="single"/>
        </w:rPr>
        <w:t xml:space="preserve">   </w:t>
      </w:r>
      <w:r>
        <w:rPr>
          <w:rFonts w:hint="eastAsia"/>
          <w:b/>
          <w:bCs/>
          <w:sz w:val="44"/>
          <w:szCs w:val="44"/>
          <w:u w:val="single"/>
          <w:lang w:val="en-US" w:eastAsia="zh-CN"/>
        </w:rPr>
        <w:t xml:space="preserve">        </w:t>
      </w:r>
      <w:r>
        <w:rPr>
          <w:b/>
          <w:bCs/>
          <w:sz w:val="44"/>
          <w:szCs w:val="44"/>
          <w:u w:val="single"/>
        </w:rPr>
        <w:t xml:space="preserve">      </w:t>
      </w:r>
      <w:r>
        <w:rPr>
          <w:rFonts w:hint="eastAsia"/>
          <w:b/>
          <w:bCs/>
          <w:sz w:val="44"/>
          <w:szCs w:val="44"/>
        </w:rPr>
        <w:t>人民法院</w:t>
      </w:r>
    </w:p>
    <w:p w14:paraId="5E1B4C40">
      <w:pPr>
        <w:spacing w:before="78"/>
        <w:ind w:firstLine="883"/>
        <w:jc w:val="center"/>
        <w:rPr>
          <w:b/>
          <w:bCs/>
          <w:sz w:val="44"/>
          <w:szCs w:val="44"/>
        </w:rPr>
      </w:pPr>
      <w:r>
        <w:rPr>
          <w:rFonts w:hint="eastAsia"/>
          <w:b/>
          <w:bCs/>
          <w:sz w:val="44"/>
          <w:szCs w:val="44"/>
        </w:rPr>
        <w:t>当事人“胜诉退费”银行账号确认书</w:t>
      </w:r>
    </w:p>
    <w:p w14:paraId="07B12F3F">
      <w:pPr>
        <w:spacing w:before="78"/>
        <w:ind w:firstLine="880"/>
        <w:jc w:val="center"/>
        <w:rPr>
          <w:sz w:val="44"/>
          <w:szCs w:val="44"/>
        </w:rPr>
      </w:pP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0"/>
        <w:gridCol w:w="3703"/>
        <w:gridCol w:w="1623"/>
        <w:gridCol w:w="2626"/>
      </w:tblGrid>
      <w:tr w14:paraId="1A869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5BE9B8D4">
            <w:pPr>
              <w:spacing w:before="0" w:beforeLines="0"/>
              <w:ind w:firstLine="0" w:firstLineChars="0"/>
            </w:pPr>
            <w:r>
              <w:rPr>
                <w:rFonts w:hint="eastAsia"/>
              </w:rPr>
              <w:t>告知事项</w:t>
            </w:r>
          </w:p>
        </w:tc>
        <w:tc>
          <w:tcPr>
            <w:tcW w:w="4665" w:type="pct"/>
            <w:gridSpan w:val="3"/>
          </w:tcPr>
          <w:p w14:paraId="30647FC6">
            <w:pPr>
              <w:spacing w:before="0" w:beforeLines="0"/>
              <w:ind w:firstLine="0" w:firstLineChars="0"/>
              <w:rPr>
                <w:rFonts w:ascii="宋体" w:hAnsi="宋体"/>
              </w:rPr>
            </w:pPr>
            <w:r>
              <w:rPr>
                <w:rFonts w:hint="eastAsia" w:ascii="宋体" w:hAnsi="宋体"/>
                <w:color w:val="333333"/>
              </w:rPr>
              <w:t>1、为便于当事人及时收到人民法院应退还的诉讼费用，当事人(包括本诉和反诉)应如实提供用于接收“胜诉退费”的本人银行账号。</w:t>
            </w:r>
            <w:r>
              <w:rPr>
                <w:rFonts w:hint="eastAsia" w:ascii="宋体" w:hAnsi="宋体"/>
                <w:color w:val="333333"/>
              </w:rPr>
              <w:br w:type="textWrapping"/>
            </w:r>
            <w:r>
              <w:rPr>
                <w:rFonts w:hint="eastAsia" w:ascii="宋体" w:hAnsi="宋体"/>
                <w:color w:val="333333"/>
              </w:rPr>
              <w:t>2、为保障当事人合法权益，除胜诉方自愿承担或者同意败诉方直接向其支付其预交但不应负担的诉讼费用外，应当填写“胜诉退费”银行账号，并由本人签字确认，当事人有多个的，应由多个当事人共同签字确认。</w:t>
            </w:r>
            <w:r>
              <w:rPr>
                <w:rFonts w:hint="eastAsia" w:ascii="宋体" w:hAnsi="宋体"/>
                <w:color w:val="333333"/>
              </w:rPr>
              <w:br w:type="textWrapping"/>
            </w:r>
            <w:r>
              <w:rPr>
                <w:rFonts w:hint="eastAsia" w:ascii="宋体" w:hAnsi="宋体"/>
                <w:color w:val="333333"/>
              </w:rPr>
              <w:t>3、当事人确认的“胜诉退费”银行账号适用于各个诉讼阶段，包括一审、二审、再审、执行。</w:t>
            </w:r>
            <w:r>
              <w:rPr>
                <w:rFonts w:hint="eastAsia" w:ascii="宋体" w:hAnsi="宋体"/>
                <w:color w:val="333333"/>
              </w:rPr>
              <w:br w:type="textWrapping"/>
            </w:r>
            <w:r>
              <w:rPr>
                <w:rFonts w:hint="eastAsia" w:ascii="宋体" w:hAnsi="宋体"/>
                <w:color w:val="333333"/>
              </w:rPr>
              <w:t>4、在案件审理期间及人民法院退还费用前，如果 “胜诉退费”银行账号有变更的，当事人应当重新填写新的“胜诉退费”银行账号，便于法院及时作出相应变更。</w:t>
            </w:r>
            <w:r>
              <w:rPr>
                <w:rFonts w:hint="eastAsia" w:ascii="宋体" w:hAnsi="宋体"/>
                <w:color w:val="333333"/>
              </w:rPr>
              <w:br w:type="textWrapping"/>
            </w:r>
            <w:r>
              <w:rPr>
                <w:rFonts w:hint="eastAsia" w:ascii="宋体" w:hAnsi="宋体"/>
                <w:color w:val="333333"/>
              </w:rPr>
              <w:t>5、如果提供的“胜诉退费”银行账号不准确，或者不及时告知变更后的“胜诉退费”银行账号，当事人应自行承担由此可能产生的后果。</w:t>
            </w:r>
          </w:p>
        </w:tc>
      </w:tr>
      <w:tr w14:paraId="73CF9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 w:hRule="atLeast"/>
          <w:jc w:val="center"/>
        </w:trPr>
        <w:tc>
          <w:tcPr>
            <w:tcW w:w="334" w:type="pct"/>
            <w:vMerge w:val="restart"/>
            <w:vAlign w:val="center"/>
          </w:tcPr>
          <w:p w14:paraId="3795C6D0">
            <w:pPr>
              <w:spacing w:before="0" w:beforeLines="0"/>
              <w:ind w:firstLine="0" w:firstLineChars="0"/>
            </w:pPr>
            <w:r>
              <w:rPr>
                <w:rFonts w:hint="eastAsia"/>
              </w:rPr>
              <w:t>银行账号</w:t>
            </w:r>
          </w:p>
        </w:tc>
        <w:tc>
          <w:tcPr>
            <w:tcW w:w="2172" w:type="pct"/>
          </w:tcPr>
          <w:p w14:paraId="0FA7A7C8">
            <w:pPr>
              <w:spacing w:before="0" w:beforeLines="0"/>
              <w:ind w:firstLine="0" w:firstLineChars="0"/>
              <w:jc w:val="center"/>
            </w:pPr>
            <w:r>
              <w:rPr>
                <w:rFonts w:hint="eastAsia"/>
              </w:rPr>
              <w:t>当事人</w:t>
            </w:r>
          </w:p>
        </w:tc>
        <w:tc>
          <w:tcPr>
            <w:tcW w:w="2492" w:type="pct"/>
            <w:gridSpan w:val="2"/>
          </w:tcPr>
          <w:p w14:paraId="07F8EE03">
            <w:pPr>
              <w:spacing w:before="0" w:beforeLines="0"/>
              <w:ind w:firstLine="0" w:firstLineChars="0"/>
              <w:jc w:val="center"/>
            </w:pPr>
            <w:r>
              <w:rPr>
                <w:rFonts w:hint="eastAsia"/>
              </w:rPr>
              <w:t>[姓名]</w:t>
            </w:r>
          </w:p>
        </w:tc>
      </w:tr>
      <w:tr w14:paraId="6B2AA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jc w:val="center"/>
        </w:trPr>
        <w:tc>
          <w:tcPr>
            <w:tcW w:w="334" w:type="pct"/>
            <w:vMerge w:val="continue"/>
            <w:vAlign w:val="center"/>
          </w:tcPr>
          <w:p w14:paraId="0BE4091F">
            <w:pPr>
              <w:spacing w:before="0" w:beforeLines="0"/>
              <w:ind w:firstLine="0" w:firstLineChars="0"/>
            </w:pPr>
          </w:p>
        </w:tc>
        <w:tc>
          <w:tcPr>
            <w:tcW w:w="2172" w:type="pct"/>
          </w:tcPr>
          <w:p w14:paraId="11177657">
            <w:pPr>
              <w:spacing w:before="0" w:beforeLines="0"/>
              <w:ind w:firstLine="0" w:firstLineChars="0"/>
              <w:jc w:val="center"/>
            </w:pPr>
            <w:r>
              <w:rPr>
                <w:rFonts w:hint="eastAsia"/>
              </w:rPr>
              <w:t>联系方式</w:t>
            </w:r>
          </w:p>
        </w:tc>
        <w:tc>
          <w:tcPr>
            <w:tcW w:w="2492" w:type="pct"/>
            <w:gridSpan w:val="2"/>
          </w:tcPr>
          <w:p w14:paraId="463E9D70">
            <w:pPr>
              <w:spacing w:before="0" w:beforeLines="0"/>
              <w:ind w:firstLine="0" w:firstLineChars="0"/>
              <w:jc w:val="center"/>
              <w:rPr>
                <w:rFonts w:hint="default" w:eastAsia="宋体"/>
                <w:lang w:val="en-US" w:eastAsia="zh-CN"/>
              </w:rPr>
            </w:pPr>
            <w:r>
              <w:rPr>
                <w:rFonts w:hint="eastAsia"/>
                <w:lang w:val="en-US" w:eastAsia="zh-CN"/>
              </w:rPr>
              <w:t>[手机号]</w:t>
            </w:r>
          </w:p>
        </w:tc>
      </w:tr>
      <w:tr w14:paraId="5E89A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jc w:val="center"/>
        </w:trPr>
        <w:tc>
          <w:tcPr>
            <w:tcW w:w="334" w:type="pct"/>
            <w:vMerge w:val="continue"/>
            <w:vAlign w:val="center"/>
          </w:tcPr>
          <w:p w14:paraId="5F5C47B4">
            <w:pPr>
              <w:spacing w:before="0" w:beforeLines="0"/>
              <w:ind w:firstLine="0" w:firstLineChars="0"/>
            </w:pPr>
          </w:p>
        </w:tc>
        <w:tc>
          <w:tcPr>
            <w:tcW w:w="2172" w:type="pct"/>
          </w:tcPr>
          <w:p w14:paraId="61E2305C">
            <w:pPr>
              <w:spacing w:before="0" w:beforeLines="0"/>
              <w:ind w:firstLine="0" w:firstLineChars="0"/>
              <w:jc w:val="center"/>
              <w:rPr>
                <w:rFonts w:hint="default" w:eastAsia="宋体"/>
                <w:lang w:val="en-US" w:eastAsia="zh-CN"/>
              </w:rPr>
            </w:pPr>
            <w:r>
              <w:rPr>
                <w:rFonts w:hint="eastAsia"/>
              </w:rPr>
              <w:t>开户行</w:t>
            </w:r>
            <w:r>
              <w:rPr>
                <w:rFonts w:hint="eastAsia"/>
                <w:lang w:val="en-US" w:eastAsia="zh-CN"/>
              </w:rPr>
              <w:t>及支行</w:t>
            </w:r>
          </w:p>
        </w:tc>
        <w:tc>
          <w:tcPr>
            <w:tcW w:w="952" w:type="pct"/>
          </w:tcPr>
          <w:p w14:paraId="6C411050">
            <w:pPr>
              <w:spacing w:before="0" w:beforeLines="0"/>
              <w:ind w:firstLine="0" w:firstLineChars="0"/>
              <w:jc w:val="center"/>
            </w:pPr>
            <w:r>
              <w:rPr>
                <w:rFonts w:hint="eastAsia"/>
              </w:rPr>
              <w:t>户名</w:t>
            </w:r>
          </w:p>
        </w:tc>
        <w:tc>
          <w:tcPr>
            <w:tcW w:w="1540" w:type="pct"/>
          </w:tcPr>
          <w:p w14:paraId="7237B78D">
            <w:pPr>
              <w:spacing w:before="0" w:beforeLines="0"/>
              <w:ind w:firstLine="0" w:firstLineChars="0"/>
              <w:jc w:val="center"/>
            </w:pPr>
            <w:r>
              <w:rPr>
                <w:rFonts w:hint="eastAsia"/>
              </w:rPr>
              <w:t>账号</w:t>
            </w:r>
          </w:p>
        </w:tc>
      </w:tr>
      <w:tr w14:paraId="6DA29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jc w:val="center"/>
        </w:trPr>
        <w:tc>
          <w:tcPr>
            <w:tcW w:w="334" w:type="pct"/>
            <w:vMerge w:val="continue"/>
            <w:vAlign w:val="center"/>
          </w:tcPr>
          <w:p w14:paraId="614E273E">
            <w:pPr>
              <w:spacing w:before="0" w:beforeLines="0"/>
              <w:ind w:firstLine="0" w:firstLineChars="0"/>
            </w:pPr>
          </w:p>
        </w:tc>
        <w:tc>
          <w:tcPr>
            <w:tcW w:w="2172" w:type="pct"/>
          </w:tcPr>
          <w:p w14:paraId="5E236375">
            <w:pPr>
              <w:spacing w:before="0" w:beforeLines="0"/>
              <w:ind w:firstLine="0" w:firstLineChars="0"/>
              <w:jc w:val="center"/>
              <w:rPr>
                <w:rFonts w:hint="default" w:eastAsia="宋体"/>
                <w:lang w:val="en-US" w:eastAsia="zh-CN"/>
              </w:rPr>
            </w:pPr>
            <w:r>
              <w:rPr>
                <w:rFonts w:hint="default" w:eastAsia="宋体"/>
                <w:sz w:val="18"/>
                <w:szCs w:val="18"/>
                <w:lang w:val="en-US" w:eastAsia="zh-CN"/>
              </w:rPr>
              <w:t>中国工商银行股份有限公司上海市闵行支行</w:t>
            </w:r>
          </w:p>
        </w:tc>
        <w:tc>
          <w:tcPr>
            <w:tcW w:w="952" w:type="pct"/>
          </w:tcPr>
          <w:p w14:paraId="6B0A93B8">
            <w:pPr>
              <w:spacing w:before="0" w:beforeLines="0"/>
              <w:ind w:firstLine="0" w:firstLineChars="0"/>
              <w:jc w:val="center"/>
            </w:pPr>
            <w:r>
              <w:rPr>
                <w:rFonts w:hint="eastAsia"/>
                <w:lang w:val="en-US" w:eastAsia="zh-CN"/>
              </w:rPr>
              <w:t>[姓名]</w:t>
            </w:r>
          </w:p>
        </w:tc>
        <w:tc>
          <w:tcPr>
            <w:tcW w:w="1540" w:type="pct"/>
          </w:tcPr>
          <w:p w14:paraId="0E444F4A">
            <w:pPr>
              <w:spacing w:before="0" w:beforeLines="0"/>
              <w:ind w:firstLine="0" w:firstLineChars="0"/>
              <w:jc w:val="center"/>
            </w:pPr>
            <w:r>
              <w:rPr>
                <w:rFonts w:hint="eastAsia"/>
              </w:rPr>
              <w:t>[银行账号]</w:t>
            </w:r>
          </w:p>
        </w:tc>
      </w:tr>
      <w:tr w14:paraId="37A7C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7D09EB9D">
            <w:pPr>
              <w:spacing w:before="0" w:beforeLines="0"/>
              <w:ind w:firstLine="0" w:firstLineChars="0"/>
            </w:pPr>
            <w:r>
              <w:rPr>
                <w:rFonts w:hint="eastAsia"/>
              </w:rPr>
              <w:t>当事人确认</w:t>
            </w:r>
          </w:p>
        </w:tc>
        <w:tc>
          <w:tcPr>
            <w:tcW w:w="4665" w:type="pct"/>
            <w:gridSpan w:val="3"/>
          </w:tcPr>
          <w:p w14:paraId="5EFC102F">
            <w:pPr>
              <w:spacing w:before="0" w:beforeLines="0" w:line="240" w:lineRule="exact"/>
              <w:ind w:firstLine="480"/>
            </w:pPr>
          </w:p>
          <w:p w14:paraId="0156428C">
            <w:pPr>
              <w:spacing w:before="0" w:beforeLines="0" w:line="240" w:lineRule="exact"/>
              <w:ind w:firstLine="480"/>
            </w:pPr>
          </w:p>
          <w:p w14:paraId="07A595D4">
            <w:pPr>
              <w:spacing w:before="0" w:beforeLines="0" w:line="240" w:lineRule="exact"/>
              <w:ind w:firstLine="480"/>
            </w:pPr>
            <w:r>
              <w:rPr>
                <w:rFonts w:hint="eastAsia"/>
              </w:rPr>
              <w:t>我已阅读本确认书的告知事项，提供的上栏银行账号正确、有效。</w:t>
            </w:r>
          </w:p>
          <w:p w14:paraId="6D089AA8">
            <w:pPr>
              <w:spacing w:before="0" w:beforeLines="0" w:line="240" w:lineRule="exact"/>
              <w:ind w:firstLine="5040" w:firstLineChars="2100"/>
            </w:pPr>
            <w:bookmarkStart w:id="0" w:name="_GoBack"/>
            <w:bookmarkEnd w:id="0"/>
          </w:p>
          <w:p w14:paraId="7E0C72DA">
            <w:pPr>
              <w:spacing w:before="0" w:beforeLines="0" w:line="240" w:lineRule="exact"/>
              <w:ind w:firstLine="5040" w:firstLineChars="2100"/>
              <w:rPr>
                <w:rFonts w:hint="eastAsia"/>
              </w:rPr>
            </w:pPr>
          </w:p>
          <w:p w14:paraId="79D0A71B">
            <w:pPr>
              <w:spacing w:before="0" w:beforeLines="0" w:line="240" w:lineRule="exact"/>
              <w:ind w:firstLine="5040" w:firstLineChars="2100"/>
            </w:pPr>
            <w:r>
              <w:rPr>
                <w:rFonts w:hint="eastAsia"/>
              </w:rPr>
              <w:t xml:space="preserve">签字： </w:t>
            </w:r>
          </w:p>
          <w:p w14:paraId="0485AE26">
            <w:pPr>
              <w:spacing w:before="0" w:beforeLines="0" w:line="240" w:lineRule="exact"/>
              <w:ind w:firstLine="5040" w:firstLineChars="2100"/>
            </w:pPr>
            <w:r>
              <w:t xml:space="preserve">             </w:t>
            </w:r>
          </w:p>
          <w:p w14:paraId="00A0E618">
            <w:pPr>
              <w:spacing w:before="0" w:beforeLines="0"/>
              <w:ind w:right="960" w:firstLine="5040" w:firstLineChars="2100"/>
            </w:pPr>
            <w:r>
              <w:rPr>
                <w:rFonts w:hint="eastAsia"/>
              </w:rPr>
              <w:t xml:space="preserve">日期： </w:t>
            </w:r>
            <w:r>
              <w:t xml:space="preserve">     </w:t>
            </w:r>
            <w:r>
              <w:rPr>
                <w:rFonts w:hint="eastAsia"/>
              </w:rPr>
              <w:t xml:space="preserve"> </w:t>
            </w:r>
            <w:r>
              <w:t xml:space="preserve">       </w:t>
            </w:r>
          </w:p>
        </w:tc>
      </w:tr>
      <w:tr w14:paraId="76353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Align w:val="center"/>
          </w:tcPr>
          <w:p w14:paraId="3A1D67DC">
            <w:pPr>
              <w:spacing w:before="0" w:beforeLines="0"/>
              <w:ind w:firstLine="0" w:firstLineChars="0"/>
            </w:pPr>
            <w:r>
              <w:rPr>
                <w:rFonts w:hint="eastAsia"/>
              </w:rPr>
              <w:t>备注</w:t>
            </w:r>
          </w:p>
        </w:tc>
        <w:tc>
          <w:tcPr>
            <w:tcW w:w="4665" w:type="pct"/>
            <w:gridSpan w:val="3"/>
          </w:tcPr>
          <w:p w14:paraId="152637BE">
            <w:pPr>
              <w:spacing w:before="0" w:beforeLines="0"/>
              <w:ind w:firstLine="0" w:firstLineChars="0"/>
            </w:pPr>
          </w:p>
        </w:tc>
      </w:tr>
    </w:tbl>
    <w:p w14:paraId="5978C8D3">
      <w:pPr>
        <w:spacing w:before="78"/>
        <w:ind w:firstLine="0" w:firstLineChars="0"/>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firstLine="480"/>
      </w:pPr>
      <w:r>
        <w:separator/>
      </w:r>
    </w:p>
  </w:footnote>
  <w:footnote w:type="continuationSeparator" w:id="1">
    <w:p>
      <w:pPr>
        <w:spacing w:before="0" w:after="0" w:line="24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74A4"/>
    <w:rsid w:val="00182D24"/>
    <w:rsid w:val="00271189"/>
    <w:rsid w:val="00357E52"/>
    <w:rsid w:val="004D251D"/>
    <w:rsid w:val="00620526"/>
    <w:rsid w:val="00683EC4"/>
    <w:rsid w:val="006F058B"/>
    <w:rsid w:val="007B152F"/>
    <w:rsid w:val="00970786"/>
    <w:rsid w:val="00A27423"/>
    <w:rsid w:val="00A374E4"/>
    <w:rsid w:val="00AB0BEA"/>
    <w:rsid w:val="00AC74A4"/>
    <w:rsid w:val="00BC567C"/>
    <w:rsid w:val="00C55962"/>
    <w:rsid w:val="00DB5077"/>
    <w:rsid w:val="00DD4BB5"/>
    <w:rsid w:val="00F049B5"/>
    <w:rsid w:val="03F00645"/>
    <w:rsid w:val="0FD65AAD"/>
    <w:rsid w:val="109F48B1"/>
    <w:rsid w:val="17CE0641"/>
    <w:rsid w:val="2983477E"/>
    <w:rsid w:val="38FF664E"/>
    <w:rsid w:val="4AC10F05"/>
    <w:rsid w:val="4AE9595F"/>
    <w:rsid w:val="4C4B639B"/>
    <w:rsid w:val="7377405D"/>
    <w:rsid w:val="7C951C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before="25" w:beforeLines="25" w:line="500" w:lineRule="exact"/>
      <w:ind w:firstLine="200" w:firstLineChars="200"/>
      <w:jc w:val="both"/>
    </w:pPr>
    <w:rPr>
      <w:rFonts w:ascii="等线" w:hAnsi="等线" w:eastAsia="宋体" w:cs="Times New Roman"/>
      <w:kern w:val="0"/>
      <w:sz w:val="24"/>
      <w:szCs w:val="24"/>
      <w:lang w:val="en-US" w:eastAsia="zh-CN" w:bidi="ar-SA"/>
    </w:rPr>
  </w:style>
  <w:style w:type="paragraph" w:styleId="2">
    <w:name w:val="heading 1"/>
    <w:basedOn w:val="1"/>
    <w:next w:val="1"/>
    <w:link w:val="7"/>
    <w:qFormat/>
    <w:uiPriority w:val="9"/>
    <w:pPr>
      <w:keepNext/>
      <w:keepLines/>
      <w:spacing w:before="100" w:beforeLines="0" w:beforeAutospacing="1" w:after="100" w:afterAutospacing="1"/>
      <w:outlineLvl w:val="0"/>
    </w:pPr>
    <w:rPr>
      <w:b/>
      <w:bCs/>
      <w:kern w:val="44"/>
      <w:sz w:val="28"/>
      <w:szCs w:val="44"/>
    </w:rPr>
  </w:style>
  <w:style w:type="paragraph" w:styleId="3">
    <w:name w:val="heading 3"/>
    <w:basedOn w:val="1"/>
    <w:link w:val="8"/>
    <w:qFormat/>
    <w:uiPriority w:val="9"/>
    <w:pPr>
      <w:spacing w:before="100" w:beforeLines="0" w:beforeAutospacing="1" w:after="100" w:afterAutospacing="1" w:line="240" w:lineRule="exact"/>
      <w:ind w:firstLine="0" w:firstLineChars="0"/>
      <w:jc w:val="center"/>
      <w:outlineLvl w:val="2"/>
    </w:pPr>
    <w:rPr>
      <w:b/>
      <w:bCs/>
      <w:szCs w:val="27"/>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table" w:styleId="5">
    <w:name w:val="Table Grid"/>
    <w:basedOn w:val="4"/>
    <w:qFormat/>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标题 1 字符"/>
    <w:basedOn w:val="6"/>
    <w:link w:val="2"/>
    <w:qFormat/>
    <w:uiPriority w:val="9"/>
    <w:rPr>
      <w:rFonts w:ascii="等线" w:hAnsi="等线" w:cs="Times New Roman"/>
      <w:b/>
      <w:bCs/>
      <w:kern w:val="44"/>
      <w:sz w:val="28"/>
      <w:szCs w:val="44"/>
    </w:rPr>
  </w:style>
  <w:style w:type="character" w:customStyle="1" w:styleId="8">
    <w:name w:val="标题 3 字符"/>
    <w:basedOn w:val="6"/>
    <w:link w:val="3"/>
    <w:qFormat/>
    <w:uiPriority w:val="9"/>
    <w:rPr>
      <w:rFonts w:ascii="等线" w:hAnsi="等线" w:cs="Times New Roman"/>
      <w:b/>
      <w:bCs/>
      <w:kern w:val="0"/>
      <w:szCs w:val="27"/>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417</Words>
  <Characters>417</Characters>
  <Lines>3</Lines>
  <Paragraphs>1</Paragraphs>
  <TotalTime>1</TotalTime>
  <ScaleCrop>false</ScaleCrop>
  <LinksUpToDate>false</LinksUpToDate>
  <CharactersWithSpaces>466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2020-09-23T05:43:00Z</dcterms:created>
  <dc:creator>石 玉玲</dc:creator>
  <cp:lastModifiedBy>dcylawer</cp:lastModifiedBy>
  <dcterms:modified xsi:type="dcterms:W3CDTF">2026-06-09T08:30:48Z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eyJoZGlkIjoiZGJiNjA4ZDNmOThlNTc0OWRkNzhmYTI0NDM3NWE0OTUiLCJ1c2VySWQiOiIyMjk2MDE0MTMifQ==</vt:lpwstr>
  </property>
  <property fmtid="{D5CDD505-2E9C-101B-9397-08002B2CF9AE}" pid="3" name="KSOProductBuildVer">
    <vt:lpwstr>2052-12.1.0.26895</vt:lpwstr>
  </property>
  <property fmtid="{D5CDD505-2E9C-101B-9397-08002B2CF9AE}" pid="4" name="ICV">
    <vt:lpwstr>37090811C3424D13B283BE97091E97D2_13</vt:lpwstr>
  </property>
</Properties>
</file>