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DEREK CYR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Courtice, Ontario  |  derekcyr4@gmail.com  |  905-718-2452</w:t>
      </w:r>
    </w:p>
    <w:p>
      <w:pPr>
        <w:pBdr>
          <w:bottom w:val="single" w:color="000000" w:sz="6" w:space="1"/>
        </w:pBdr>
        <w:spacing w:after="6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PROFESSIONAL SUMMARY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IT professional with 3+ years of enterprise infrastructure and cloud operations experience across hybrid Microsoft environments. Hands-on with Microsoft Azure administration (VMs, storage, networking, monitoring), server administration via SSH and PowerShell automation, identity and access management (Entra ID, Active Directory, Intune), and security/compliance operations including SOC 2 evidence collection and Drata administration. Currently leading the identity architecture workstream for an upcoming Entra ID tenant migration. Looking to grow into broader ownership of infrastructure and identity programs, with a long-term interest in IT management.</w:t>
      </w:r>
    </w:p>
    <w:p>
      <w:pPr>
        <w:pBdr>
          <w:bottom w:val="single" w:color="000000" w:sz="6" w:space="1"/>
        </w:pBdr>
        <w:spacing w:after="6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CORE COMPETENCIES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Cloud &amp; Infrastructure: 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Microsoft Azure, Azure Virtual Machines, Azure Storage, Azure Update Manager, Cloud Infrastructure Operations, Windows Server Administration, Linux/SSH Server Administration, Virtualization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Identity &amp; Endpoint Management: 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Microsoft Entra ID, Active Directory, Microsoft 365, Intune, Identity Lifecycle Management, Role-Based Access Control (RBAC), Endpoint Management, Entra Tenant Migration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Security &amp; Compliance: 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SOC 2 Compliance Support, Drata Administration, Identity Governance, Access Reviews, Security Monitoring (Nagios, Azure Monitor, Wazuh), Alert Triage &amp; Remediation, SSL/TLS Certificate Management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Operations &amp; Automation: 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PowerShell Scripting, SSH, IT Asset Management, Procurement (POs), Onboarding/Offboarding, Jira Service Management, Cherwell, Technical Documentation, Process Improvement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Professional Skills: 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Vendor Management, Stakeholder Collaboration, Incident Resolution, Project Leadership, Cross-Functional Coordination</w:t>
      </w:r>
    </w:p>
    <w:p>
      <w:pPr>
        <w:pBdr>
          <w:bottom w:val="single" w:color="000000" w:sz="6" w:space="1"/>
        </w:pBdr>
        <w:spacing w:after="6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Andromeda Software Inc.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	Remote, Ontario</w:t>
      </w:r>
    </w:p>
    <w:p>
      <w:pPr>
        <w:tabs>
          <w:tab w:val="right" w:pos="9360"/>
        </w:tabs>
        <w:spacing w:after="60" w:before="12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1"/>
          <w:szCs w:val="21"/>
        </w:rPr>
        <w:t xml:space="preserve">IT Analyst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1"/>
          <w:szCs w:val="21"/>
        </w:rPr>
        <w:t xml:space="preserve">	2026 – Present</w:t>
      </w:r>
    </w:p>
    <w:p>
      <w:pPr>
        <w:pStyle w:val="ListParagraph"/>
        <w:numPr>
          <w:ilvl w:val="0"/>
          <w:numId w:val="1"/>
        </w:numPr>
        <w:spacing w:after="40"/>
        <w:ind w:left="360" w:hanging="21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Administer Microsoft Azure infrastructure — including virtual machines, storage, networking, monitoring, backups, and lifecycle operations — alongside day-to-day server administration via SSH and PowerShell automation.</w:t>
      </w:r>
    </w:p>
    <w:p>
      <w:pPr>
        <w:pStyle w:val="ListParagraph"/>
        <w:numPr>
          <w:ilvl w:val="0"/>
          <w:numId w:val="1"/>
        </w:numPr>
        <w:spacing w:after="40"/>
        <w:ind w:left="360" w:hanging="21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Perform VM provisioning, migrations, configuration changes, patch management, and troubleshooting across Azure-hosted environments.</w:t>
      </w:r>
    </w:p>
    <w:p>
      <w:pPr>
        <w:pStyle w:val="ListParagraph"/>
        <w:numPr>
          <w:ilvl w:val="0"/>
          <w:numId w:val="1"/>
        </w:numPr>
        <w:spacing w:after="40"/>
        <w:ind w:left="360" w:hanging="21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Manage identity and access operations across Microsoft Entra ID, Active Directory, and Microsoft 365, including user lifecycle management, security groups, RBAC, licensing, and access governance.</w:t>
      </w:r>
    </w:p>
    <w:p>
      <w:pPr>
        <w:pStyle w:val="ListParagraph"/>
        <w:numPr>
          <w:ilvl w:val="0"/>
          <w:numId w:val="1"/>
        </w:numPr>
        <w:spacing w:after="40"/>
        <w:ind w:left="360" w:hanging="21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Selected to lead the identity workstream for an upcoming Entra ID tenant migration, acting as primary point of contact for planning, execution, and post-migration access support.</w:t>
      </w:r>
    </w:p>
    <w:p>
      <w:pPr>
        <w:pStyle w:val="ListParagraph"/>
        <w:numPr>
          <w:ilvl w:val="0"/>
          <w:numId w:val="1"/>
        </w:numPr>
        <w:spacing w:after="40"/>
        <w:ind w:left="360" w:hanging="21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Support endpoint management through Microsoft Intune, including device enrollment, Autopilot provisioning, configuration profiles, and compliance policies.</w:t>
      </w:r>
    </w:p>
    <w:p>
      <w:pPr>
        <w:pStyle w:val="ListParagraph"/>
        <w:numPr>
          <w:ilvl w:val="0"/>
          <w:numId w:val="1"/>
        </w:numPr>
        <w:spacing w:after="40"/>
        <w:ind w:left="360" w:hanging="21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Run daily infrastructure health checks across Nagios, Azure Monitor, and Wazuh, triaging critical alerts and driving remediation to maintain system uptime and security posture.</w:t>
      </w:r>
    </w:p>
    <w:p>
      <w:pPr>
        <w:pStyle w:val="ListParagraph"/>
        <w:numPr>
          <w:ilvl w:val="0"/>
          <w:numId w:val="1"/>
        </w:numPr>
        <w:spacing w:after="40"/>
        <w:ind w:left="360" w:hanging="21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Administer Drata for SOC 2 compliance, supporting control monitoring, evidence collection, access reviews, and audit readiness.</w:t>
      </w:r>
    </w:p>
    <w:p>
      <w:pPr>
        <w:pStyle w:val="ListParagraph"/>
        <w:numPr>
          <w:ilvl w:val="0"/>
          <w:numId w:val="1"/>
        </w:numPr>
        <w:spacing w:after="40"/>
        <w:ind w:left="360" w:hanging="21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Process purchase orders and manage IT procurement, and lead onboarding/offboarding across identity, endpoint, and access systems for new and departing employees.</w:t>
      </w:r>
    </w:p>
    <w:p>
      <w:pPr>
        <w:pStyle w:val="ListParagraph"/>
        <w:numPr>
          <w:ilvl w:val="0"/>
          <w:numId w:val="1"/>
        </w:numPr>
        <w:spacing w:after="40"/>
        <w:ind w:left="360" w:hanging="21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Maintain technical documentation, asset records, and operational procedures while collaborating with senior IT staff on infrastructure improvements and incident resolution.</w:t>
      </w:r>
    </w:p>
    <w:p>
      <w:pPr>
        <w:tabs>
          <w:tab w:val="right" w:pos="9360"/>
        </w:tabs>
        <w:spacing w:after="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Kawartha Dairy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	Bobcaygeon, Ontario</w:t>
      </w:r>
    </w:p>
    <w:p>
      <w:pPr>
        <w:tabs>
          <w:tab w:val="right" w:pos="9360"/>
        </w:tabs>
        <w:spacing w:after="60" w:before="12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1"/>
          <w:szCs w:val="21"/>
        </w:rPr>
        <w:t xml:space="preserve">IT Technician II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1"/>
          <w:szCs w:val="21"/>
        </w:rPr>
        <w:t xml:space="preserve">	2025 – 2026</w:t>
      </w:r>
    </w:p>
    <w:p>
      <w:pPr>
        <w:pStyle w:val="ListParagraph"/>
        <w:numPr>
          <w:ilvl w:val="0"/>
          <w:numId w:val="1"/>
        </w:numPr>
        <w:spacing w:after="40"/>
        <w:ind w:left="360" w:hanging="21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Led enterprise-wide POS refresh across 20 stores and 60+ devices — coordinating 10 internal departments and 20+ external vendors — delivering on schedule with zero major operational disruptions.</w:t>
      </w:r>
    </w:p>
    <w:p>
      <w:pPr>
        <w:pStyle w:val="ListParagraph"/>
        <w:numPr>
          <w:ilvl w:val="0"/>
          <w:numId w:val="1"/>
        </w:numPr>
        <w:spacing w:after="40"/>
        <w:ind w:left="360" w:hanging="21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Cut endpoint provisioning time by ~40% through PowerShell automation and standardized imaging workflows, enabling faster, error-free deployments across distributed locations.</w:t>
      </w:r>
    </w:p>
    <w:p>
      <w:pPr>
        <w:pStyle w:val="ListParagraph"/>
        <w:numPr>
          <w:ilvl w:val="0"/>
          <w:numId w:val="1"/>
        </w:numPr>
        <w:spacing w:after="40"/>
        <w:ind w:left="360" w:hanging="21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Oversaw ~$1M in annual IT operational spend including licensing, POS infrastructure, connectivity, and security systems; tracked expenditures against budget and identified cost-optimization opportunities.</w:t>
      </w:r>
    </w:p>
    <w:p>
      <w:pPr>
        <w:pStyle w:val="ListParagraph"/>
        <w:numPr>
          <w:ilvl w:val="0"/>
          <w:numId w:val="1"/>
        </w:numPr>
        <w:spacing w:after="40"/>
        <w:ind w:left="360" w:hanging="21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Drove NetSuite ERP implementation and optimization, aligning system configuration with business workflows and access governance standards to ensure data integrity and compliance.</w:t>
      </w:r>
    </w:p>
    <w:p>
      <w:pPr>
        <w:pStyle w:val="ListParagraph"/>
        <w:numPr>
          <w:ilvl w:val="0"/>
          <w:numId w:val="1"/>
        </w:numPr>
        <w:spacing w:after="40"/>
        <w:ind w:left="360" w:hanging="21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Administered Microsoft 365 and Entra ID environments, managing full identity lifecycle, role-based access controls, and license governance for 200+ users across the organization.</w:t>
      </w:r>
    </w:p>
    <w:p>
      <w:pPr>
        <w:pStyle w:val="ListParagraph"/>
        <w:numPr>
          <w:ilvl w:val="0"/>
          <w:numId w:val="1"/>
        </w:numPr>
        <w:spacing w:after="40"/>
        <w:ind w:left="360" w:hanging="21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Developed and maintained standardized operational documentation and IT runbooks, reducing repeat incidents and enabling consistent multi-site service delivery.</w:t>
      </w:r>
    </w:p>
    <w:p>
      <w:pPr>
        <w:tabs>
          <w:tab w:val="right" w:pos="9360"/>
        </w:tabs>
        <w:spacing w:after="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Durham College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	Oshawa, Ontario</w:t>
      </w:r>
    </w:p>
    <w:p>
      <w:pPr>
        <w:tabs>
          <w:tab w:val="right" w:pos="9360"/>
        </w:tabs>
        <w:spacing w:after="60" w:before="12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1"/>
          <w:szCs w:val="21"/>
        </w:rPr>
        <w:t xml:space="preserve">IT Analyst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1"/>
          <w:szCs w:val="21"/>
        </w:rPr>
        <w:t xml:space="preserve">	2023 – 2025</w:t>
      </w:r>
    </w:p>
    <w:p>
      <w:pPr>
        <w:pStyle w:val="ListParagraph"/>
        <w:numPr>
          <w:ilvl w:val="0"/>
          <w:numId w:val="1"/>
        </w:numPr>
        <w:spacing w:after="40"/>
        <w:ind w:left="360" w:hanging="21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Administered Active Directory and Microsoft 365 for a multi-campus environment, managing identity lifecycle, RBAC, and compliance standards supporting thousands of academic and administrative users.</w:t>
      </w:r>
    </w:p>
    <w:p>
      <w:pPr>
        <w:pStyle w:val="ListParagraph"/>
        <w:numPr>
          <w:ilvl w:val="0"/>
          <w:numId w:val="1"/>
        </w:numPr>
        <w:spacing w:after="40"/>
        <w:ind w:left="360" w:hanging="21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Contributed to large-scale endpoint deployment initiatives, improving imaging and provisioning efficiency by 30%+ and reducing deployment-related downtime across campus.</w:t>
      </w:r>
    </w:p>
    <w:p>
      <w:pPr>
        <w:pStyle w:val="ListParagraph"/>
        <w:numPr>
          <w:ilvl w:val="0"/>
          <w:numId w:val="1"/>
        </w:numPr>
        <w:spacing w:after="40"/>
        <w:ind w:left="360" w:hanging="21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Partnered with academic and administrative stakeholders to support critical instructional technology and infrastructure operations, ensuring high availability during peak academic periods.</w:t>
      </w:r>
    </w:p>
    <w:p>
      <w:pPr>
        <w:pStyle w:val="ListParagraph"/>
        <w:numPr>
          <w:ilvl w:val="0"/>
          <w:numId w:val="1"/>
        </w:numPr>
        <w:spacing w:after="40"/>
        <w:ind w:left="360" w:hanging="21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Operated within an ITSM framework (Cherwell) to resolve incidents in alignment with defined SLAs, contributing to measurable improvements in first-call resolution rates.</w:t>
      </w:r>
    </w:p>
    <w:p>
      <w:pPr>
        <w:pStyle w:val="ListParagraph"/>
        <w:numPr>
          <w:ilvl w:val="0"/>
          <w:numId w:val="1"/>
        </w:numPr>
        <w:spacing w:after="40"/>
        <w:ind w:left="360" w:hanging="21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Standardized service documentation and knowledge base articles, reducing repeat escalations and improving cross-team consistency in service delivery.</w:t>
      </w:r>
    </w:p>
    <w:p>
      <w:pPr>
        <w:pBdr>
          <w:bottom w:val="single" w:color="000000" w:sz="6" w:space="1"/>
        </w:pBdr>
        <w:spacing w:after="6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TECHNICAL PROJECTS &amp; HOME LAB</w:t>
      </w:r>
    </w:p>
    <w:p>
      <w:pPr>
        <w:tabs>
          <w:tab w:val="right" w:pos="9360"/>
        </w:tabs>
        <w:spacing w:after="0" w:before="1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Self-Directed Home Lab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	Ongoing</w:t>
      </w:r>
    </w:p>
    <w:p>
      <w:pPr>
        <w:tabs>
          <w:tab w:val="right" w:pos="9360"/>
        </w:tabs>
        <w:spacing w:after="60" w:before="12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1"/>
          <w:szCs w:val="21"/>
        </w:rPr>
        <w:t xml:space="preserve">Proxmox / Windows / Linux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	</w:t>
      </w:r>
    </w:p>
    <w:p>
      <w:pPr>
        <w:pStyle w:val="ListParagraph"/>
        <w:numPr>
          <w:ilvl w:val="0"/>
          <w:numId w:val="1"/>
        </w:numPr>
        <w:spacing w:after="40"/>
        <w:ind w:left="360" w:hanging="21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Designed and maintained a Proxmox-based virtualized environment hosting Windows Server and Linux VMs to simulate enterprise infrastructure.</w:t>
      </w:r>
    </w:p>
    <w:p>
      <w:pPr>
        <w:pStyle w:val="ListParagraph"/>
        <w:numPr>
          <w:ilvl w:val="0"/>
          <w:numId w:val="1"/>
        </w:numPr>
        <w:spacing w:after="40"/>
        <w:ind w:left="360" w:hanging="21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Implemented VLAN segmentation and WireGuard VPN for secure, segmented remote access, modeling real-world network security and access control architectures.</w:t>
      </w:r>
    </w:p>
    <w:p>
      <w:pPr>
        <w:pStyle w:val="ListParagraph"/>
        <w:numPr>
          <w:ilvl w:val="0"/>
          <w:numId w:val="1"/>
        </w:numPr>
        <w:spacing w:after="40"/>
        <w:ind w:left="360" w:hanging="21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Automated provisioning, backup validation, and monitoring workflows, reinforcing operational reliability and reducing manual intervention.</w:t>
      </w:r>
    </w:p>
    <w:p>
      <w:pPr>
        <w:pStyle w:val="ListParagraph"/>
        <w:numPr>
          <w:ilvl w:val="0"/>
          <w:numId w:val="1"/>
        </w:numPr>
        <w:spacing w:after="40"/>
        <w:ind w:left="360" w:hanging="21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Model hybrid identity governance environments integrating on-prem AD with cloud-based Entra ID, applying RBAC and licensing management principles aligned to enterprise standards.</w:t>
      </w:r>
    </w:p>
    <w:p>
      <w:pPr>
        <w:pBdr>
          <w:bottom w:val="single" w:color="000000" w:sz="6" w:space="1"/>
        </w:pBdr>
        <w:spacing w:after="6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  <w:ind w:left="360" w:hanging="21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Microsoft Certified: Azure Administrator Associate (AZ-104) — In Progress</w:t>
      </w:r>
    </w:p>
    <w:p>
      <w:pPr>
        <w:pStyle w:val="ListParagraph"/>
        <w:numPr>
          <w:ilvl w:val="0"/>
          <w:numId w:val="1"/>
        </w:numPr>
        <w:spacing w:after="40"/>
        <w:ind w:left="360" w:hanging="21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Cisco CCNA v7 Enterprise Networking, Security &amp; Automation</w:t>
      </w:r>
    </w:p>
    <w:p>
      <w:pPr>
        <w:pStyle w:val="ListParagraph"/>
        <w:numPr>
          <w:ilvl w:val="0"/>
          <w:numId w:val="1"/>
        </w:numPr>
        <w:spacing w:after="40"/>
        <w:ind w:left="360" w:hanging="21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AWS Cloud Technical Essentials</w:t>
      </w:r>
    </w:p>
    <w:p>
      <w:pPr>
        <w:pStyle w:val="ListParagraph"/>
        <w:numPr>
          <w:ilvl w:val="0"/>
          <w:numId w:val="1"/>
        </w:numPr>
        <w:spacing w:after="40"/>
        <w:ind w:left="360" w:hanging="21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Google IT Support Professional Certificate</w:t>
      </w:r>
    </w:p>
    <w:p>
      <w:pPr>
        <w:pBdr>
          <w:bottom w:val="single" w:color="000000" w:sz="6" w:space="1"/>
        </w:pBdr>
        <w:spacing w:after="6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0" w:before="1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Durham College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	Oshawa, Ontario</w:t>
      </w:r>
    </w:p>
    <w:p>
      <w:pPr>
        <w:tabs>
          <w:tab w:val="right" w:pos="9360"/>
        </w:tabs>
        <w:spacing w:after="60" w:before="12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1"/>
          <w:szCs w:val="21"/>
        </w:rPr>
        <w:t xml:space="preserve">Advanced Diploma — Computer Systems Technology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1"/>
          <w:szCs w:val="21"/>
        </w:rPr>
        <w:t xml:space="preserve">	Graduated 2023</w:t>
      </w:r>
    </w:p>
    <w:p>
      <w:pPr>
        <w:pStyle w:val="ListParagraph"/>
        <w:numPr>
          <w:ilvl w:val="0"/>
          <w:numId w:val="1"/>
        </w:numPr>
        <w:spacing w:after="40"/>
        <w:ind w:left="360" w:hanging="21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Completed enterprise IT curriculum: Windows Server, Active Directory, VLAN networking, virtualization, and structured troubleshooting methodologies.</w:t>
      </w:r>
    </w:p>
    <w:p>
      <w:pPr>
        <w:pStyle w:val="ListParagraph"/>
        <w:numPr>
          <w:ilvl w:val="0"/>
          <w:numId w:val="1"/>
        </w:numPr>
        <w:spacing w:after="40"/>
        <w:ind w:left="360" w:hanging="215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Designed and deployed simulated hybrid environments integrating on-premise infrastructure with cloud services, incorporating identity management, backup/DR strategies, and operational documentation aligned to enterprise governance standards.</w:t>
      </w:r>
    </w:p>
    <w:sectPr>
      <w:pgSz w:w="12240" w:h="15840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2026-07-29T14:03:35.810Z</dcterms:created>
  <dcterms:modified xsi:type="dcterms:W3CDTF">2026-07-29T14:03:35.827Z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