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Continuation checkpoint  |  8 October 2026 at 06:28 UTC  |  02:28 New York</w:t>
      </w:r>
    </w:p>
    <w:p>
      <w:pPr>
        <w:pStyle w:val="Heading2"/>
      </w:pPr>
      <w:r>
        <w:t>Executive summary</w:t>
      </w:r>
    </w:p>
    <w:p>
      <w:r>
        <w:rPr>
          <w:b w:val="0"/>
        </w:rPr>
        <w:t>The audit has two Medium findings: an invalid Python quickstart command and an interrupted GitHub connection that cannot recover through Connect. Historical APM ingestion and Agent-side authorization were observed. Debugger SDK registration, live capture and source association remain unverified. Every original case has a scoped result or concrete blocker.</w:t>
      </w:r>
    </w:p>
    <w:p>
      <w:pPr>
        <w:pStyle w:val="ListBullet"/>
      </w:pPr>
      <w:r>
        <w:rPr>
          <w:b w:val="0"/>
        </w:rPr>
      </w:r>
      <w:r>
        <w:rPr>
          <w:b/>
        </w:rPr>
        <w:t>Recover interrupted source connections.</w:t>
      </w:r>
      <w:r>
        <w:rPr>
          <w:b w:val="0"/>
        </w:rPr>
        <w:t xml:space="preserve"> The A-only App is installed/authorized, but Datadog remains unconnected after a paused flow. Fresh-install behavior is unproven.</w:t>
      </w:r>
    </w:p>
    <w:p>
      <w:pPr>
        <w:pStyle w:val="ListBullet"/>
      </w:pPr>
      <w:r>
        <w:rPr>
          <w:b w:val="0"/>
        </w:rPr>
      </w:r>
      <w:r>
        <w:rPr>
          <w:b/>
        </w:rPr>
        <w:t>Fix the Python quickstart.</w:t>
      </w:r>
      <w:r>
        <w:rPr>
          <w:b w:val="0"/>
        </w:rPr>
        <w:t xml:space="preserve"> Its .py-suffixed module command fails for an ordinary script; corrected script/module forms pass local controls.</w:t>
      </w:r>
    </w:p>
    <w:p>
      <w:pPr>
        <w:pStyle w:val="ListBullet"/>
      </w:pPr>
      <w:r>
        <w:rPr>
          <w:b w:val="0"/>
        </w:rPr>
      </w:r>
      <w:r>
        <w:rPr>
          <w:b/>
        </w:rPr>
        <w:t>Explain invalid templates.</w:t>
      </w:r>
      <w:r>
        <w:rPr>
          <w:b w:val="0"/>
        </w:rPr>
        <w:t xml:space="preserve"> The red border and disabled Start work, but the observed invalid state lacks a syntax-error explanation. The valid correction recovers.</w:t>
      </w:r>
    </w:p>
    <w:p>
      <w:pPr>
        <w:pStyle w:val="ListBullet"/>
      </w:pPr>
      <w:r>
        <w:rPr>
          <w:b w:val="0"/>
        </w:rPr>
      </w:r>
      <w:r>
        <w:rPr>
          <w:b/>
        </w:rPr>
        <w:t>Make navigation labels readable.</w:t>
      </w:r>
      <w:r>
        <w:rPr>
          <w:b w:val="0"/>
        </w:rPr>
        <w:t xml:space="preserve"> At the observed desktop viewport, the documentation contents rail breaks several section names mid-word.</w:t>
      </w:r>
    </w:p>
    <w:p>
      <w:pPr>
        <w:pStyle w:val="ListBullet"/>
      </w:pPr>
      <w:r>
        <w:rPr>
          <w:b w:val="0"/>
        </w:rPr>
      </w:r>
      <w:r>
        <w:rPr>
          <w:b/>
        </w:rPr>
        <w:t>Give empty states a next step.</w:t>
      </w:r>
      <w:r>
        <w:rPr>
          <w:b w:val="0"/>
        </w:rPr>
        <w:t xml:space="preserve"> The authenticated manual route is visible and prevents starting without a service, but the empty service/environment sections do not explain setup recovery.</w:t>
      </w:r>
    </w:p>
    <w:p>
      <w:pPr>
        <w:pStyle w:val="ListBullet"/>
      </w:pPr>
      <w:r>
        <w:rPr>
          <w:b w:val="0"/>
        </w:rPr>
      </w:r>
      <w:r>
        <w:rPr>
          <w:b/>
        </w:rPr>
        <w:t>Explain the first irreversible decision.</w:t>
      </w:r>
      <w:r>
        <w:rPr>
          <w:b w:val="0"/>
        </w:rPr>
        <w:t xml:space="preserve"> Region selection is clearly marked permanent, but a complete beginner receives little in-place help choosing one.</w:t>
      </w:r>
    </w:p>
    <w:p>
      <w:r>
        <w:rPr>
          <w:b w:val="0"/>
          <w:sz w:val="18"/>
        </w:rPr>
        <w:t>Severity index below: HIGH 0 · MEDIUM 2 · LOW 4. Click a finding ID to jump to its detail page.</w:t>
      </w:r>
    </w:p>
    <w:p>
      <w:hyperlink r:id="rId10">
        <w:r>
          <w:rPr>
            <w:color w:val="164F80"/>
          </w:rPr>
          <w:t>Open the High severity only view</w:t>
        </w:r>
      </w:hyperlink>
    </w:p>
    <w:p>
      <w:r>
        <w:rPr>
          <w:b w:val="0"/>
          <w:sz w:val="18"/>
        </w:rPr>
        <w:t>63 original cases: 2 scoped PASS, 4 FINDING, 57 BLOCKED. Separate executed subchecks preserve genuine UI observations without implying full runtime coverage.</w:t>
      </w:r>
    </w:p>
    <w:p>
      <w:pPr>
        <w:pStyle w:val="Heading2"/>
      </w:pPr>
      <w:r>
        <w:t>Decision boundaries</w:t>
      </w:r>
    </w:p>
    <w:p>
      <w:r>
        <w:rPr>
          <w:b w:val="0"/>
        </w:rPr>
        <w:t>A scoped result is not a completed end-to-end test. Live capture, source retrieval, authorization boundaries and lifecycle remain unverified.</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SCI01">
              <w:r>
                <w:rPr>
                  <w:color w:val="164F80"/>
                </w:rPr>
                <w:t>SCI01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MEDIUM · recovery</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Interrupted GitHub connection cannot recover through the offered route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3">
              <w:r>
                <w:rPr>
                  <w:color w:val="164F80"/>
                </w:rPr>
                <w:t>UX03</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feedback</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Invalid template leaves the correction implicit in the observed state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bl>
    <w:p>
      <w:r>
        <w:rPr>
          <w:b w:val="0"/>
        </w:rPr>
      </w:r>
    </w:p>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A local Python process check isolates the quickstart syntax. It does not validate the ddtrace-run wrapper, Agent, log ingestion, or a long-running instrumented application.</w:t>
      </w:r>
    </w:p>
    <w:p>
      <w:pPr>
        <w:pStyle w:val="ListBullet"/>
      </w:pPr>
      <w:r>
        <w:rPr>
          <w:b w:val="0"/>
        </w:rPr>
        <w:t>Only observed states are called passed or failed. Blocked and not-run cases remain explicit, including parts of otherwise useful partial tests.</w:t>
      </w:r>
    </w:p>
    <w:p>
      <w:pPr>
        <w:pStyle w:val="ListBullet"/>
      </w:pPr>
      <w:r>
        <w:rPr>
          <w:b w:val="0"/>
        </w:rPr>
        <w:t>Report clocks are UTC; some UI controls display UTC-07:00. Screenshot-file timestamps and recording offsets are identified separately and are not interchangeable.</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bounded demonstrated impact</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Cloud desktop browser; approximately 1180 × 757 page viewport at default zoom. Documentation evidence images are 1165 × 747 pixels. Local reproduction uses Python 3.12.14. A dedicated synthetic sample contains no real customer data. Local process/intake snapshots used Agent/trace-agent 7.84.2, ddtrace 4.11.0 and Python 3.13.5. They do not establish debugger SDK client registration. Datadog UI build 35.143254999. Runtime later stopped at an additional-destination boundary; source association remains unconnected despite verified GitHub installation and authorization. Historical APM spans were later verified; no captured debugger event.</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Service discovered after approval; wildcard setup guidance and draft validation checked; actual capture unverified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Manual entry available; installed/authorized GitHub link cannot recover in the interrupted state</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No active session; stop and expiry semantics blocked pending a real capture</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6" w:name="UX01"/>
      <w:pPr>
        <w:pStyle w:val="Heading1"/>
      </w:pPr>
      <w:r>
        <w:t>A permanent region choice needs decision support</w:t>
      </w:r>
      <w:bookmarkEnd w:id="1046"/>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7" w:name="DOC02"/>
      <w:pPr>
        <w:pStyle w:val="Heading1"/>
      </w:pPr>
      <w:r>
        <w:t>Documentation navigation breaks words at desktop width</w:t>
      </w:r>
      <w:bookmarkEnd w:id="1057"/>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8" w:name="UX02"/>
      <w:pPr>
        <w:pStyle w:val="Heading1"/>
      </w:pPr>
      <w:r>
        <w:t>Empty service states do not explain setup recovery</w:t>
      </w:r>
      <w:bookmarkEnd w:id="1068"/>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This earlier observation concerns a genuinely empty account. After service discovery, the wildcard-environment warning provides useful setup guidance. The finding is not evidence that a healthy service is incorrectly absent.</w:t>
      </w:r>
    </w:p>
    <w:p>
      <w:r>
        <w:br w:type="page"/>
      </w:r>
    </w:p>
    <w:p>
      <w:r>
        <w:rPr>
          <w:b w:val="0"/>
          <w:sz w:val="18"/>
        </w:rPr>
        <w:t>PART 1  |  UX03  |  LOW  |  SCOPED FEEDBACK ISSUE</w:t>
      </w:r>
    </w:p>
    <w:p>
      <w:bookmarkStart w:id="1079" w:name="UX03"/>
      <w:pPr>
        <w:pStyle w:val="Heading1"/>
      </w:pPr>
      <w:r>
        <w:t>Invalid log template lacks an explanatory error message</w:t>
      </w:r>
      <w:bookmarkEnd w:id="1079"/>
    </w:p>
    <w:p>
      <w:r>
        <w:rPr>
          <w:b w:val="0"/>
        </w:rPr>
        <w:t>An unmatched log template prevents submission and gets a red border after blur. In the tested view and recorded accessibility snapshot, no text explains the syntax error or the required correction.</w:t>
      </w:r>
    </w:p>
    <w:p>
      <w:pPr>
        <w:spacing w:after="100"/>
      </w:pPr>
      <w:r>
        <w:drawing>
          <wp:inline xmlns:a="http://schemas.openxmlformats.org/drawingml/2006/main" xmlns:pic="http://schemas.openxmlformats.org/drawingml/2006/picture">
            <wp:extent cx="6217920" cy="3852019"/>
            <wp:docPr id="4" name="Picture 4" descr="Actual unmatched log-template draft with genuine red validation border, disabled Start and a separate report outline"/>
            <wp:cNvGraphicFramePr>
              <a:graphicFrameLocks noChangeAspect="1"/>
            </wp:cNvGraphicFramePr>
            <a:graphic>
              <a:graphicData uri="http://schemas.microsoft.com/office/word/2010/wordprocessingGroup">
                <wpg:wgp>
                  <wpg:cNvGrpSpPr/>
                  <wpg:grpSpPr>
                    <a:xfrm>
                      <a:off x="0" y="0"/>
                      <a:ext cx="6217920" cy="3852019"/>
                      <a:chOff x="0" y="0"/>
                      <a:chExt cx="6217920" cy="3852019"/>
                    </a:xfrm>
                  </wpg:grpSpPr>
                  <pic:pic>
                    <pic:nvPicPr>
                      <pic:cNvPr id="0" name="58-invalid-template-draft.png"/>
                      <pic:cNvPicPr/>
                    </pic:nvPicPr>
                    <pic:blipFill>
                      <a:blip r:embed="rId16"/>
                      <a:stretch>
                        <a:fillRect/>
                      </a:stretch>
                    </pic:blipFill>
                    <pic:spPr>
                      <a:xfrm>
                        <a:off x="0" y="0"/>
                        <a:ext cx="6217920" cy="3852019"/>
                      </a:xfrm>
                      <a:prstGeom prst="rect"/>
                    </pic:spPr>
                  </pic:pic>
                  <wps:wsp>
                    <wps:cNvSpPr/>
                    <wps:spPr>
                      <a:xfrm>
                        <a:off x="291279" y="2401567"/>
                        <a:ext cx="5789918" cy="214001"/>
                      </a:xfrm>
                      <a:prstGeom prst="rect">
                        <a:avLst/>
                      </a:prstGeom>
                      <a:noFill/>
                      <a:ln w="22860">
                        <a:solidFill>
                          <a:srgbClr val="D82D36"/>
                        </a:solidFill>
                        <a:prstDash val="solid"/>
                      </a:ln>
                    </wps:spPr>
                    <wps:bodyPr/>
                  </wps:wsp>
                </wpg:wgp>
              </a:graphicData>
            </a:graphic>
          </wp:inline>
        </w:drawing>
      </w:r>
    </w:p>
    <w:p>
      <w:pPr>
        <w:pStyle w:val="Caption"/>
      </w:pPr>
      <w:r>
        <w:t>Source 58 file timestamp 06:26:32 UTC; interaction 06:25–06:28. Actual crop; no generated UI. The separate outline preserves the genuine application border.</w:t>
      </w:r>
    </w:p>
    <w:p>
      <w:hyperlink r:id="rId17">
        <w:r>
          <w:rPr>
            <w:color w:val="164F80"/>
          </w:rPr>
          <w:t>Full-size original annotation and correction control</w:t>
        </w:r>
      </w:hyperlink>
    </w:p>
    <w:p>
      <w:r>
        <w:rPr>
          <w:b/>
        </w:rPr>
        <w:t xml:space="preserve">Reproduce and control </w:t>
      </w:r>
      <w:r>
        <w:rPr>
          <w:b w:val="0"/>
        </w:rPr>
        <w:t>Enter QA {quantity in the manual Line draft, then blur. Start is disabled and the border turns red. Add the closing brace: the border clears and Start enables. No submit.</w:t>
      </w:r>
    </w:p>
    <w:p>
      <w:r>
        <w:rPr>
          <w:b/>
        </w:rPr>
        <w:t xml:space="preserve">Expected and actual </w:t>
      </w:r>
      <w:r>
        <w:rPr>
          <w:b w:val="0"/>
        </w:rPr>
        <w:t>Give a specific text explanation, associated with the field. The inspected textarea has a generic editor name and lacks the recorded error-related ARIA attributes; the captured alert addresses service setup instead.</w:t>
      </w:r>
    </w:p>
    <w:p>
      <w:r>
        <w:rPr>
          <w:b/>
        </w:rPr>
        <w:t xml:space="preserve">Boundary </w:t>
      </w:r>
      <w:r>
        <w:rPr>
          <w:b w:val="0"/>
        </w:rPr>
        <w:t>W3C SC 3.3.1 motivates an explanatory text error. Missing aria-invalid alone is not proof of failure. This is not a screen-reader run or global WCAG verdict; a transient announcement and computed Line naming require retest.</w:t>
      </w:r>
    </w:p>
    <w:p>
      <w:r>
        <w:rPr>
          <w:b/>
        </w:rPr>
        <w:t xml:space="preserve">Motion evidence </w:t>
      </w:r>
      <w:r>
        <w:rPr>
          <w:b w:val="0"/>
        </w:rPr>
        <w:t>Reviewed source 10 highlights show unmatched input at 00:29.30, blur feedback at 00:41.30 and correction at 00:53.30. The online finding links exact source clocks and the full retained recording.</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rPr>
          <w:b w:val="0"/>
        </w:rPr>
        <w:t>All 63 original cases are accounted for: 2 scoped PASS, 4 FINDING and 57 BLOCKED. B04 and S01 pass only the route and pre-install scopes stated below. The appendix lists every case; the online matrix preserves full preconditions, steps, expected results and cleanup. No runtime capture or source-mapping pass is claimed.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B02/B03/B09/S11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UX02 guidance, DOC01 command, UX03 error explanation and SCI01 source recovery</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no successful session</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Pre-install permission/cancel checks; later App grant verified separately, source association failed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Modal and draft navigation checks passed; saved-entity/runtime variants remain untested</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C01/C03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Zero-session inventory and local syntax controls passed; active cleanup and live correction retest unavailable</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Runtime/source</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Initial approvals received; additional-destination boundary stopped runtime. Source association failure recorded in SCI01</w:t>
            </w:r>
          </w:p>
        </w:tc>
      </w:tr>
    </w:tbl>
    <w:p>
      <w:r>
        <w:rPr>
          <w:b w:val="0"/>
        </w:rPr>
      </w:r>
    </w:p>
    <w:p>
      <w:r>
        <w:rPr>
          <w:b w:val="0"/>
          <w:sz w:val="18"/>
        </w:rPr>
        <w:t>Two baseline submissions, including a plain-message control, returned a visible instrumentation-invalid toast and HTTP 400. The fresh unfiltered list remained All 0 / Active 0 / Inactive 0. Wildcard-environment/runtime prerequisites remain unresolved; no cause or runtime defect is inferred.</w:t>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High risk tests before confidence in release readiness</w:t>
      </w:r>
    </w:p>
    <w:p>
      <w:pPr>
        <w:pStyle w:val="ListBullet"/>
      </w:pPr>
      <w:r>
        <w:rPr>
          <w:b w:val="0"/>
        </w:rPr>
        <w:t>Capture actual quantity 3 locals at pricing.py line 17 and match the correct service, environment, and deployed revision.</w:t>
      </w:r>
    </w:p>
    <w:p>
      <w:pPr>
        <w:pStyle w:val="ListBullet"/>
      </w:pPr>
      <w:r>
        <w:rPr>
          <w:b w:val="0"/>
        </w:rPr>
        <w:t>Confirm repo A works while never-granted private repo B cannot return source through the tested integration.</w:t>
      </w:r>
    </w:p>
    <w:p>
      <w:pPr>
        <w:pStyle w:val="ListBullet"/>
      </w:pPr>
      <w:r>
        <w:rPr>
          <w:b w:val="0"/>
        </w:rPr>
        <w:t>Observe capture before and after real expiration, distinguishing late ingestion from late execution.</w:t>
      </w:r>
    </w:p>
    <w:p>
      <w:pPr>
        <w:pStyle w:val="ListBullet"/>
      </w:pPr>
      <w:r>
        <w:rPr>
          <w:b w:val="0"/>
        </w:rPr>
        <w:t>Reload after stopping and verify every created test session/logpoint is inactive.</w:t>
      </w:r>
    </w:p>
    <w:p>
      <w:hyperlink w:anchor="DOC02">
        <w:r>
          <w:rPr>
            <w:color w:val="164F80"/>
          </w:rPr>
          <w:t>See the beginner documentation navigation finding in Part 1</w:t>
        </w:r>
      </w:hyperlink>
    </w:p>
    <w:p>
      <w:r>
        <w:br w:type="page"/>
      </w:r>
    </w:p>
    <w:p>
      <w:r>
        <w:rPr>
          <w:b w:val="0"/>
          <w:sz w:val="18"/>
        </w:rPr>
        <w:t>PART 2  |  DOC01  |  MEDIUM  |  CONFIRMED BUG</w:t>
      </w:r>
    </w:p>
    <w:p>
      <w:bookmarkStart w:id="1105" w:name="DOC01"/>
      <w:pPr>
        <w:pStyle w:val="Heading1"/>
      </w:pPr>
      <w:r>
        <w:t>Python quickstart contains an invalid module command</w:t>
      </w:r>
      <w:bookmarkEnd w:id="1105"/>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5" name="Picture 5"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8"/>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PART 2  |  SCI01  |  MEDIUM  |  SCOPED RECOVERY ISSUE</w:t>
      </w:r>
    </w:p>
    <w:p>
      <w:bookmarkStart w:id="1116" w:name="SCI01"/>
      <w:pPr>
        <w:pStyle w:val="Heading1"/>
      </w:pPr>
      <w:r>
        <w:t>Interrupted GitHub setup does not recover through Connect</w:t>
      </w:r>
      <w:bookmarkEnd w:id="1116"/>
    </w:p>
    <w:p>
      <w:r>
        <w:rPr>
          <w:b w:val="0"/>
        </w:rPr>
        <w:t>GitHub verifies the approved A-only App installation and user authorization. Datadog remains unconnected, and its offered Connect action returns to unchanged installation settings without a usable completion route.</w:t>
      </w:r>
    </w:p>
    <w:p>
      <w:pPr>
        <w:spacing w:after="100"/>
      </w:pPr>
      <w:r>
        <w:drawing>
          <wp:inline xmlns:a="http://schemas.openxmlformats.org/drawingml/2006/main" xmlns:pic="http://schemas.openxmlformats.org/drawingml/2006/picture">
            <wp:extent cx="6126480" cy="3591799"/>
            <wp:docPr id="6" name="Picture 6" descr="Actual Datadog unconnected GitHub setup after callback, with account areas excluded"/>
            <wp:cNvGraphicFramePr>
              <a:graphicFrameLocks noChangeAspect="1"/>
            </wp:cNvGraphicFramePr>
            <a:graphic>
              <a:graphicData uri="http://schemas.microsoft.com/office/word/2010/wordprocessingGroup">
                <wpg:wgp>
                  <wpg:cNvGrpSpPr/>
                  <wpg:grpSpPr>
                    <a:xfrm>
                      <a:off x="0" y="0"/>
                      <a:ext cx="6126480" cy="3591799"/>
                      <a:chOff x="0" y="0"/>
                      <a:chExt cx="6126480" cy="3591799"/>
                    </a:xfrm>
                  </wpg:grpSpPr>
                  <pic:pic>
                    <pic:nvPicPr>
                      <pic:cNvPr id="0" name="30-github-return-empty-integration-public.png"/>
                      <pic:cNvPicPr/>
                    </pic:nvPicPr>
                    <pic:blipFill>
                      <a:blip r:embed="rId19"/>
                      <a:stretch>
                        <a:fillRect/>
                      </a:stretch>
                    </pic:blipFill>
                    <pic:spPr>
                      <a:xfrm>
                        <a:off x="0" y="0"/>
                        <a:ext cx="6126480" cy="3591799"/>
                      </a:xfrm>
                      <a:prstGeom prst="rect"/>
                    </pic:spPr>
                  </pic:pic>
                  <wps:wsp>
                    <wps:cNvSpPr/>
                    <wps:spPr>
                      <a:xfrm>
                        <a:off x="1411493" y="1531620"/>
                        <a:ext cx="3363558" cy="1339417"/>
                      </a:xfrm>
                      <a:prstGeom prst="rect">
                        <a:avLst/>
                      </a:prstGeom>
                      <a:noFill/>
                      <a:ln w="22860">
                        <a:solidFill>
                          <a:srgbClr val="D82D36"/>
                        </a:solidFill>
                        <a:prstDash val="solid"/>
                      </a:ln>
                    </wps:spPr>
                    <wps:bodyPr/>
                  </wps:wsp>
                </wpg:wgp>
              </a:graphicData>
            </a:graphic>
          </wp:inline>
        </w:drawing>
      </w:r>
    </w:p>
    <w:p>
      <w:pPr>
        <w:pStyle w:val="Caption"/>
      </w:pPr>
      <w:r>
        <w:t>04:50:15 UTC · Actual sanitized screenshot. The installation form had been left open about 75 minutes. Delay is a precondition, not an established cause.</w:t>
      </w:r>
    </w:p>
    <w:p>
      <w:hyperlink r:id="rId20">
        <w:r>
          <w:rPr>
            <w:color w:val="164F80"/>
          </w:rPr>
          <w:t>Full-size annotated screenshot and installed authorized scope evidence</w:t>
        </w:r>
      </w:hyperlink>
    </w:p>
    <w:p>
      <w:r>
        <w:rPr>
          <w:b/>
        </w:rPr>
        <w:t xml:space="preserve">Reproduce </w:t>
      </w:r>
      <w:r>
        <w:rPr>
          <w:b w:val="0"/>
        </w:rPr>
        <w:t>Complete the approved install after the pause, select the intended Datadog organization, then retry Connect. Re-enter fresh through the official integration catalog and verify the intended site/org.</w:t>
      </w:r>
    </w:p>
    <w:p>
      <w:r>
        <w:rPr>
          <w:b/>
        </w:rPr>
        <w:t xml:space="preserve">Expected and actual </w:t>
      </w:r>
      <w:r>
        <w:rPr>
          <w:b w:val="0"/>
        </w:rPr>
        <w:t>Complete the association or explain a concrete recovery step/error. Instead, Datadog shows Get Started and the retry reaches GitHub settings with Save disabled. Fresh catalog navigation did not recover it.</w:t>
      </w:r>
    </w:p>
    <w:p>
      <w:r>
        <w:rPr>
          <w:b/>
        </w:rPr>
        <w:t xml:space="preserve">Impact and boundary </w:t>
      </w:r>
      <w:r>
        <w:rPr>
          <w:b w:val="0"/>
        </w:rPr>
        <w:t>Source linking is blocked in this interrupted state. Manual debugger entry remains available; no source-association workaround was verified. Fresh uninterrupted installation and backend cause are unproven.</w:t>
      </w:r>
    </w:p>
    <w:p>
      <w:r>
        <w:rPr>
          <w:b/>
        </w:rPr>
        <w:t xml:space="preserve">Recording scope </w:t>
      </w:r>
      <w:r>
        <w:rPr>
          <w:b w:val="0"/>
        </w:rPr>
        <w:t>Install/reauthentication before 04:49:33 is screenshot-only. Later recovery has reviewed recording 07 motion; the online finding links highlight 00:00 and 01:19.50, plus the full safe archive. No source retrieval or captured-value pass is claimed.</w:t>
      </w:r>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21">
        <w:r>
          <w:rPr>
            <w:color w:val="164F80"/>
          </w:rPr>
          <w:t>Authenticated UI video with exact chapter and source times</w:t>
        </w:r>
      </w:hyperlink>
    </w:p>
    <w:p>
      <w:r>
        <w:rPr>
          <w:b w:val="0"/>
          <w:sz w:val="18"/>
        </w:rPr>
        <w:t>Reviewed motion: authenticated UI QA 181.30 seconds; account/setup transitions 20.25 seconds, with identity masked and OAuth omitted. UX02 appears at 00:00 and 02:42.80 in the UI excerpt. Reviewed archives now account for sources 01–10, with exact omissions. Sources 06 and 08 are wholly withheld tooling preparation. Highlights overlap archive footage; no successful debugger capture is shown.</w:t>
      </w:r>
    </w:p>
    <w:p>
      <w:pPr>
        <w:pStyle w:val="Heading2"/>
      </w:pPr>
      <w:r>
        <w:t>Primary product references</w:t>
      </w:r>
    </w:p>
    <w:p>
      <w:hyperlink r:id="rId22">
        <w:r>
          <w:rPr>
            <w:color w:val="164F80"/>
          </w:rPr>
          <w:t>Live Debugger setup and session behavior</w:t>
        </w:r>
      </w:hyperlink>
    </w:p>
    <w:p>
      <w:hyperlink r:id="rId23">
        <w:r>
          <w:rPr>
            <w:color w:val="164F80"/>
          </w:rPr>
          <w:t>Python source mapping</w:t>
        </w:r>
      </w:hyperlink>
    </w:p>
    <w:p>
      <w:hyperlink r:id="rId24">
        <w:r>
          <w:rPr>
            <w:color w:val="164F80"/>
          </w:rPr>
          <w:t>Source Code Management Providers and caching</w:t>
        </w:r>
      </w:hyperlink>
    </w:p>
    <w:p>
      <w:hyperlink r:id="rId25">
        <w:r>
          <w:rPr>
            <w:color w:val="164F80"/>
          </w:rPr>
          <w:t>GitHub integration</w:t>
        </w:r>
      </w:hyperlink>
    </w:p>
    <w:p>
      <w:hyperlink r:id="rId26">
        <w:r>
          <w:rPr>
            <w:color w:val="164F80"/>
          </w:rPr>
          <w:t>Live Debugger expression language</w:t>
        </w:r>
      </w:hyperlink>
    </w:p>
    <w:p>
      <w:r>
        <w:rPr>
          <w:b w:val="0"/>
        </w:rPr>
        <w:t>References inform expected behavior and test design. They are not substitutes for observed product results. All current findings are limited to the captured site, viewport, and isolated runtime check.</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Clear Filter resets selections. October 1–7 custom range displays correctly. Zero-session list.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Official/custom setup canceled; reload remains Not Connected. No App grant.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completed local setup helpers stopped; each shows zero remaining owned processes. Private configuration retained without inspection.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U15 Service discovery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04:50:17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synthetic sample became selectable; only wildcard environment was offered. No session or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U16 Agent and sample snapshots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04:47:03; 04:54:47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Local Agent intake/sample startup and Agent RC org/key authorization verified at these instants. Debugger SDK client registration and current liveness remain unverified.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U17 A-only installed scope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04:51:29; 05:06:05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GitHub installation plus persisted one-repository selection verified, identified privately as A. B created afterward remains ungranted. Datadog association failed.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U18 Wildcard setup warning</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04:53:17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draft explains all-environment creation will not auto-enable the service and offers Configuration or a specific environment.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U19 Invalid line draft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04:54–04:55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Line 0, -1 and abc kept Start disabled; 9999 enabled an unsubmitted draft and 17 restored the baseline. No runtime target validation.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U20 Source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04:55:34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Missing-source explanation identifies permissions or tags as possible causes and links Learn More; it does not claim fetched source.</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U21 Template rejection and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05:06:52–05:38:08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An actual unmatched brace disabled Start; blur added a red field outline. Correcting the brace enabled Start. Initial auto-balanced attempt excluded.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U22 Fixture file integrity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05:10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Downloaded A pricing.py and app.py match the local baseline byte-for-byte; intended return target remains line 17. This is not Datadog source mapping.</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U23 Python Function draft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05:39:50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Function mode accepts Module pricing and Function calculate_quote as an enabled draft. No submit or entry/exit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U24 Edited draft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Closing and reopening resets to Line mode and empty File/Line, retaining service/environment. No unsaved draft was published; reopened draft closed.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U25 Latest zero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05:45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After rejected creates and draft cancellation, All 0 / Active 0 / Inactive 0 remained. A-only installation unchanged; active lifecycle semantics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U26 Historical APM ingestion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05:49–06:21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47 indexed spans recovered; an actual old span carries HTTP 200, Python, staging, version 0.1.0 and the baseline commit. No debugger capture or source retrieval.</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U27 APM time-window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05:55–06:21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Empty recent search offered a wider timeframe; one-hour history recovered spans. This is APM search behavior, not debugger result filtering.</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U28 SDK freshness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06:15</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SDK Configurations states no data detected in the last 15 minutes and suggests runtime, telemetry and intake checks. Stopped runtime is compatible; no registration-failure conclusion.</w:t>
            </w:r>
          </w:p>
        </w:tc>
      </w:tr>
    </w:tbl>
    <w:p>
      <w:r>
        <w:rPr>
          <w:b w:val="0"/>
        </w:rPr>
      </w:r>
    </w:p>
    <w:p>
      <w:hyperlink r:id="rId27">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rPr>
          <w:b w:val="0"/>
        </w:rPr>
        <w:t>Local Agent intake/sample startup and Agent RC authorization were verified briefly. Historical APM ingestion was later verified; debugger SDK client registration remains unverified. Runtime remains stopped at an additional telemetry-destination boundary. GitHub installation and authorization are verified; Datadog association remains unconnected. No debugger capture was proved. Earlier RC eligibility was unknown, not verified misconfiguration.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Concrete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Initial payload approved. Additional intake-destination boundary must be resolved, then continuous healthy runtime and a real captured event verified.</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A-only installation and user authorization verified; Datadog association must recover. B exists and remains ungranted. Exact source mapping unverified.</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Independent restricted test identities and approval for the exact test-only role/revocation changes.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Case-specific controlled deployment/restart/failure tests after a working baseline. Local prepared fixtures are not executed tests.</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 fresh uninformed tester for blind navigation timing. Existing navigation observations are informed.</w:t>
            </w:r>
          </w:p>
        </w:tc>
      </w:tr>
    </w:tbl>
    <w:p>
      <w:r>
        <w:rPr>
          <w:b w:val="0"/>
        </w:rPr>
      </w:r>
    </w:p>
    <w:p>
      <w:pPr>
        <w:pStyle w:val="Heading2"/>
      </w:pPr>
      <w:r>
        <w:t>Resume in this order</w:t>
      </w:r>
    </w:p>
    <w:p>
      <w:r>
        <w:rPr>
          <w:b w:val="0"/>
        </w:rPr>
        <w:t>After the current runtime boundary is resolved, establish F01 with actual quantity 3 locals and verified service/environment/version. Start F11 using the shortest available expiry and observe its terminal state. Validate S02 exact deployed SHA and S03 A allowed with B never granted. Run the other prerequisite-matched cases, then reconcile created entities and retained settings with C01–C03.</w:t>
      </w:r>
    </w:p>
    <w:p>
      <w:pPr>
        <w:pStyle w:val="Heading2"/>
      </w:pPr>
      <w:r>
        <w:t>Retained state</w:t>
      </w:r>
    </w:p>
    <w:p>
      <w:r>
        <w:rPr>
          <w:b w:val="0"/>
        </w:rPr>
        <w:t>Two baseline attempts were rejected with visible error toasts with console HTTP 400; the fresh unfiltered list remained All 0 / Active 0 / Inactive 0. Edited/reopened drafts and the later accessibility draft were closed; no entities were created. Runtime is stopped after an additional-destination boundary. The approved A-only App installation, A/B repositories and accounts are retained. The old no-App-grant inventory is historical. Current full inventory/cleanup remains incomplete under C02.</w:t>
      </w:r>
    </w:p>
    <w:p>
      <w:r>
        <w:br w:type="page"/>
      </w:r>
    </w:p>
    <w:p>
      <w:r>
        <w:rPr>
          <w:b w:val="0"/>
          <w:sz w:val="18"/>
        </w:rPr>
        <w:t>63 CASE CHECKPOINT  |  2 SCOPED PASS  |  4 FINDING  |  57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timing needs a fresh tester. Informed navigation passed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only. No successful session.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One service discovered, only wildcard environment available. Two-target dependencies and populated-result correctness untested.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restricted test identity or natural permission failure. Preflight explanation inspected.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time from creation to accepted/configured/installed/first event.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Find quantity 3 and inspect locals.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LOW UX03: invalid template has visible validation but no explanatory text in the observed state. Full screen-reader/Line naming coverage untested.</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From session and list views, find expiry, manual stop, what remains visible afterward, and route back tomorrow.</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Numeric-template and plain-message submissions returned visible instrumentation-invalid errors and HTTP 400. All 0; enabled-target/runtime prerequisites unresolved.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Create condition quantity == 3; cycle 2/3/4; then change to quantity == 4, apply, wait for activation and repeat.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Set quantity == 101 with valid 2/3/4 traffic; then remove condition and reapply.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Unmatched template brace disables Start; correction enables it. Conditional-expression and runtime variants still need an enabled target/G1.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Reference nonexistent missing_qa_value; separately test isDefined(missing_qa_value); compare with an available local.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0, -1 and abc disable Start; 9999 enables an unsubmitted draft. Runtime out-of-range, blank/comment and relocation tests need 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Python Module pricing / Function calculate_quote enables a draft. No submission; entry/exit, method context and line comparison remain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Rapidly double-click Create/Apply once; repeat Enter once during pending state; reload and inspect list.</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Two-tab stale edit and lost-update behavior require an existing logpoint and actual active-definition checks.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Disable logpoint in A; use stale edit/re-enable UI in B; reload.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expiry time; keep traffic before and after it; leave page open, then reload and reopen direct session link.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Use available re-enable/extend flow; inspect new deadline and resulting IDs; generate fresh traffic.</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Disable one logpoint, then whole session; attempt documented re-enable paths; inspect sibling state each time.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Empty-modal navigation and edited Function-draft cancellation/reopen reset verified. Saved-entity and runtime persistence remain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Attempt to edit original target service/environment/location on an existing logpoint; use the UI's supported alternate flow if blocked.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Turn variable capture off, apply, produce traffic, then turn back on and capture again.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Narrow time range to exclude newest events, pause/resume stream, change sorting, clear filters, reopen event.</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While session is active, stop/restart only test process, then send traffic.</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Preserve config; deliberately stop only test Agent or use approved test-only disconnected state.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Target one version/environment, produce traffic in both, inspect event tags and source view; then deliberately choose the other.</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Capture dummy numeric locals plus obvious dummy password/accessToken values and harmless string.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Capture empty list/map, nested object, duplicate leaf names, long synthetic string, and bounded cyclic structure.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G1/G4 unavailable. Normal 1.1-second traffic versus a bounded burst; sampling and application health not 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Original pre-install/cancel scope passes. Later GitHub grant is verified; Datadog association fails under S11.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unavailable. Open source from actual capture; compare repository owner/name, full SHA, file, line, and nearby text with deployed C1.</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A-only grant and ungranted private B are verified. A source retrieval and B-denied retrieval remain blocked until Datadog association/G2 works.</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Map only a dedicated test instance to known B URL/SHA without granting B.</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In C2 shift the pricing lines and change a numeric marker; do not deploy C2.</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Independently test absent SHA, syntactically invalid SHA, valid-length nonexistent SHA, then real SHA with wrong repository.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Show both versions under same service/environment.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Test same basename in two directories, moved/renamed file across commits, and path with spaces or non-ASCII.</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G1/G2/G4 unavailable. Compare HTTPS, trailing .git and supported SSH metadata forms with actual source mapping.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Record before-state and known fetched files.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MEDIUM SCI01: installed/authorized A-only link cannot recover through Connect after an interrupted flow; fresh-install cause unproven.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As read-only user, inspect session and attempt create/edit/disable through UI and copied direct page link.</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Open an editable session, revoke only that user's write capability via approved admin, then apply from stale tab and reload.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G3 unavailable. Open same session under both identities; test event/snapshot direct links and expand captured values.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Compare source retrieval under user with GitHub access and user without it, using the same authorized Datadog org integration.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second org/account and no genuine session/source direct-link target.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Bits gate visible; Strict-mode and full source/preview combinations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unavailable. Ask why exactly three units cost 3600 instead of 3240.</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Rejected submissions left All 0 / Active 0 / Inactive 0 after filter reset. Drafts closed by 05:45; no created-entity lifecycle cleanup.</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Runtime stopped, A-only installation and A/B assets retained. Full latest settings/resource reconciliation incomplete.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Local invalid/valid command controls verified; live correction retest needs G1/G2.</w:t>
            </w:r>
          </w:p>
        </w:tc>
      </w:tr>
    </w:tbl>
    <w:p>
      <w:r>
        <w:rPr>
          <w:b w:val="0"/>
        </w:rPr>
      </w:r>
    </w:p>
    <w:p>
      <w:hyperlink r:id="rId28">
        <w:r>
          <w:rPr>
            <w:color w:val="164F80"/>
          </w:rPr>
          <w:t>Full case steps, gates, evidence and cleanup</w:t>
        </w:r>
      </w:hyperlink>
    </w:p>
    <w:p>
      <w:r>
        <w:br w:type="page"/>
      </w:r>
    </w:p>
    <w:p>
      <w:r>
        <w:rPr>
          <w:b w:val="0"/>
          <w:sz w:val="18"/>
        </w:rPr>
        <w:t>63 CASE CHECKPOINT  |  2 SCOPED PASS  |  4 FINDING  |  57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Keep both commits active under one service/environment; give each replica a unique numeric marker; capture bounded traffic and open each event source.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G4 unavailable. Use different numeric markers; switch environment/version/repository filters quickly and open each event directly.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Install at the never-executed function; separately create a target known to fail installation; compare status; finally execute the healthy function once.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Record executions immediately before and after effective stop; inspect late arrivals and refresh/direct links.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Capture baseline at C1; deploy C2; inspect installed target, displayed source, and new captures.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Send bounded overlapping requests carrying unique numeric correlation IDs; inspect local variables, trace/request context, and source per event.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Exercise cyclic objects, Unicode keys/values, duplicate nested keys, and nested dummy password/accessToken identifiers without weakening redaction.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G3 unavailable. Establish source baseline; remove one permitted prerequisite or revoke A; restore only its prior authorized scope; refresh and request fresh source.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Give session one condition quantity == 3 and session two quantity == 4; generate 2/3/4 traffic; edit one, then stop/expire one while the other remains active.</w:t>
            </w:r>
          </w:p>
        </w:tc>
      </w:tr>
    </w:tbl>
    <w:p>
      <w:r>
        <w:rPr>
          <w:b w:val="0"/>
        </w:rPr>
      </w:r>
    </w:p>
    <w:p>
      <w:hyperlink r:id="rId28">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ARIA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Labels, states and relationships that can help assistive technology interpret an interface. Missing one attribute alone does not prove an accessibility failure.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WCAG</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Web Content Accessibility Guidelines. The focused checks in this report are not a complete conformance audit.</w:t>
            </w:r>
          </w:p>
        </w:tc>
      </w:tr>
    </w:tbl>
    <w:p>
      <w:r>
        <w:rPr>
          <w:b w:val="0"/>
        </w:rPr>
      </w:r>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png"/><Relationship Id="rId17" Type="http://schemas.openxmlformats.org/officeDocument/2006/relationships/hyperlink" Target="https://github.com/dd-live-debugger-ux-261008/datadog-live-debugger-ux-audit/blob/main/findings/UX03-invalid-log-template-feedback.md" TargetMode="External"/><Relationship Id="rId18" Type="http://schemas.openxmlformats.org/officeDocument/2006/relationships/image" Target="media/image5.jpg"/><Relationship Id="rId19" Type="http://schemas.openxmlformats.org/officeDocument/2006/relationships/image" Target="media/image6.png"/><Relationship Id="rId20" Type="http://schemas.openxmlformats.org/officeDocument/2006/relationships/hyperlink" Target="https://github.com/dd-live-debugger-ux-261008/datadog-live-debugger-ux-audit/blob/main/findings/SCI01-interrupted-github-recovery.md" TargetMode="External"/><Relationship Id="rId21" Type="http://schemas.openxmlformats.org/officeDocument/2006/relationships/hyperlink" Target="https://github.com/dd-live-debugger-ux-261008/datadog-live-debugger-ux-audit/blob/main/VIDEOS.md" TargetMode="External"/><Relationship Id="rId22" Type="http://schemas.openxmlformats.org/officeDocument/2006/relationships/hyperlink" Target="https://docs.datadoghq.com/tracing/live_debugger/" TargetMode="External"/><Relationship Id="rId23" Type="http://schemas.openxmlformats.org/officeDocument/2006/relationships/hyperlink" Target="https://docs.datadoghq.com/source_code/service-mapping/python/" TargetMode="External"/><Relationship Id="rId24" Type="http://schemas.openxmlformats.org/officeDocument/2006/relationships/hyperlink" Target="https://docs.datadoghq.com/source_code/source-code-management/" TargetMode="External"/><Relationship Id="rId25" Type="http://schemas.openxmlformats.org/officeDocument/2006/relationships/hyperlink" Target="https://docs.datadoghq.com/integrations/github/" TargetMode="External"/><Relationship Id="rId26" Type="http://schemas.openxmlformats.org/officeDocument/2006/relationships/hyperlink" Target="https://docs.datadoghq.com/tracing/trace_collection/dynamic_instrumentation/expression-language/" TargetMode="External"/><Relationship Id="rId27" Type="http://schemas.openxmlformats.org/officeDocument/2006/relationships/hyperlink" Target="https://github.com/dd-live-debugger-ux-261008/datadog-live-debugger-ux-audit/blob/main/EXECUTED_CHECKS.md" TargetMode="External"/><Relationship Id="rId28" Type="http://schemas.openxmlformats.org/officeDocument/2006/relationships/hyperlink" Target="https://github.com/dd-live-debugger-ux-261008/datadog-live-debugger-ux-audit/blob/main/QA_MATRI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2026-10-08T06:28:00Z</dcterms:created>
  <dcterms:modified xsi:type="dcterms:W3CDTF">2026-10-08T07:11:04Z</dcterms:modified>
  <cp:category/>
</cp:coreProperties>
</file>