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Datadog Live Debugger</w:t>
        <w:br/>
        <w:t>onboarding audit</w:t>
      </w:r>
    </w:p>
    <w:p>
      <w:r>
        <w:rPr>
          <w:b w:val="0"/>
        </w:rPr>
        <w:t>Beginner experience and professional QA for Live Debugger and Source Code Integration</w:t>
      </w:r>
    </w:p>
    <w:p>
      <w:r>
        <w:rPr>
          <w:b w:val="0"/>
          <w:sz w:val="18"/>
        </w:rPr>
        <w:t>Live capture checkpoint  |  8 October 2026 at 10:50 UTC  |  06:50 New York</w:t>
      </w:r>
    </w:p>
    <w:p>
      <w:pPr>
        <w:pStyle w:val="Heading2"/>
      </w:pPr>
      <w:r>
        <w:t>Executive summary</w:t>
      </w:r>
    </w:p>
    <w:p>
      <w:r>
        <w:rPr>
          <w:b w:val="0"/>
        </w:rPr>
        <w:t>Live numeric capture now passes all three fixture controls, and source retrieval matches the deployed revision. A controlled A-only reinstall repaired the interrupted source association. Two Medium findings remain: the Python quickstart command and the interrupted-connection recovery path. A bounded expiry test also passed. Further access-boundary and functional cases remain open.</w:t>
      </w:r>
    </w:p>
    <w:p>
      <w:pPr>
        <w:pStyle w:val="ListBullet"/>
      </w:pPr>
      <w:r>
        <w:rPr>
          <w:b w:val="0"/>
        </w:rPr>
      </w:r>
      <w:r>
        <w:rPr>
          <w:b/>
        </w:rPr>
        <w:t>Recover interrupted source connections.</w:t>
      </w:r>
      <w:r>
        <w:rPr>
          <w:b w:val="0"/>
        </w:rPr>
        <w:t xml:space="preserve"> Connect did not recover the paused flow; a controlled same-scope reinstall restored association and source retrieval.</w:t>
      </w:r>
    </w:p>
    <w:p>
      <w:pPr>
        <w:pStyle w:val="ListBullet"/>
      </w:pPr>
      <w:r>
        <w:rPr>
          <w:b w:val="0"/>
        </w:rPr>
      </w:r>
      <w:r>
        <w:rPr>
          <w:b/>
        </w:rPr>
        <w:t>Fix the Python quickstart.</w:t>
      </w:r>
      <w:r>
        <w:rPr>
          <w:b w:val="0"/>
        </w:rPr>
        <w:t xml:space="preserve"> The documented .py-suffixed module form fails; script/module alternatives work.</w:t>
      </w:r>
    </w:p>
    <w:p>
      <w:pPr>
        <w:pStyle w:val="ListBullet"/>
      </w:pPr>
      <w:r>
        <w:rPr>
          <w:b w:val="0"/>
        </w:rPr>
      </w:r>
      <w:r>
        <w:rPr>
          <w:b/>
        </w:rPr>
        <w:t>Preserve event navigation.</w:t>
      </w:r>
      <w:r>
        <w:rPr>
          <w:b w:val="0"/>
        </w:rPr>
        <w:t xml:space="preserve"> View in Logs should open the matching indexed snapshot directly.</w:t>
      </w:r>
    </w:p>
    <w:p>
      <w:pPr>
        <w:pStyle w:val="ListBullet"/>
      </w:pPr>
      <w:r>
        <w:rPr>
          <w:b w:val="0"/>
        </w:rPr>
      </w:r>
      <w:r>
        <w:rPr>
          <w:b/>
        </w:rPr>
        <w:t>Explain invalid templates.</w:t>
      </w:r>
      <w:r>
        <w:rPr>
          <w:b w:val="0"/>
        </w:rPr>
        <w:t xml:space="preserve"> Keep the working validation border and add a specific correction message.</w:t>
      </w:r>
    </w:p>
    <w:p>
      <w:pPr>
        <w:pStyle w:val="ListBullet"/>
      </w:pPr>
      <w:r>
        <w:rPr>
          <w:b w:val="0"/>
        </w:rPr>
      </w:r>
      <w:r>
        <w:rPr>
          <w:b/>
        </w:rPr>
        <w:t>Improve empty-state guidance.</w:t>
      </w:r>
      <w:r>
        <w:rPr>
          <w:b w:val="0"/>
        </w:rPr>
        <w:t xml:space="preserve"> Put a concrete setup recovery step beside empty service and environment lists.</w:t>
      </w:r>
    </w:p>
    <w:p>
      <w:pPr>
        <w:pStyle w:val="ListBullet"/>
      </w:pPr>
      <w:r>
        <w:rPr>
          <w:b w:val="0"/>
        </w:rPr>
      </w:r>
      <w:r>
        <w:rPr>
          <w:b/>
        </w:rPr>
        <w:t>Improve labels and first choices.</w:t>
      </w:r>
      <w:r>
        <w:rPr>
          <w:b w:val="0"/>
        </w:rPr>
        <w:t xml:space="preserve"> Keep navigation words readable and explain permanent region selection.</w:t>
      </w:r>
    </w:p>
    <w:p>
      <w:r>
        <w:rPr>
          <w:b w:val="0"/>
          <w:sz w:val="18"/>
        </w:rPr>
        <w:t>Severity index below: HIGH 0 · MEDIUM 2 · LOW 5. Click a finding ID to jump to its detail page.</w:t>
      </w:r>
    </w:p>
    <w:p>
      <w:hyperlink r:id="rId10">
        <w:r>
          <w:rPr>
            <w:color w:val="164F80"/>
          </w:rPr>
          <w:t>Open the High severity only view</w:t>
        </w:r>
      </w:hyperlink>
    </w:p>
    <w:p>
      <w:r>
        <w:rPr>
          <w:b w:val="0"/>
          <w:sz w:val="18"/>
        </w:rPr>
        <w:t>63 cases: 10 PASS, 5 FINDING, 19 OPEN and 29 BLOCKED. OPEN comprises 3 in progress and 16 pending. Two of the PASS results are the earlier scoped route/setup checks.</w:t>
      </w:r>
    </w:p>
    <w:p>
      <w:pPr>
        <w:pStyle w:val="Heading2"/>
      </w:pPr>
      <w:r>
        <w:t>Decision boundaries</w:t>
      </w:r>
    </w:p>
    <w:p>
      <w:r>
        <w:rPr>
          <w:b w:val="0"/>
        </w:rPr>
        <w:t>The baseline works; this is an ongoing audit, not end-to-end signoff. Repository B access, manual stop/re-enable, role isolation and the remaining original cases still need their own evidence.</w:t>
      </w:r>
    </w:p>
    <w:p>
      <w:pPr>
        <w:pStyle w:val="Heading2"/>
      </w:pPr>
      <w:r>
        <w:t>Severity ranked finding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6480"/>
        <w:gridCol w:w="792"/>
      </w:tblGrid>
      <w:tr>
        <w:trPr>
          <w:tblHeader/>
        </w:trPr>
        <w:tc>
          <w:tcPr>
            <w:tcW w:type="dxa" w:w="1008"/>
            <w:vAlign w:val="center"/>
            <w:tcMar>
              <w:top w:w="85" w:type="dxa"/>
              <w:left w:w="85" w:type="dxa"/>
              <w:bottom w:w="85" w:type="dxa"/>
              <w:right w:w="85" w:type="dxa"/>
            </w:tcMar>
            <w:shd w:fill="24384B"/>
          </w:tcPr>
          <w:p>
            <w:pPr>
              <w:spacing w:after="20" w:before="20" w:line="240" w:lineRule="auto"/>
            </w:pPr>
            <w:r>
              <w:rPr>
                <w:b/>
                <w:color w:val="FFFFFF"/>
                <w:sz w:val="18"/>
              </w:rPr>
              <w:t>Record</w:t>
            </w:r>
          </w:p>
        </w:tc>
        <w:tc>
          <w:tcPr>
            <w:tcW w:type="dxa" w:w="1944"/>
            <w:vAlign w:val="center"/>
            <w:tcMar>
              <w:top w:w="85" w:type="dxa"/>
              <w:left w:w="85" w:type="dxa"/>
              <w:bottom w:w="85" w:type="dxa"/>
              <w:right w:w="85" w:type="dxa"/>
            </w:tcMar>
            <w:shd w:fill="24384B"/>
          </w:tcPr>
          <w:p>
            <w:pPr>
              <w:spacing w:after="20" w:before="20" w:line="240" w:lineRule="auto"/>
            </w:pPr>
            <w:r>
              <w:rPr>
                <w:b/>
                <w:color w:val="FFFFFF"/>
                <w:sz w:val="18"/>
              </w:rPr>
              <w:t>Classification</w:t>
            </w:r>
          </w:p>
        </w:tc>
        <w:tc>
          <w:tcPr>
            <w:tcW w:type="dxa" w:w="6480"/>
            <w:vAlign w:val="center"/>
            <w:tcMar>
              <w:top w:w="85" w:type="dxa"/>
              <w:left w:w="85" w:type="dxa"/>
              <w:bottom w:w="85" w:type="dxa"/>
              <w:right w:w="85" w:type="dxa"/>
            </w:tcMar>
            <w:shd w:fill="24384B"/>
          </w:tcPr>
          <w:p>
            <w:pPr>
              <w:spacing w:after="20" w:before="20" w:line="240" w:lineRule="auto"/>
            </w:pPr>
            <w:r>
              <w:rPr>
                <w:b/>
                <w:color w:val="FFFFFF"/>
                <w:sz w:val="18"/>
              </w:rPr>
              <w:t>Observed impact</w:t>
            </w:r>
          </w:p>
        </w:tc>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Part</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1">
              <w:r>
                <w:rPr>
                  <w:color w:val="164F80"/>
                </w:rPr>
                <w:t>DOC01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Python portion fails the isolated module invocation check</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SCI01">
              <w:r>
                <w:rPr>
                  <w:color w:val="164F80"/>
                </w:rPr>
                <w:t>SCI01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MEDIUM · recovery</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Connect retry failed; same-scope reinstall restored association</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2">
              <w:r>
                <w:rPr>
                  <w:color w:val="164F80"/>
                </w:rPr>
                <w:t>DOC02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Navigation labels break mid-word at desktop width</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1">
              <w:r>
                <w:rPr>
                  <w:color w:val="164F80"/>
                </w:rPr>
                <w:t>UX01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Permanent region choice precedes explanatory context</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2">
              <w:r>
                <w:rPr>
                  <w:color w:val="164F80"/>
                </w:rPr>
                <w:t>UX02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Empty services and environments need a concrete setup recovery step</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3">
              <w:r>
                <w:rPr>
                  <w:color w:val="164F80"/>
                </w:rPr>
                <w:t>UX03</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feedback</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Invalid template leaves the correction implicit in the observed state</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4">
              <w:r>
                <w:rPr>
                  <w:color w:val="164F80"/>
                </w:rPr>
                <w:t>UX04</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navigation</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Direct event link needs an extra click to open its indexed snapshot</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bl>
    <w:p>
      <w:r>
        <w:br w:type="page"/>
      </w:r>
    </w:p>
    <w:p>
      <w:r>
        <w:rPr>
          <w:b w:val="0"/>
          <w:sz w:val="18"/>
        </w:rPr>
        <w:t>AUDIT METHOD</w:t>
      </w:r>
    </w:p>
    <w:p>
      <w:pPr>
        <w:pStyle w:val="Heading1"/>
      </w:pPr>
      <w:r>
        <w:t>Scope and interpretation</w:t>
      </w:r>
    </w:p>
    <w:p>
      <w:r>
        <w:rPr>
          <w:b w:val="0"/>
        </w:rPr>
        <w:t>The requested outcome is a real end-to-end debugging journey: create a fresh account, find the feature, prepare a simple application, observe runtime values, connect the matching source, and stop collection cleanly.</w:t>
      </w:r>
    </w:p>
    <w:p>
      <w:pPr>
        <w:pStyle w:val="Heading2"/>
      </w:pPr>
      <w:r>
        <w:t>Two distinct review tracks</w:t>
      </w:r>
    </w:p>
    <w:p>
      <w:r>
        <w:rPr>
          <w:b w:val="0"/>
        </w:rPr>
      </w:r>
      <w:r>
        <w:rPr>
          <w:b/>
        </w:rPr>
        <w:t>Beginner track.</w:t>
      </w:r>
      <w:r>
        <w:rPr>
          <w:b w:val="0"/>
        </w:rPr>
        <w:t xml:space="preserve"> Assess what the page itself explains to someone unfamiliar with Datadog and APM. Record the first path, unclear terms, missing prerequisites, progress feedback, and recovery steps. Confusion is a UX assessment unless a specific promised behavior fails.</w:t>
      </w:r>
    </w:p>
    <w:p>
      <w:r>
        <w:rPr>
          <w:b w:val="0"/>
        </w:rPr>
      </w:r>
      <w:r>
        <w:rPr>
          <w:b/>
        </w:rPr>
        <w:t>Professional QA track.</w:t>
      </w:r>
      <w:r>
        <w:rPr>
          <w:b w:val="0"/>
        </w:rPr>
        <w:t xml:space="preserve"> Verify identity, configuration, deployed source revision, runtime state, error handling, permissions, lifecycle, and data presentation. A green badge or successful save is not evidence of a real event or correct source.</w:t>
      </w:r>
    </w:p>
    <w:p>
      <w:pPr>
        <w:pStyle w:val="Heading2"/>
      </w:pPr>
      <w:r>
        <w:t>Evidence rules</w:t>
      </w:r>
    </w:p>
    <w:p>
      <w:pPr>
        <w:pStyle w:val="ListBullet"/>
      </w:pPr>
      <w:r>
        <w:rPr>
          <w:b w:val="0"/>
        </w:rPr>
        <w:t>Actual browser screenshots and continuous screen capture support UI observations. Red outlines are editable report overlays; screenshot content is unchanged.</w:t>
      </w:r>
    </w:p>
    <w:p>
      <w:pPr>
        <w:pStyle w:val="ListBullet"/>
      </w:pPr>
      <w:r>
        <w:rPr>
          <w:b w:val="0"/>
        </w:rPr>
        <w:t>A local Python process check isolates the quickstart syntax. It does not validate the ddtrace-run wrapper, Agent, log ingestion, or a long-running instrumented application.</w:t>
      </w:r>
    </w:p>
    <w:p>
      <w:pPr>
        <w:pStyle w:val="ListBullet"/>
      </w:pPr>
      <w:r>
        <w:rPr>
          <w:b w:val="0"/>
        </w:rPr>
        <w:t>Only observed states are called passed or failed. Blocked and not-run cases remain explicit, including parts of otherwise useful partial tests.</w:t>
      </w:r>
    </w:p>
    <w:p>
      <w:pPr>
        <w:pStyle w:val="ListBullet"/>
      </w:pPr>
      <w:r>
        <w:rPr>
          <w:b w:val="0"/>
        </w:rPr>
        <w:t>Report clocks are UTC; some UI controls display UTC-07:00. Screenshot-file timestamps and recording offsets are identified separately and are not interchangeable.</w:t>
      </w:r>
    </w:p>
    <w:p>
      <w:pPr>
        <w:pStyle w:val="Heading2"/>
      </w:pPr>
      <w:r>
        <w:t>Severity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784"/>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Severity</w:t>
            </w:r>
          </w:p>
        </w:tc>
        <w:tc>
          <w:tcPr>
            <w:tcW w:type="dxa" w:w="8784"/>
            <w:vAlign w:val="center"/>
            <w:tcMar>
              <w:top w:w="85" w:type="dxa"/>
              <w:left w:w="85" w:type="dxa"/>
              <w:bottom w:w="85" w:type="dxa"/>
              <w:right w:w="85" w:type="dxa"/>
            </w:tcMar>
            <w:shd w:fill="24384B"/>
          </w:tcPr>
          <w:p>
            <w:pPr>
              <w:spacing w:after="20" w:before="20" w:line="240" w:lineRule="auto"/>
            </w:pPr>
            <w:r>
              <w:rPr>
                <w:b/>
                <w:color w:val="FFFFFF"/>
                <w:sz w:val="18"/>
              </w:rPr>
              <w:t>Meaning</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HIGH</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Core task blocked or significant incorrect behavior with no reasonable workaround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MEDIUM</w:t>
            </w:r>
          </w:p>
        </w:tc>
        <w:tc>
          <w:tcPr>
            <w:tcW w:type="dxa" w:w="8784"/>
            <w:vAlign w:val="center"/>
            <w:tcMar>
              <w:top w:w="85" w:type="dxa"/>
              <w:left w:w="85" w:type="dxa"/>
              <w:bottom w:w="85" w:type="dxa"/>
              <w:right w:w="85" w:type="dxa"/>
            </w:tcMar>
            <w:shd w:fill="F3F5F7"/>
          </w:tcPr>
          <w:p>
            <w:pPr>
              <w:spacing w:after="20" w:before="20" w:line="240" w:lineRule="auto"/>
            </w:pPr>
            <w:r>
              <w:rPr>
                <w:b w:val="0"/>
                <w:color w:val="000000"/>
                <w:sz w:val="18"/>
              </w:rPr>
              <w:t>Material task failure or misleading behavior with bounded demonstrated impact</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LOW</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Readability, discoverability, or localized friction without demonstrated task failure</w:t>
            </w:r>
          </w:p>
        </w:tc>
      </w:tr>
    </w:tbl>
    <w:p>
      <w:r>
        <w:rPr>
          <w:b w:val="0"/>
        </w:rPr>
      </w:r>
    </w:p>
    <w:p>
      <w:pPr>
        <w:pStyle w:val="Heading2"/>
      </w:pPr>
      <w:r>
        <w:t>Environment</w:t>
      </w:r>
    </w:p>
    <w:p>
      <w:r>
        <w:rPr>
          <w:b w:val="0"/>
        </w:rPr>
        <w:t>The browser viewport is approximately 1180 × 757 pixels. Early local command reproduction used Python 3.12.14; earlier process snapshots used Python 3.13.5. The hosted baseline uses Agent 7.84.2 and ddtrace 4.11.0, with Python series 3.13 requested; its exact patch has not been retrieved. Agent authorization, debugger SDK registration, actual numeric capture and baseline source retrieval are now verified. The earlier recorded Datadog UI build was 35.143254999.</w:t>
      </w:r>
    </w:p>
    <w:p>
      <w:r>
        <w:br w:type="page"/>
      </w:r>
    </w:p>
    <w:p>
      <w:r>
        <w:rPr>
          <w:b w:val="0"/>
          <w:sz w:val="18"/>
        </w:rPr>
        <w:t>BRAND NEW TO DATADOG AND APM</w:t>
      </w:r>
    </w:p>
    <w:p>
      <w:pPr>
        <w:pStyle w:val="Heading1"/>
      </w:pPr>
      <w:r>
        <w:t>Part 1 New user usability study</w:t>
      </w:r>
    </w:p>
    <w:p>
      <w:r>
        <w:rPr>
          <w:b w:val="0"/>
        </w:rPr>
        <w:t>This is a structured walkthrough from a complete beginner’s perspective, rather than a recruited-participant study. It records what the interface explains, where prerequisite knowledge is assumed, and how recovery is presented. No population-wide usability rate or aggregate time-on-task claim is made.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456"/>
        <w:gridCol w:w="5256"/>
      </w:tblGrid>
      <w:tr>
        <w:trPr>
          <w:tblHeader/>
        </w:trPr>
        <w:tc>
          <w:tcPr>
            <w:tcW w:type="dxa" w:w="1512"/>
            <w:vAlign w:val="center"/>
            <w:tcMar>
              <w:top w:w="85" w:type="dxa"/>
              <w:left w:w="85" w:type="dxa"/>
              <w:bottom w:w="85" w:type="dxa"/>
              <w:right w:w="85" w:type="dxa"/>
            </w:tcMar>
            <w:shd w:fill="24384B"/>
          </w:tcPr>
          <w:p>
            <w:pPr>
              <w:spacing w:after="20" w:before="20" w:line="240" w:lineRule="auto"/>
            </w:pPr>
            <w:r>
              <w:rPr>
                <w:b/>
                <w:color w:val="FFFFFF"/>
                <w:sz w:val="18"/>
              </w:rPr>
              <w:t>Stage</w:t>
            </w:r>
          </w:p>
        </w:tc>
        <w:tc>
          <w:tcPr>
            <w:tcW w:type="dxa" w:w="3456"/>
            <w:vAlign w:val="center"/>
            <w:tcMar>
              <w:top w:w="85" w:type="dxa"/>
              <w:left w:w="85" w:type="dxa"/>
              <w:bottom w:w="85" w:type="dxa"/>
              <w:right w:w="85" w:type="dxa"/>
            </w:tcMar>
            <w:shd w:fill="24384B"/>
          </w:tcPr>
          <w:p>
            <w:pPr>
              <w:spacing w:after="20" w:before="20" w:line="240" w:lineRule="auto"/>
            </w:pPr>
            <w:r>
              <w:rPr>
                <w:b/>
                <w:color w:val="FFFFFF"/>
                <w:sz w:val="18"/>
              </w:rPr>
              <w:t>What a beginner needs to understand</w:t>
            </w:r>
          </w:p>
        </w:tc>
        <w:tc>
          <w:tcPr>
            <w:tcW w:type="dxa" w:w="5256"/>
            <w:vAlign w:val="center"/>
            <w:tcMar>
              <w:top w:w="85" w:type="dxa"/>
              <w:left w:w="85" w:type="dxa"/>
              <w:bottom w:w="85" w:type="dxa"/>
              <w:right w:w="85" w:type="dxa"/>
            </w:tcMar>
            <w:shd w:fill="24384B"/>
          </w:tcPr>
          <w:p>
            <w:pPr>
              <w:spacing w:after="20" w:before="20" w:line="240" w:lineRule="auto"/>
            </w:pPr>
            <w:r>
              <w:rPr>
                <w:b/>
                <w:color w:val="FFFFFF"/>
                <w:sz w:val="18"/>
              </w:rPr>
              <w:t>Observation</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Choose region</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Where the account lives and whether the decision can change</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Permanent-choice warning is visible; choosing criteria are not explained in the captured form</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Find the feature</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APM, Live Debugger, sessions, and logpoints relate</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Informed navigation and manual entry verified; the blind first-path study requires a fresh tester</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Prepare an app</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Which commands run on the host, in the app, and in the Agent</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Docs surface several independent prerequisites; Python launch syntax is faulty</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Get a first result</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Difference between service discovery, active logpoint, and captured data</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Manual capture now matches the numeric oracle. Initial progress and Logs navigation observations remain scoped.</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Connect source</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Difference between repository access and exact deployed-commit mapping</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Same-scope reinstall repaired the association; actual source matches the deployed revision.</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Stop safely</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expiry and disable affect collection and old results</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Target expiry and retained history are verified; manual stop/re-enable and full cleanup remain open at this checkpoint.</w:t>
            </w:r>
          </w:p>
        </w:tc>
      </w:tr>
    </w:tbl>
    <w:p>
      <w:r>
        <w:rPr>
          <w:b w:val="0"/>
        </w:rPr>
      </w:r>
    </w:p>
    <w:p>
      <w:pPr>
        <w:pStyle w:val="Heading2"/>
      </w:pPr>
      <w:r>
        <w:t>Make the first success concrete</w:t>
      </w:r>
    </w:p>
    <w:p>
      <w:r>
        <w:rPr>
          <w:b w:val="0"/>
        </w:rPr>
        <w:t>Show a short path from one running test service to one visible captured value. State which setup checks are complete and which still need action. Keep the manual path visible when source integration is optional, then explain what source linking adds.</w:t>
      </w:r>
    </w:p>
    <w:p>
      <w:pPr>
        <w:pStyle w:val="Heading2"/>
      </w:pPr>
      <w:r>
        <w:t>Do not collapse distinct states</w:t>
      </w:r>
    </w:p>
    <w:p>
      <w:r>
        <w:rPr>
          <w:b w:val="0"/>
        </w:rPr>
        <w:t>A beginner should be able to tell whether an app is unknown, not instrumented, waiting for activation, receiving no matching traffic, or capturing data that is hidden by filters. These are test questions, not unverified defects.</w:t>
      </w:r>
    </w:p>
    <w:p>
      <w:hyperlink w:anchor="DOC01">
        <w:r>
          <w:rPr>
            <w:color w:val="164F80"/>
          </w:rPr>
          <w:t>See the reproducible Python command finding in Part 2</w:t>
        </w:r>
      </w:hyperlink>
    </w:p>
    <w:p>
      <w:r>
        <w:br w:type="page"/>
      </w:r>
    </w:p>
    <w:p>
      <w:r>
        <w:rPr>
          <w:b w:val="0"/>
          <w:sz w:val="18"/>
        </w:rPr>
        <w:t>PART 1  |  UX01  |  LOW  |  UX RECOMMENDATION</w:t>
      </w:r>
    </w:p>
    <w:p>
      <w:bookmarkStart w:id="1046" w:name="UX01"/>
      <w:pPr>
        <w:pStyle w:val="Heading1"/>
      </w:pPr>
      <w:r>
        <w:t>A permanent region choice needs decision support</w:t>
      </w:r>
      <w:bookmarkEnd w:id="1046"/>
    </w:p>
    <w:p>
      <w:r>
        <w:rPr>
          <w:b w:val="0"/>
        </w:rPr>
        <w:t>The signup form clearly warns that the selected region cannot be changed later. The captured form does not explain what should drive that choice.</w:t>
      </w:r>
    </w:p>
    <w:p>
      <w:pPr>
        <w:spacing w:after="100"/>
      </w:pPr>
      <w:r>
        <w:drawing>
          <wp:inline xmlns:a="http://schemas.openxmlformats.org/drawingml/2006/main" xmlns:pic="http://schemas.openxmlformats.org/drawingml/2006/picture">
            <wp:extent cx="6492240" cy="4869180"/>
            <wp:docPr id="1" name="Picture 1" descr="Actual blank Datadog signup video frame with red border around permanent region selection"/>
            <wp:cNvGraphicFramePr>
              <a:graphicFrameLocks noChangeAspect="1"/>
            </wp:cNvGraphicFramePr>
            <a:graphic>
              <a:graphicData uri="http://schemas.microsoft.com/office/word/2010/wordprocessingGroup">
                <wpg:wgp>
                  <wpg:cNvGrpSpPr/>
                  <wpg:grpSpPr>
                    <a:xfrm>
                      <a:off x="0" y="0"/>
                      <a:ext cx="6492240" cy="4869180"/>
                      <a:chOff x="0" y="0"/>
                      <a:chExt cx="6492240" cy="4869180"/>
                    </a:xfrm>
                  </wpg:grpSpPr>
                  <pic:pic>
                    <pic:nvPicPr>
                      <pic:cNvPr id="0" name="08-public-signup-blank-video-frame.png"/>
                      <pic:cNvPicPr/>
                    </pic:nvPicPr>
                    <pic:blipFill>
                      <a:blip r:embed="rId11"/>
                      <a:stretch>
                        <a:fillRect/>
                      </a:stretch>
                    </pic:blipFill>
                    <pic:spPr>
                      <a:xfrm>
                        <a:off x="0" y="0"/>
                        <a:ext cx="6492240" cy="4869180"/>
                      </a:xfrm>
                      <a:prstGeom prst="rect"/>
                    </pic:spPr>
                  </pic:pic>
                  <wps:wsp>
                    <wps:cNvSpPr/>
                    <wps:spPr>
                      <a:xfrm>
                        <a:off x="1937528" y="973836"/>
                        <a:ext cx="2556320" cy="481846"/>
                      </a:xfrm>
                      <a:prstGeom prst="rect">
                        <a:avLst/>
                      </a:prstGeom>
                      <a:noFill/>
                      <a:ln w="22860">
                        <a:solidFill>
                          <a:srgbClr val="D82D36"/>
                        </a:solidFill>
                        <a:prstDash val="solid"/>
                      </a:ln>
                    </wps:spPr>
                    <wps:bodyPr/>
                  </wps:wsp>
                </wpg:wgp>
              </a:graphicData>
            </a:graphic>
          </wp:inline>
        </w:drawing>
      </w:r>
    </w:p>
    <w:p>
      <w:pPr>
        <w:pStyle w:val="Caption"/>
      </w:pPr>
      <w:r>
        <w:t>E08 · Actual edited-video frame at 00:20, sourced from raw capture 00:50, about 02:15:17 UTC. All identity fields are blank.</w:t>
      </w:r>
    </w:p>
    <w:p>
      <w:hyperlink r:id="rId12">
        <w:r>
          <w:rPr>
            <w:color w:val="164F80"/>
          </w:rPr>
          <w:t>Video evidence 00:20 to 00:34</w:t>
        </w:r>
      </w:hyperlink>
    </w:p>
    <w:p>
      <w:r>
        <w:rPr>
          <w:b/>
        </w:rPr>
        <w:t xml:space="preserve">Reproduce </w:t>
      </w:r>
      <w:r>
        <w:rPr>
          <w:b w:val="0"/>
        </w:rPr>
        <w:t>Start a fresh trial and inspect Select a Region before submitting the form.</w:t>
      </w:r>
    </w:p>
    <w:p>
      <w:r>
        <w:rPr>
          <w:b/>
        </w:rPr>
        <w:t xml:space="preserve">Recommended experience </w:t>
      </w:r>
      <w:r>
        <w:rPr>
          <w:b w:val="0"/>
        </w:rPr>
        <w:t>Give a short explanation or linked chooser covering account location and relevant selection criteria before the irreversible step.</w:t>
      </w:r>
    </w:p>
    <w:p>
      <w:r>
        <w:rPr>
          <w:b/>
        </w:rPr>
        <w:t xml:space="preserve">Assessment </w:t>
      </w:r>
      <w:r>
        <w:rPr>
          <w:b w:val="0"/>
        </w:rPr>
        <w:t>The permanent-choice warning is explicit and useful. Additional decision support would reduce guesswork for a complete beginner.</w:t>
      </w:r>
    </w:p>
    <w:p>
      <w:r>
        <w:rPr>
          <w:b/>
        </w:rPr>
        <w:t xml:space="preserve">Boundary </w:t>
      </w:r>
      <w:r>
        <w:rPr>
          <w:b w:val="0"/>
        </w:rPr>
        <w:t>This is an onboarding recommendation. No wrong-region account, data loss, or failed submission was demonstrated.</w:t>
      </w:r>
    </w:p>
    <w:p>
      <w:r>
        <w:br w:type="page"/>
      </w:r>
    </w:p>
    <w:p>
      <w:r>
        <w:rPr>
          <w:b w:val="0"/>
          <w:sz w:val="18"/>
        </w:rPr>
        <w:t>PART 1  |  DOC02  |  LOW  |  CONFIRMED BUG</w:t>
      </w:r>
    </w:p>
    <w:p>
      <w:bookmarkStart w:id="1057" w:name="DOC02"/>
      <w:pPr>
        <w:pStyle w:val="Heading1"/>
      </w:pPr>
      <w:r>
        <w:t>Documentation navigation breaks words at desktop width</w:t>
      </w:r>
      <w:bookmarkEnd w:id="1057"/>
    </w:p>
    <w:p>
      <w:r>
        <w:rPr>
          <w:b w:val="0"/>
        </w:rPr>
        <w:t>The right-hand contents rail wraps ordinary section names in the middle of words, making the onboarding outline harder to scan.</w:t>
      </w:r>
    </w:p>
    <w:p>
      <w:pPr>
        <w:spacing w:after="100"/>
      </w:pPr>
      <w:r>
        <w:drawing>
          <wp:inline xmlns:a="http://schemas.openxmlformats.org/drawingml/2006/main" xmlns:pic="http://schemas.openxmlformats.org/drawingml/2006/picture">
            <wp:extent cx="6492240" cy="4162835"/>
            <wp:docPr id="2" name="Picture 2" descr="Datadog Python requirements page with red outline around cramped contents navigation"/>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3-python-requirements.jpg"/>
                      <pic:cNvPicPr/>
                    </pic:nvPicPr>
                    <pic:blipFill>
                      <a:blip r:embed="rId13"/>
                      <a:stretch>
                        <a:fillRect/>
                      </a:stretch>
                    </pic:blipFill>
                    <pic:spPr>
                      <a:xfrm>
                        <a:off x="0" y="0"/>
                        <a:ext cx="6492240" cy="4162835"/>
                      </a:xfrm>
                      <a:prstGeom prst="rect"/>
                    </pic:spPr>
                  </pic:pic>
                  <wps:wsp>
                    <wps:cNvSpPr/>
                    <wps:spPr>
                      <a:xfrm>
                        <a:off x="5082337" y="2346123"/>
                        <a:ext cx="495974" cy="1811140"/>
                      </a:xfrm>
                      <a:prstGeom prst="rect">
                        <a:avLst/>
                      </a:prstGeom>
                      <a:noFill/>
                      <a:ln w="22860">
                        <a:solidFill>
                          <a:srgbClr val="D82D36"/>
                        </a:solidFill>
                        <a:prstDash val="solid"/>
                      </a:ln>
                    </wps:spPr>
                    <wps:bodyPr/>
                  </wps:wsp>
                </wpg:wgp>
              </a:graphicData>
            </a:graphic>
          </wp:inline>
        </w:drawing>
      </w:r>
    </w:p>
    <w:p>
      <w:pPr>
        <w:pStyle w:val="Caption"/>
      </w:pPr>
      <w:r>
        <w:t>E03 · Requirements page · Screenshot file 02:19:51 UTC · 1165 × 747 captured page image; default browser zoom.</w:t>
      </w:r>
    </w:p>
    <w:p>
      <w:hyperlink r:id="rId12">
        <w:r>
          <w:rPr>
            <w:color w:val="164F80"/>
          </w:rPr>
          <w:t>Video evidence 00:34 to 00:58</w:t>
        </w:r>
      </w:hyperlink>
    </w:p>
    <w:p>
      <w:r>
        <w:rPr>
          <w:b/>
        </w:rPr>
        <w:t xml:space="preserve">Reproduce </w:t>
      </w:r>
      <w:r>
        <w:rPr>
          <w:b w:val="0"/>
        </w:rPr>
        <w:t>Open the Python Live Debugger documentation at the observed desktop width and scroll to Requirements. Inspect the right-hand contents rail.</w:t>
      </w:r>
    </w:p>
    <w:p>
      <w:r>
        <w:rPr>
          <w:b/>
        </w:rPr>
        <w:t xml:space="preserve">Expected </w:t>
      </w:r>
      <w:r>
        <w:rPr>
          <w:b w:val="0"/>
        </w:rPr>
        <w:t>Section names remain readable, either wrapping at word boundaries or collapsing into a usable navigation control.</w:t>
      </w:r>
    </w:p>
    <w:p>
      <w:r>
        <w:rPr>
          <w:b/>
        </w:rPr>
        <w:t xml:space="preserve">Actual </w:t>
      </w:r>
      <w:r>
        <w:rPr>
          <w:b w:val="0"/>
        </w:rPr>
        <w:t>Labels such as Requirements, Permissions, and Datadog configuration split mid-word. The defect is visible in two separate scroll positions.</w:t>
      </w:r>
    </w:p>
    <w:p>
      <w:r>
        <w:rPr>
          <w:b/>
        </w:rPr>
        <w:t xml:space="preserve">Fix and retest </w:t>
      </w:r>
      <w:r>
        <w:rPr>
          <w:b w:val="0"/>
        </w:rPr>
        <w:t>Reserve sufficient rail width or collapse the rail earlier. Retest default desktop widths and 125–150% zoom, including long translated labels.</w:t>
      </w:r>
    </w:p>
    <w:p>
      <w:r>
        <w:br w:type="page"/>
      </w:r>
    </w:p>
    <w:p>
      <w:r>
        <w:rPr>
          <w:b w:val="0"/>
          <w:sz w:val="18"/>
        </w:rPr>
        <w:t>PART 1  |  UX02  |  LOW  |  UX RECOMMENDATION</w:t>
      </w:r>
    </w:p>
    <w:p>
      <w:bookmarkStart w:id="1068" w:name="UX02"/>
      <w:pPr>
        <w:pStyle w:val="Heading1"/>
      </w:pPr>
      <w:r>
        <w:t>Empty service states do not explain setup recovery</w:t>
      </w:r>
      <w:bookmarkEnd w:id="1068"/>
    </w:p>
    <w:p>
      <w:r>
        <w:rPr>
          <w:b w:val="0"/>
        </w:rPr>
        <w:t>A fresh account reaches a manual-debugging path, but unavailable services and environments leave a newcomer without a concrete next step in the captured setup section.</w:t>
      </w:r>
    </w:p>
    <w:p>
      <w:pPr>
        <w:spacing w:after="100"/>
      </w:pPr>
      <w:r>
        <w:drawing>
          <wp:inline xmlns:a="http://schemas.openxmlformats.org/drawingml/2006/main" xmlns:pic="http://schemas.openxmlformats.org/drawingml/2006/picture">
            <wp:extent cx="6492240" cy="3588843"/>
            <wp:docPr id="3" name="Picture 3" descr="Actual empty Live Debugger service dropdown with red border and account greeting cropped out"/>
            <wp:cNvGraphicFramePr>
              <a:graphicFrameLocks noChangeAspect="1"/>
            </wp:cNvGraphicFramePr>
            <a:graphic>
              <a:graphicData uri="http://schemas.microsoft.com/office/word/2010/wordprocessingGroup">
                <wpg:wgp>
                  <wpg:cNvGrpSpPr/>
                  <wpg:grpSpPr>
                    <a:xfrm>
                      <a:off x="0" y="0"/>
                      <a:ext cx="6492240" cy="3588843"/>
                      <a:chOff x="0" y="0"/>
                      <a:chExt cx="6492240" cy="3588843"/>
                    </a:xfrm>
                  </wpg:grpSpPr>
                  <pic:pic>
                    <pic:nvPicPr>
                      <pic:cNvPr id="0" name="10-live-debugger-service-list-public.png"/>
                      <pic:cNvPicPr/>
                    </pic:nvPicPr>
                    <pic:blipFill>
                      <a:blip r:embed="rId14"/>
                      <a:stretch>
                        <a:fillRect/>
                      </a:stretch>
                    </pic:blipFill>
                    <pic:spPr>
                      <a:xfrm>
                        <a:off x="0" y="0"/>
                        <a:ext cx="6492240" cy="3588843"/>
                      </a:xfrm>
                      <a:prstGeom prst="rect"/>
                    </pic:spPr>
                  </pic:pic>
                  <wps:wsp>
                    <wps:cNvSpPr/>
                    <wps:spPr>
                      <a:xfrm>
                        <a:off x="1515785" y="1933740"/>
                        <a:ext cx="2106495" cy="362228"/>
                      </a:xfrm>
                      <a:prstGeom prst="rect">
                        <a:avLst/>
                      </a:prstGeom>
                      <a:noFill/>
                      <a:ln w="22860">
                        <a:solidFill>
                          <a:srgbClr val="D82D36"/>
                        </a:solidFill>
                        <a:prstDash val="solid"/>
                      </a:ln>
                    </wps:spPr>
                    <wps:bodyPr/>
                  </wps:wsp>
                </wpg:wgp>
              </a:graphicData>
            </a:graphic>
          </wp:inline>
        </w:drawing>
      </w:r>
    </w:p>
    <w:p>
      <w:pPr>
        <w:pStyle w:val="Caption"/>
      </w:pPr>
      <w:r>
        <w:t>E10 · 03:21:54 UTC · Actual screenshot with top 76 pixels removed to exclude the account greeting. Remaining UI pixels are unchanged beneath the red border.</w:t>
      </w:r>
    </w:p>
    <w:p>
      <w:hyperlink r:id="rId15">
        <w:r>
          <w:rPr>
            <w:color w:val="164F80"/>
          </w:rPr>
          <w:t>Online finding with both annotated screenshots</w:t>
        </w:r>
      </w:hyperlink>
    </w:p>
    <w:p>
      <w:r>
        <w:rPr>
          <w:b/>
        </w:rPr>
        <w:t xml:space="preserve">Reproduce </w:t>
      </w:r>
      <w:r>
        <w:rPr>
          <w:b w:val="0"/>
        </w:rPr>
        <w:t>Open New Session, inspect the empty service picker, enter the manual logpoint modal, close it, then inspect Configuration. The setup section reports No environments found.</w:t>
      </w:r>
    </w:p>
    <w:p>
      <w:r>
        <w:rPr>
          <w:b/>
        </w:rPr>
        <w:t xml:space="preserve">Recommended experience </w:t>
      </w:r>
      <w:r>
        <w:rPr>
          <w:b w:val="0"/>
        </w:rPr>
        <w:t>The empty state should offer a concrete route to connect or troubleshoot the first service and explain which prerequisites are missing or not yet known.</w:t>
      </w:r>
    </w:p>
    <w:p>
      <w:r>
        <w:rPr>
          <w:b/>
        </w:rPr>
        <w:t xml:space="preserve">Positive controls </w:t>
      </w:r>
      <w:r>
        <w:rPr>
          <w:b w:val="0"/>
        </w:rPr>
        <w:t>The modal requires a service and safely disables Start Debug Session. Close returns correctly. Manual debugging remains visible without source integration.</w:t>
      </w:r>
    </w:p>
    <w:p>
      <w:r>
        <w:rPr>
          <w:b/>
        </w:rPr>
        <w:t xml:space="preserve">Boundary </w:t>
      </w:r>
      <w:r>
        <w:rPr>
          <w:b w:val="0"/>
        </w:rPr>
        <w:t>This earlier observation concerns a genuinely empty account. After service discovery, the wildcard-environment warning provides useful setup guidance. The finding is not evidence that a healthy service is incorrectly absent.</w:t>
      </w:r>
    </w:p>
    <w:p>
      <w:r>
        <w:br w:type="page"/>
      </w:r>
    </w:p>
    <w:p>
      <w:r>
        <w:rPr>
          <w:b w:val="0"/>
          <w:sz w:val="18"/>
        </w:rPr>
        <w:t>PART 1  |  UX03  |  LOW  |  SCOPED FEEDBACK ISSUE</w:t>
      </w:r>
    </w:p>
    <w:p>
      <w:bookmarkStart w:id="1079" w:name="UX03"/>
      <w:pPr>
        <w:pStyle w:val="Heading1"/>
      </w:pPr>
      <w:r>
        <w:t>Invalid log template lacks an explanatory error message</w:t>
      </w:r>
      <w:bookmarkEnd w:id="1079"/>
    </w:p>
    <w:p>
      <w:r>
        <w:rPr>
          <w:b w:val="0"/>
        </w:rPr>
        <w:t>An unmatched log template prevents submission and gets a red border after blur. In the tested view and recorded accessibility snapshot, no text explains the syntax error or the required correction.</w:t>
      </w:r>
    </w:p>
    <w:p>
      <w:pPr>
        <w:spacing w:after="100"/>
      </w:pPr>
      <w:r>
        <w:drawing>
          <wp:inline xmlns:a="http://schemas.openxmlformats.org/drawingml/2006/main" xmlns:pic="http://schemas.openxmlformats.org/drawingml/2006/picture">
            <wp:extent cx="6217920" cy="3852019"/>
            <wp:docPr id="4" name="Picture 4" descr="Actual unmatched log-template draft with genuine red validation border, disabled Start and a separate report outline"/>
            <wp:cNvGraphicFramePr>
              <a:graphicFrameLocks noChangeAspect="1"/>
            </wp:cNvGraphicFramePr>
            <a:graphic>
              <a:graphicData uri="http://schemas.microsoft.com/office/word/2010/wordprocessingGroup">
                <wpg:wgp>
                  <wpg:cNvGrpSpPr/>
                  <wpg:grpSpPr>
                    <a:xfrm>
                      <a:off x="0" y="0"/>
                      <a:ext cx="6217920" cy="3852019"/>
                      <a:chOff x="0" y="0"/>
                      <a:chExt cx="6217920" cy="3852019"/>
                    </a:xfrm>
                  </wpg:grpSpPr>
                  <pic:pic>
                    <pic:nvPicPr>
                      <pic:cNvPr id="0" name="58-invalid-template-draft.png"/>
                      <pic:cNvPicPr/>
                    </pic:nvPicPr>
                    <pic:blipFill>
                      <a:blip r:embed="rId16"/>
                      <a:stretch>
                        <a:fillRect/>
                      </a:stretch>
                    </pic:blipFill>
                    <pic:spPr>
                      <a:xfrm>
                        <a:off x="0" y="0"/>
                        <a:ext cx="6217920" cy="3852019"/>
                      </a:xfrm>
                      <a:prstGeom prst="rect"/>
                    </pic:spPr>
                  </pic:pic>
                  <wps:wsp>
                    <wps:cNvSpPr/>
                    <wps:spPr>
                      <a:xfrm>
                        <a:off x="291279" y="2401567"/>
                        <a:ext cx="5789918" cy="214001"/>
                      </a:xfrm>
                      <a:prstGeom prst="rect">
                        <a:avLst/>
                      </a:prstGeom>
                      <a:noFill/>
                      <a:ln w="22860">
                        <a:solidFill>
                          <a:srgbClr val="D82D36"/>
                        </a:solidFill>
                        <a:prstDash val="solid"/>
                      </a:ln>
                    </wps:spPr>
                    <wps:bodyPr/>
                  </wps:wsp>
                </wpg:wgp>
              </a:graphicData>
            </a:graphic>
          </wp:inline>
        </w:drawing>
      </w:r>
    </w:p>
    <w:p>
      <w:pPr>
        <w:pStyle w:val="Caption"/>
      </w:pPr>
      <w:r>
        <w:t>Source 58 file timestamp 06:26:32 UTC; interaction 06:25–06:28. Actual crop; no generated UI. The separate outline preserves the genuine application border.</w:t>
      </w:r>
    </w:p>
    <w:p>
      <w:hyperlink r:id="rId17">
        <w:r>
          <w:rPr>
            <w:color w:val="164F80"/>
          </w:rPr>
          <w:t>Full-size original annotation and correction control</w:t>
        </w:r>
      </w:hyperlink>
    </w:p>
    <w:p>
      <w:r>
        <w:rPr>
          <w:b/>
        </w:rPr>
        <w:t xml:space="preserve">Reproduce and control </w:t>
      </w:r>
      <w:r>
        <w:rPr>
          <w:b w:val="0"/>
        </w:rPr>
        <w:t>Enter QA {quantity in the manual Line draft, then blur. Start is disabled and the border turns red. Add the closing brace: the border clears and Start enables. No submit.</w:t>
      </w:r>
    </w:p>
    <w:p>
      <w:r>
        <w:rPr>
          <w:b/>
        </w:rPr>
        <w:t xml:space="preserve">Expected and actual </w:t>
      </w:r>
      <w:r>
        <w:rPr>
          <w:b w:val="0"/>
        </w:rPr>
        <w:t>Give a specific text explanation, associated with the field. The inspected textarea has a generic editor name and lacks the recorded error-related ARIA attributes; the captured alert addresses service setup instead.</w:t>
      </w:r>
    </w:p>
    <w:p>
      <w:r>
        <w:rPr>
          <w:b/>
        </w:rPr>
        <w:t xml:space="preserve">Boundary </w:t>
      </w:r>
      <w:r>
        <w:rPr>
          <w:b w:val="0"/>
        </w:rPr>
        <w:t>W3C SC 3.3.1 motivates an explanatory text error. Missing aria-invalid alone is not proof of failure. This is not a screen-reader run or global WCAG verdict; a transient announcement and computed Line naming require retest.</w:t>
      </w:r>
    </w:p>
    <w:p>
      <w:r>
        <w:rPr>
          <w:b/>
        </w:rPr>
        <w:t xml:space="preserve">Motion evidence </w:t>
      </w:r>
      <w:r>
        <w:rPr>
          <w:b w:val="0"/>
        </w:rPr>
        <w:t>Reviewed source 10 highlights show unmatched input at 00:29.30, blur feedback at 00:41.30 and correction at 00:53.30. The online finding links exact source clocks and the full retained recording.</w:t>
      </w:r>
    </w:p>
    <w:p>
      <w:pPr>
        <w:pStyle w:val="Heading1"/>
        <w:pageBreakBefore/>
      </w:pPr>
      <w:bookmarkStart w:id="1117" w:name="UX04"/>
      <w:r>
        <w:t>View in Logs needs an extra indexed row click</w:t>
      </w:r>
      <w:bookmarkEnd w:id="1117"/>
    </w:p>
    <w:p>
      <w:pPr>
        <w:pStyle w:val="Caption"/>
      </w:pPr>
      <w:r>
        <w:t>LOW · UX04 · Navigation recovery friction · Part 1 beginner usability · B08</w:t>
      </w:r>
    </w:p>
    <w:p>
      <w:pPr>
        <w:pStyle w:val="Normal"/>
      </w:pPr>
      <w:r>
        <w:t>Across two tested snapshots, View in Logs opened “The requested event is not indexed” while the snapshot-targeted view contained the matching indexed log. Clicking that row recovered the same snapshot’s values, source and JSON.</w:t>
      </w:r>
    </w:p>
    <w:p>
      <w:pPr>
        <w:keepNext/>
        <w:spacing w:after="100"/>
      </w:pPr>
      <w:r>
        <w:drawing>
          <wp:inline xmlns:a="http://schemas.openxmlformats.org/drawingml/2006/main" xmlns:pic="http://schemas.openxmlformats.org/drawingml/2006/picture">
            <wp:extent cx="5669280" cy="4069080"/>
            <wp:docPr id="11" name="Evidence image 11" descr="View in Logs error panel and snapshot-targeted query"/>
            <wp:cNvGraphicFramePr>
              <a:graphicFrameLocks noChangeAspect="1"/>
            </wp:cNvGraphicFramePr>
            <a:graphic>
              <a:graphicData uri="http://schemas.openxmlformats.org/drawingml/2006/picture">
                <pic:pic>
                  <pic:nvPicPr>
                    <pic:cNvPr id="12" name="Evidence image 12.png" descr="View in Logs error panel and snapshot-targeted query"/>
                    <pic:cNvPicPr/>
                  </pic:nvPicPr>
                  <pic:blipFill>
                    <a:blip r:embed="rId34"/>
                    <a:stretch>
                      <a:fillRect/>
                    </a:stretch>
                  </pic:blipFill>
                  <pic:spPr>
                    <a:xfrm>
                      <a:off x="0" y="0"/>
                      <a:ext cx="5669280" cy="4069080"/>
                    </a:xfrm>
                    <a:prstGeom prst="rect"/>
                  </pic:spPr>
                </pic:pic>
              </a:graphicData>
            </a:graphic>
          </wp:inline>
        </w:drawing>
      </w:r>
    </w:p>
    <w:p>
      <w:pPr>
        <w:pStyle w:val="Caption"/>
      </w:pPr>
      <w:r>
        <w:t>10:41 UTC observed state. Outlines mark the actual error and snapshot query. The results row/count is obscured; exact matching identity and repeatability are established separately.</w:t>
      </w:r>
    </w:p>
    <w:p>
      <w:pPr>
        <w:pStyle w:val="Normal"/>
      </w:pPr>
      <w:hyperlink r:id="rId35">
        <w:r>
          <w:rPr>
            <w:color w:val="164F80"/>
          </w:rPr>
          <w:t>Full-size annotated screenshot and exact evidence boundaries</w:t>
        </w:r>
      </w:hyperlink>
    </w:p>
    <w:p>
      <w:pPr>
        <w:pStyle w:val="Normal"/>
      </w:pPr>
      <w:r>
        <w:t>Reproduce: select a captured debugger snapshot, use View in Logs, observe the error panel, then select the matching indexed row. Verify debugger.snapshot.id, probe and timestamp against the original capture.</w:t>
      </w:r>
    </w:p>
    <w:p>
      <w:pPr>
        <w:pStyle w:val="Normal"/>
      </w:pPr>
      <w:r>
        <w:t>Verification: independent reproductions used the control snapshot at 10:24 and the target snapshot at 10:41. The recovered JSON matched each originating snapshot identity exactly, not merely a similar message or time.</w:t>
      </w:r>
    </w:p>
    <w:p>
      <w:pPr>
        <w:pStyle w:val="Normal"/>
      </w:pPr>
      <w:r>
        <w:t>Expected and impact: a direct event link should open its available indexed target, or offer clear recovery. The extra row click is a verified workaround. Severity is Low because recovery succeeds; no data loss or broad indexing failure is established.</w:t>
      </w:r>
    </w:p>
    <w:p>
      <w:pPr>
        <w:pStyle w:val="Normal"/>
      </w:pPr>
      <w:r>
        <w:t>Limits: differing live/indexed UI event IDs are observations, not a proven cause. This still does not display the one matching row/count. Screenshots and separate UI/payload checks verify the case; only genuinely visible foreground steps are claimed by the reviewed video.</w:t>
      </w:r>
    </w:p>
    <w:p>
      <w:r>
        <w:br w:type="page"/>
      </w:r>
    </w:p>
    <w:p>
      <w:r>
        <w:rPr>
          <w:b w:val="0"/>
          <w:sz w:val="18"/>
        </w:rPr>
        <w:t>LIVE DEBUGGER AND SOURCE CODE INTEGRATION</w:t>
      </w:r>
    </w:p>
    <w:p>
      <w:pPr>
        <w:pStyle w:val="Heading1"/>
      </w:pPr>
      <w:r>
        <w:t>Part 2 Professional QA</w:t>
      </w:r>
    </w:p>
    <w:p>
      <w:r>
        <w:rPr>
          <w:b w:val="0"/>
        </w:rPr>
        <w:t>This part evaluates correctness and recovery using explicit preconditions, a known sample oracle, expected versus actual results, and reproducible evidence. The shared index links each confirmed finding to its detail page. Planned scenarios stay separate from executed outcomes.</w:t>
      </w:r>
    </w:p>
    <w:p>
      <w:r>
        <w:rPr>
          <w:b w:val="0"/>
        </w:rPr>
        <w:t>63 cases: 10 PASS, 5 FINDING, 19 OPEN and 29 BLOCKED. OPEN comprises 3 in progress and 16 pending. The appendix preserves every original case. The online matrix retains full steps and cleanup. A PASS describes the tested scope, not every variant of the feature.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872"/>
        <w:gridCol w:w="6912"/>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872"/>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6912"/>
            <w:vAlign w:val="center"/>
            <w:tcMar>
              <w:top w:w="85" w:type="dxa"/>
              <w:left w:w="85" w:type="dxa"/>
              <w:bottom w:w="85" w:type="dxa"/>
              <w:right w:w="85" w:type="dxa"/>
            </w:tcMar>
            <w:shd w:fill="24384B"/>
          </w:tcPr>
          <w:p>
            <w:pPr>
              <w:spacing w:after="20" w:before="20" w:line="240" w:lineRule="auto"/>
            </w:pPr>
            <w:r>
              <w:rPr>
                <w:b/>
                <w:color w:val="FFFFFF"/>
                <w:sz w:val="18"/>
              </w:rPr>
              <w:t>Scope and remaining work</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B02/B03/B08/B09/S11</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UX02, DOC01, UX03, SCI01 and the Low UX04 direct-event navigation issue</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B04/S01</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actual manual capture subsequently succeeded before source association repair.</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B07/C03</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Recorded first-success sequence and verified invocation/source-repair controls; no blind-user or causal claim.</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Earlier modal/draft navigation passed; remaining saved-entity variants need direct tests.</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C01/C02</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Control/experimental cleanup and full retained-resource/settings inventory remain open.</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F01–03/F11/S02/X04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Numeric/conditional/no-match controls, exact deployed source and bounded expiry/history checks passed.</w:t>
            </w:r>
          </w:p>
        </w:tc>
      </w:tr>
    </w:tbl>
    <w:p>
      <w:r>
        <w:rPr>
          <w:b w:val="0"/>
        </w:rPr>
      </w:r>
    </w:p>
    <w:p>
      <w:r>
        <w:rPr>
          <w:b w:val="0"/>
          <w:sz w:val="18"/>
        </w:rPr>
        <w:t>Historical attempts at 05:15 and 05:19 returned a visible instrumentation-invalid error and HTTP 400. Later, a healthy SDK runtime with a specific staging environment created sessions and captured correct values. The earlier failure did not recur in that changed context; a sole cause was not isolated.</w:t>
      </w:r>
    </w:p>
    <w:p>
      <w:pPr>
        <w:pStyle w:val="Heading2"/>
      </w:pPr>
      <w:r>
        <w:t>Permission tests need precise interpretation</w:t>
      </w:r>
    </w:p>
    <w:p>
      <w:r>
        <w:rPr>
          <w:b w:val="0"/>
        </w:rPr>
        <w:t>An organization integration can legitimately share access according to its grant model. Do not call lack of a per-user GitHub check a vulnerability without verifying that model. Old source may remain cached for up to seven days under the documented contract; revocation tests must distinguish cached content from a newly fetched, never-seen revision.</w:t>
      </w:r>
    </w:p>
    <w:p>
      <w:pPr>
        <w:pStyle w:val="Heading2"/>
      </w:pPr>
      <w:r>
        <w:t>Release confidence checklist</w:t>
      </w:r>
    </w:p>
    <w:p>
      <w:pPr>
        <w:pStyle w:val="ListBullet"/>
      </w:pPr>
      <w:r>
        <w:rPr>
          <w:b w:val="0"/>
        </w:rPr>
        <w:t>Verified baseline: actual quantity 3 locals, selected service/environment and deployed source match the fixture.</w:t>
      </w:r>
    </w:p>
    <w:p>
      <w:pPr>
        <w:pStyle w:val="ListBullet"/>
      </w:pPr>
      <w:r>
        <w:rPr>
          <w:b w:val="0"/>
        </w:rPr>
        <w:t>Still required: confirm never-granted private repository B cannot return source through the tested integration.</w:t>
      </w:r>
    </w:p>
    <w:p>
      <w:pPr>
        <w:pStyle w:val="ListBullet"/>
      </w:pPr>
      <w:r>
        <w:rPr>
          <w:b w:val="0"/>
        </w:rPr>
        <w:t>Verified bounded expiry: distinguish SDK snapshot execution, UI row time and retained history; no instantaneous stop claim.</w:t>
      </w:r>
    </w:p>
    <w:p>
      <w:pPr>
        <w:pStyle w:val="ListBullet"/>
      </w:pPr>
      <w:r>
        <w:rPr>
          <w:b w:val="0"/>
        </w:rPr>
        <w:t>Still required: disable and recheck every remaining test session/logpoint, with continuing traffic where available.</w:t>
      </w:r>
    </w:p>
    <w:p>
      <w:hyperlink w:anchor="DOC02">
        <w:r>
          <w:rPr>
            <w:color w:val="164F80"/>
          </w:rPr>
          <w:t>See the beginner documentation navigation finding in Part 1</w:t>
        </w:r>
      </w:hyperlink>
    </w:p>
    <w:p>
      <w:r>
        <w:br w:type="page"/>
      </w:r>
    </w:p>
    <w:p>
      <w:r>
        <w:rPr>
          <w:b w:val="0"/>
          <w:sz w:val="18"/>
        </w:rPr>
        <w:t>PART 2  |  DOC01  |  MEDIUM  |  CONFIRMED BUG</w:t>
      </w:r>
    </w:p>
    <w:p>
      <w:bookmarkStart w:id="1105" w:name="DOC01"/>
      <w:pPr>
        <w:pStyle w:val="Heading1"/>
      </w:pPr>
      <w:r>
        <w:t>Python quickstart contains an invalid module command</w:t>
      </w:r>
      <w:bookmarkEnd w:id="1105"/>
    </w:p>
    <w:p>
      <w:r>
        <w:rPr>
          <w:b w:val="0"/>
        </w:rPr>
        <w:t>The launch example uses python -m myapp.py. Python’s module switch expects a module name rather than a script filename.</w:t>
      </w:r>
    </w:p>
    <w:p>
      <w:pPr>
        <w:spacing w:after="100"/>
      </w:pPr>
      <w:r>
        <w:drawing>
          <wp:inline xmlns:a="http://schemas.openxmlformats.org/drawingml/2006/main" xmlns:pic="http://schemas.openxmlformats.org/drawingml/2006/picture">
            <wp:extent cx="6492240" cy="4162835"/>
            <wp:docPr id="5" name="Picture 5" descr="Datadog Python setup example with a red border around the invalid launch command"/>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4-python-launch-command.jpg"/>
                      <pic:cNvPicPr/>
                    </pic:nvPicPr>
                    <pic:blipFill>
                      <a:blip r:embed="rId18"/>
                      <a:stretch>
                        <a:fillRect/>
                      </a:stretch>
                    </pic:blipFill>
                    <pic:spPr>
                      <a:xfrm>
                        <a:off x="0" y="0"/>
                        <a:ext cx="6492240" cy="4162835"/>
                      </a:xfrm>
                      <a:prstGeom prst="rect"/>
                    </pic:spPr>
                  </pic:pic>
                  <wps:wsp>
                    <wps:cNvSpPr/>
                    <wps:spPr>
                      <a:xfrm>
                        <a:off x="2011758" y="2557887"/>
                        <a:ext cx="2897824" cy="200619"/>
                      </a:xfrm>
                      <a:prstGeom prst="rect">
                        <a:avLst/>
                      </a:prstGeom>
                      <a:noFill/>
                      <a:ln w="22860">
                        <a:solidFill>
                          <a:srgbClr val="D82D36"/>
                        </a:solidFill>
                        <a:prstDash val="solid"/>
                      </a:ln>
                    </wps:spPr>
                    <wps:bodyPr/>
                  </wps:wsp>
                </wpg:wgp>
              </a:graphicData>
            </a:graphic>
          </wp:inline>
        </w:drawing>
      </w:r>
    </w:p>
    <w:p>
      <w:pPr>
        <w:pStyle w:val="Caption"/>
      </w:pPr>
      <w:r>
        <w:t>E04 · Official Live Debugger documentation, Python tab · Screenshot file 02:20:19 UTC. Red outline identifies the launch command.</w:t>
      </w:r>
    </w:p>
    <w:p>
      <w:hyperlink r:id="rId12">
        <w:r>
          <w:rPr>
            <w:color w:val="164F80"/>
          </w:rPr>
          <w:t>Video evidence 00:58 to 01:20</w:t>
        </w:r>
      </w:hyperlink>
    </w:p>
    <w:p>
      <w:r>
        <w:rPr>
          <w:b/>
        </w:rPr>
        <w:t xml:space="preserve">Reproduce </w:t>
      </w:r>
      <w:r>
        <w:rPr>
          <w:b w:val="0"/>
        </w:rPr>
        <w:t>Open Live Debugger docs, select Python, then Enable with environment variables. Follow the final launch line with an ordinary myapp.py script.</w:t>
      </w:r>
    </w:p>
    <w:p>
      <w:r>
        <w:rPr>
          <w:b/>
        </w:rPr>
        <w:t xml:space="preserve">Expected </w:t>
      </w:r>
      <w:r>
        <w:rPr>
          <w:b w:val="0"/>
        </w:rPr>
        <w:t>A copied quickstart command starts the intended Python application without a module-resolution error.</w:t>
      </w:r>
    </w:p>
    <w:p>
      <w:r>
        <w:rPr>
          <w:b/>
        </w:rPr>
        <w:t xml:space="preserve">Actual </w:t>
      </w:r>
      <w:r>
        <w:rPr>
          <w:b w:val="0"/>
        </w:rPr>
        <w:t>The Python portion exits 1 for a minimal script. Import-time code runs before the error, so this check does not imply that no application code executes.</w:t>
      </w:r>
    </w:p>
    <w:p>
      <w:r>
        <w:rPr>
          <w:b/>
        </w:rPr>
        <w:t xml:space="preserve">Fix and retest </w:t>
      </w:r>
      <w:r>
        <w:rPr>
          <w:b w:val="0"/>
        </w:rPr>
        <w:t>Use ddtrace-run python myapp.py for a script, or ddtrace-run python -m myapp for a module. Add a quickstart smoke test that asserts successful process startup.</w:t>
      </w:r>
    </w:p>
    <w:p>
      <w:r>
        <w:br w:type="page"/>
      </w:r>
    </w:p>
    <w:p>
      <w:r>
        <w:rPr>
          <w:b w:val="0"/>
          <w:sz w:val="18"/>
        </w:rPr>
        <w:t>PART 2  |  SCI01  |  MEDIUM  |  SCOPED RECOVERY ISSUE</w:t>
      </w:r>
    </w:p>
    <w:p>
      <w:bookmarkStart w:id="1116" w:name="SCI01"/>
      <w:pPr>
        <w:pStyle w:val="Heading1"/>
      </w:pPr>
      <w:r>
        <w:t>Interrupted GitHub setup recovered after a controlled reinstall</w:t>
      </w:r>
      <w:bookmarkEnd w:id="1116"/>
    </w:p>
    <w:p>
      <w:r>
        <w:rPr>
          <w:b w:val="0"/>
        </w:rPr>
        <w:t>The original interrupted flow left Datadog unconnected while GitHub showed the approved A-only installation. Connect retried into unchanged settings. A controlled same-scope uninstall/reinstall later reached connected configuration and verified source retrieval.</w:t>
      </w:r>
    </w:p>
    <w:p>
      <w:pPr>
        <w:spacing w:after="100"/>
      </w:pPr>
      <w:r>
        <w:drawing>
          <wp:inline xmlns:a="http://schemas.openxmlformats.org/drawingml/2006/main" xmlns:pic="http://schemas.openxmlformats.org/drawingml/2006/picture">
            <wp:extent cx="6126480" cy="3591799"/>
            <wp:docPr id="6" name="Picture 6" descr="Actual Datadog unconnected GitHub setup after callback, with account areas excluded"/>
            <wp:cNvGraphicFramePr>
              <a:graphicFrameLocks noChangeAspect="1"/>
            </wp:cNvGraphicFramePr>
            <a:graphic>
              <a:graphicData uri="http://schemas.microsoft.com/office/word/2010/wordprocessingGroup">
                <wpg:wgp>
                  <wpg:cNvGrpSpPr/>
                  <wpg:grpSpPr>
                    <a:xfrm>
                      <a:off x="0" y="0"/>
                      <a:ext cx="6126480" cy="3591799"/>
                      <a:chOff x="0" y="0"/>
                      <a:chExt cx="6126480" cy="3591799"/>
                    </a:xfrm>
                  </wpg:grpSpPr>
                  <pic:pic>
                    <pic:nvPicPr>
                      <pic:cNvPr id="0" name="30-github-return-empty-integration-public.png"/>
                      <pic:cNvPicPr/>
                    </pic:nvPicPr>
                    <pic:blipFill>
                      <a:blip r:embed="rId19"/>
                      <a:stretch>
                        <a:fillRect/>
                      </a:stretch>
                    </pic:blipFill>
                    <pic:spPr>
                      <a:xfrm>
                        <a:off x="0" y="0"/>
                        <a:ext cx="6126480" cy="3591799"/>
                      </a:xfrm>
                      <a:prstGeom prst="rect"/>
                    </pic:spPr>
                  </pic:pic>
                  <wps:wsp>
                    <wps:cNvSpPr/>
                    <wps:spPr>
                      <a:xfrm>
                        <a:off x="1411493" y="1531620"/>
                        <a:ext cx="3363558" cy="1339417"/>
                      </a:xfrm>
                      <a:prstGeom prst="rect">
                        <a:avLst/>
                      </a:prstGeom>
                      <a:noFill/>
                      <a:ln w="22860">
                        <a:solidFill>
                          <a:srgbClr val="D82D36"/>
                        </a:solidFill>
                        <a:prstDash val="solid"/>
                      </a:ln>
                    </wps:spPr>
                    <wps:bodyPr/>
                  </wps:wsp>
                </wpg:wgp>
              </a:graphicData>
            </a:graphic>
          </wp:inline>
        </w:drawing>
      </w:r>
    </w:p>
    <w:p>
      <w:pPr>
        <w:pStyle w:val="Caption"/>
      </w:pPr>
      <w:r>
        <w:t>04:50:15 UTC · Actual sanitized screenshot. The installation form had been left open about 75 minutes. Delay is a precondition, not an established cause.</w:t>
      </w:r>
    </w:p>
    <w:p>
      <w:hyperlink r:id="rId20">
        <w:r>
          <w:rPr>
            <w:color w:val="164F80"/>
          </w:rPr>
          <w:t>Full-size annotated screenshot and installed authorized scope evidence</w:t>
        </w:r>
      </w:hyperlink>
    </w:p>
    <w:p>
      <w:r>
        <w:rPr>
          <w:b/>
        </w:rPr>
        <w:t xml:space="preserve">Reproduce </w:t>
      </w:r>
      <w:r>
        <w:rPr>
          <w:b w:val="0"/>
        </w:rPr>
        <w:t>Complete the approved install after the pause, select the intended Datadog organization, then retry Connect. Re-enter fresh through the official integration catalog and verify the intended site/org.</w:t>
      </w:r>
    </w:p>
    <w:p>
      <w:r>
        <w:rPr>
          <w:b/>
        </w:rPr>
        <w:t xml:space="preserve">Expected and actual </w:t>
      </w:r>
      <w:r>
        <w:rPr>
          <w:b w:val="0"/>
        </w:rPr>
        <w:t>Complete the association or explain a concrete recovery step. The interrupted flow showed Get Started and returned to GitHub settings with Save disabled. Fresh catalog navigation did not repair that state. A full approved reinstall subsequently did.</w:t>
      </w:r>
    </w:p>
    <w:p>
      <w:r>
        <w:rPr>
          <w:b/>
        </w:rPr>
        <w:t xml:space="preserve">Impact and boundary </w:t>
      </w:r>
      <w:r>
        <w:rPr>
          <w:b w:val="0"/>
        </w:rPr>
        <w:t>The interrupted state blocked source linking. Connect/catalog retries failed; a privileged same-scope reinstall recovered it. The fresh A-only callback and deployed-source comparison now pass; B remains ungranted. The approximately 75-minute pause is a precondition, not an established cause. Fresh installation failure is not generalized from the original result.</w:t>
      </w:r>
    </w:p>
    <w:p>
      <w:r>
        <w:rPr>
          <w:b/>
        </w:rPr>
        <w:t xml:space="preserve">Recording scope </w:t>
      </w:r>
      <w:r>
        <w:rPr>
          <w:b w:val="0"/>
        </w:rPr>
        <w:t>Original install/reauthentication before 04:49:33 is screenshot-only; later failed recovery has reviewed source 07 motion. Source 11 records the removal and fresh draft, then stops at 09:53:41.25 before the successful callback. The 09:55 connected configuration is screenshot-only; source 12 records later capture/source checks.</w:t>
      </w:r>
    </w:p>
    <w:p>
      <w:r>
        <w:br w:type="page"/>
      </w:r>
    </w:p>
    <w:p>
      <w:r>
        <w:rPr>
          <w:b w:val="0"/>
          <w:sz w:val="18"/>
        </w:rPr>
        <w:t>TECHNICAL APPENDIX</w:t>
      </w:r>
    </w:p>
    <w:p>
      <w:pPr>
        <w:pStyle w:val="Heading1"/>
      </w:pPr>
      <w:r>
        <w:t>Reproduction and fixture oracle</w:t>
      </w:r>
    </w:p>
    <w:p>
      <w:pPr>
        <w:pStyle w:val="Heading2"/>
      </w:pPr>
      <w:r>
        <w:t>Command isolation</w:t>
      </w:r>
    </w:p>
    <w:p>
      <w:r>
        <w:rPr>
          <w:b w:val="0"/>
        </w:rPr>
        <w:t>Independent reproduction: 02:31:35 UTC on 8 October 2026. The file myapp.py contains one harmless print statement; no Datadog SDK or telemetry is involved.</w:t>
      </w:r>
    </w:p>
    <w:p>
      <w:pPr>
        <w:spacing w:after="140"/>
      </w:pPr>
      <w:r>
        <w:rPr>
          <w:rFonts w:ascii="Liberation Mono" w:hAnsi="Liberation Mono"/>
          <w:sz w:val="17"/>
        </w:rPr>
        <w:t>myapp.py:</w:t>
        <w:br/>
        <w:t>print("INERT_FIXTURE_EXECUTED")</w:t>
        <w:br/>
        <w:br/>
        <w:t>$ python -m myapp.py</w:t>
        <w:br/>
        <w:t>INERT_FIXTURE_EXECUTED</w:t>
        <w:br/>
        <w:t>ModuleNotFoundError: __path__ attribute not found on myapp</w:t>
        <w:br/>
        <w:t>Exit: 1</w:t>
        <w:br/>
        <w:br/>
        <w:t>$ python myapp.py</w:t>
        <w:br/>
        <w:t>INERT_FIXTURE_EXECUTED</w:t>
        <w:br/>
        <w:t>Exit: 0</w:t>
        <w:br/>
        <w:br/>
        <w:t>$ python -m myapp</w:t>
        <w:br/>
        <w:t>INERT_FIXTURE_EXECUTED</w:t>
        <w:br/>
        <w:t>Exit: 0</w:t>
      </w:r>
    </w:p>
    <w:p>
      <w:r>
        <w:rPr>
          <w:b w:val="0"/>
        </w:rPr>
        <w:t>The error is abbreviated for readability. Python also suggests using myapp instead of myapp.py as the module name. The working alternatives establish the module-versus-filename distinction; neither has been claimed as an instrumented Datadog success.</w:t>
      </w:r>
    </w:p>
    <w:p>
      <w:pPr>
        <w:pStyle w:val="Heading2"/>
      </w:pPr>
      <w:r>
        <w:t>Known sample behavior</w:t>
      </w:r>
    </w:p>
    <w:p>
      <w:r>
        <w:rPr>
          <w:b w:val="0"/>
        </w:rPr>
        <w:t>The synthetic quote service intentionally uses quantity &gt; 3 instead of quantity &gt;= 3. It is a target bug in the demo application, not a Datadog defect. At pricing.py line 17 all calculated locals are available for the intended line logpoint.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r>
        <w:rPr>
          <w:b w:val="0"/>
        </w:rPr>
      </w:r>
    </w:p>
    <w:p>
      <w:r>
        <w:rPr>
          <w:b w:val="0"/>
        </w:rPr>
        <w:t>All monetary values are integer cents. The intended quantity 3 total is 3240. A valid debugger result should expose the actual 3600 and the false eligibility, making the boundary error explainable.</w:t>
      </w:r>
    </w:p>
    <w:p>
      <w:r>
        <w:rPr>
          <w:b w:val="0"/>
        </w:rPr>
        <w:t>Local test rerun at 02:36 UTC: nine tests completed, eight passed and one intentional expected failure. HTTP tests bind to loopback and clean up their server.</w:t>
      </w:r>
    </w:p>
    <w:p>
      <w:r>
        <w:br w:type="page"/>
      </w:r>
    </w:p>
    <w:p>
      <w:r>
        <w:rPr>
          <w:b w:val="0"/>
          <w:sz w:val="18"/>
        </w:rPr>
        <w:t>APPENDIX</w:t>
      </w:r>
    </w:p>
    <w:p>
      <w:pPr>
        <w:pStyle w:val="Heading1"/>
      </w:pPr>
      <w:r>
        <w:t>Evidence and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464"/>
        <w:gridCol w:w="4968"/>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4464"/>
            <w:vAlign w:val="center"/>
            <w:tcMar>
              <w:top w:w="85" w:type="dxa"/>
              <w:left w:w="85" w:type="dxa"/>
              <w:bottom w:w="85" w:type="dxa"/>
              <w:right w:w="85" w:type="dxa"/>
            </w:tcMar>
            <w:shd w:fill="24384B"/>
          </w:tcPr>
          <w:p>
            <w:pPr>
              <w:spacing w:after="20" w:before="20" w:line="240" w:lineRule="auto"/>
            </w:pPr>
            <w:r>
              <w:rPr>
                <w:b/>
                <w:color w:val="FFFFFF"/>
                <w:sz w:val="18"/>
              </w:rPr>
              <w:t>Evidence</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UTC time or recording location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E10</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Empty service picker evidence crop</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03:21:54 UTC; account greeting excluded</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E13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No environments found configuration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03:23:59 UTC; clean scrolled screenshot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E08</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Blank Datadog trial form video frame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Edited video 00:20; raw 00:50; approximately 02:15:17 UTC</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E03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Python requirements and navigation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File timestamp 02:19:51; initial video approximately 05:15–05:45</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E04</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Python environment-variable launch example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File timestamp 02:20:19; initial video approximately 05:45–06:20</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R01</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Independent Python invocation reproduction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02:31:35; Python 3.12.14; bad form exits 1, alternatives exit 0</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R02</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Local fixture test rerun</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02:36; 8 passes, 1 intentional expected failure</w:t>
            </w:r>
          </w:p>
        </w:tc>
      </w:tr>
    </w:tbl>
    <w:p>
      <w:r>
        <w:rPr>
          <w:b w:val="0"/>
        </w:rPr>
      </w:r>
    </w:p>
    <w:p>
      <w:r>
        <w:rPr>
          <w:b w:val="0"/>
        </w:rPr>
        <w:t>The 80-second public edited excerpt covers signup and documentation only. Its chapters are 00:20 region choice, 00:34 contents-rail wrapping, and 00:58 invalid Python command. Authenticated account-creation footage is not claimed by this excerpt.</w:t>
      </w:r>
    </w:p>
    <w:p>
      <w:r>
        <w:rPr>
          <w:b w:val="0"/>
        </w:rPr>
        <w:t>The initial continuous recording began at 02:14:27 UTC and ended at 02:21:01 UTC. It is 393.7 seconds at 1364 × 1024 pixels, 20 fps. Edited-video offsets will differ from raw recording offsets. E03 and E04 are direct page captures; E08 is an extracted video frame. Published evidence excludes browser chrome.</w:t>
      </w:r>
    </w:p>
    <w:p>
      <w:hyperlink r:id="rId21">
        <w:r>
          <w:rPr>
            <w:color w:val="164F80"/>
          </w:rPr>
          <w:t>Authenticated UI video with exact chapter and source times</w:t>
        </w:r>
      </w:hyperlink>
    </w:p>
    <w:p>
      <w:r>
        <w:rPr>
          <w:b w:val="0"/>
          <w:sz w:val="18"/>
        </w:rPr>
        <w:t>The early clips cover signup and first-run UI only. Source 11 now adds real session creation, captured values and repair preparation; its highlight is 3:32.80. The successful GitHub callback is screenshot-only. Source 12 adds numeric/source/predicate and expiry evidence, with recorded foreground limits. The video catalog gives exact intervals, omissions and availability; highlights overlap their archives.</w:t>
      </w:r>
    </w:p>
    <w:p>
      <w:pPr>
        <w:pStyle w:val="Heading2"/>
      </w:pPr>
      <w:r>
        <w:t>Primary product references</w:t>
      </w:r>
    </w:p>
    <w:p>
      <w:hyperlink r:id="rId22">
        <w:r>
          <w:rPr>
            <w:color w:val="164F80"/>
          </w:rPr>
          <w:t>Live Debugger setup and session behavior</w:t>
        </w:r>
      </w:hyperlink>
    </w:p>
    <w:p>
      <w:hyperlink r:id="rId23">
        <w:r>
          <w:rPr>
            <w:color w:val="164F80"/>
          </w:rPr>
          <w:t>Python source mapping</w:t>
        </w:r>
      </w:hyperlink>
    </w:p>
    <w:p>
      <w:hyperlink r:id="rId24">
        <w:r>
          <w:rPr>
            <w:color w:val="164F80"/>
          </w:rPr>
          <w:t>Source Code Management Providers and caching</w:t>
        </w:r>
      </w:hyperlink>
    </w:p>
    <w:p>
      <w:hyperlink r:id="rId25">
        <w:r>
          <w:rPr>
            <w:color w:val="164F80"/>
          </w:rPr>
          <w:t>GitHub integration</w:t>
        </w:r>
      </w:hyperlink>
    </w:p>
    <w:p>
      <w:hyperlink r:id="rId26">
        <w:r>
          <w:rPr>
            <w:color w:val="164F80"/>
          </w:rPr>
          <w:t>Live Debugger expression language</w:t>
        </w:r>
      </w:hyperlink>
    </w:p>
    <w:p>
      <w:r>
        <w:rPr>
          <w:b w:val="0"/>
        </w:rPr>
        <w:t>References describe expected behavior, not execution. Results are limited to the tested account, site, versions and controlled synthetic fixtures.</w:t>
      </w:r>
    </w:p>
    <w:p>
      <w:r>
        <w:br w:type="page"/>
      </w:r>
    </w:p>
    <w:p>
      <w:r>
        <w:rPr>
          <w:b w:val="0"/>
          <w:sz w:val="18"/>
        </w:rPr>
        <w:t>SUPPLEMENTAL RESULTS  |  NOT ADDITIONAL ORIGINAL CASE PASSES</w:t>
      </w:r>
    </w:p>
    <w:p>
      <w:pPr>
        <w:pStyle w:val="Heading1"/>
      </w:pPr>
      <w:r>
        <w:t>Verified UI subchecks</w:t>
      </w:r>
    </w:p>
    <w:p>
      <w:r>
        <w:rPr>
          <w:b w:val="0"/>
        </w:rPr>
        <w:t>These narrowly scoped observations preserve the work that actually ran. They do not promote all requirements of their parent cases or add to the 63-case denominator.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U01 Informed navigation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Home → APM introduction → global search → Live Debugger reached the intended route. No blind timing claim.</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U02 Manual entry without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03:21–03:24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session route opens without Source Code Integration. No successful runtime start.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U03 Missing service prevents submit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03:21–03:24; 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Start is disabled without service; Ctrl+Enter does not submit.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U04 Actual 125 percent zoom</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Native browser menu shows 125%; modal remains usable; reset to 100% verified. Failed shortcut attempt excluded.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U05 Modal focus and Escape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Tab focus cycles through modal controls; Escape closes and restores New Session focus.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U06 Modal history navigation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Back removes modal and reaches APM intro; Forward returns New Session without ghost modal. Empty-service context only.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U07 Refresh and repeated Close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Refresh dismisses the empty-service modal; two open/Close cycles return correctly. No editable saved configuration.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U08 Empty list filter persistence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Search/status/owner controls were exercised; status/owner persist on reload. No populated-result correctness.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U09 Clear Filter and custom dates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Clear Filter resets selections. October 1–7 custom range displays correctly. Zero-session list.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U10 Pre-install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03:59–04:00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Official/custom setup canceled; reload remains Not Connected. No App grant.</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U11 Final session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0 / Active 0 / Inactive 0; filters cleared. Live accessibility observation after video stopped.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U12 Python command controls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02:31:35; 03:19:52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Invalid module command exits 1; script and suffix-free module alternatives exit 0. Local-only, not Datadog capture.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U13 Published finding images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Verified by 03:59</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four finding pages rendered their inline annotated image; the UX02 original-image link opened. Publication QA, not Datadog behavior.</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U14 Temporary helper shutdown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04:22:42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Two completed local setup helpers stopped; each shows zero remaining owned processes. Private configuration retained without inspection.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U15 Service discovery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04:50:17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The synthetic sample became selectable; only wildcard environment was offered. No session or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U16 Agent and sample snapshots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04:47:03; 04:54:47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Local Agent intake/sample startup and Agent RC org/key authorization verified at these instants. Debugger SDK client registration and current liveness remain unverified.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U17 A-only installed scope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04:51:29; 05:06:05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GitHub installation plus persisted one-repository selection verified, identified privately as A. B created afterward remains ungranted. Datadog association failed.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U18 Wildcard setup warning</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04:53:17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draft explains all-environment creation will not auto-enable the service and offers Configuration or a specific environment.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U19 Invalid line draft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04:54–04:55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Line 0, -1 and abc kept Start disabled; 9999 enabled an unsubmitted draft and 17 restored the baseline. No runtime target validation.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U20 Source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04:55:34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Missing-source explanation identifies permissions or tags as possible causes and links Learn More; it does not claim fetched source.</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U21 Template rejection and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05:06:52–05:38:08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An actual unmatched brace disabled Start; blur added a red field outline. Correcting the brace enabled Start. Initial auto-balanced attempt excluded.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U22 Fixture file integrity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05:10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Downloaded A pricing.py and app.py match the local baseline byte-for-byte; intended return target remains line 17. This is not Datadog source mapping.</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U23 Python Function draft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05:39:50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Function mode accepts Module pricing and Function calculate_quote as an enabled draft. No submit or entry/exit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U24 Edited draft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Closing and reopening resets to Line mode and empty File/Line, retaining service/environment. No unsaved draft was published; reopened draft closed.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U25 Latest zero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By 05:45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After rejected creates and draft cancellation, All 0 / Active 0 / Inactive 0 remained. A-only installation unchanged; active lifecycle semantics untested.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U26 Historical APM ingestion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05:49–06:21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47 indexed spans recovered; an actual old span carries HTTP 200, Python, staging, version 0.1.0 and the baseline commit. No debugger capture or source retrieval.</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U27 APM time-window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05:55–06:21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Empty recent search offered a wider timeframe; one-hour history recovered spans. This is APM search behavior, not debugger result filtering.</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U28 SDK freshness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06:15</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SDK Configurations states no data detected in the last 15 minutes and suggests runtime, telemetry and intake checks. Stopped runtime is compatible; no registration-failure conclusion.</w:t>
            </w:r>
          </w:p>
        </w:tc>
      </w:tr>
    </w:tbl>
    <w:p>
      <w:r>
        <w:rPr>
          <w:b w:val="0"/>
        </w:rPr>
      </w:r>
    </w:p>
    <w:p>
      <w:hyperlink r:id="rId27">
        <w:r>
          <w:rPr>
            <w:color w:val="164F80"/>
          </w:rPr>
          <w:t>Open exact evidence for every supplemental check</w:t>
        </w:r>
      </w:hyperlink>
    </w:p>
    <w:p>
      <w:r>
        <w:br w:type="page"/>
      </w:r>
    </w:p>
    <w:p>
      <w:r>
        <w:rPr>
          <w:b w:val="0"/>
          <w:sz w:val="18"/>
        </w:rPr>
        <w:t>CURRENT LIMITS</w:t>
      </w:r>
    </w:p>
    <w:p>
      <w:pPr>
        <w:pStyle w:val="Heading1"/>
      </w:pPr>
      <w:r>
        <w:t>Authorization gates and resume order</w:t>
      </w:r>
    </w:p>
    <w:p>
      <w:r>
        <w:rPr>
          <w:b w:val="0"/>
        </w:rPr>
        <w:t>The additional runtime approval has been received. Hosted Agent authorization and debugger SDK registration are verified, and F01 captures the numeric oracle. After a controlled A-only reinstall, S02 retrieves and follows the exact deployed source. The original session expired with preserved history and a continuing later control; timing is bounded rather than instantaneous. Remaining access identities and fixture variants are separate prerequisites.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Gate</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Current readiness or missing prerequisite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Runtime G1</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G1 met for baseline: Agent and SDK registration plus actual numeric captures. Maintain healthy runtime/control traffic for lifecycle tests.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Source G2</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G2 baseline met: A-only association, source text and followed deployed-SHA/file/line comparison. B remains ungranted; its boundary test is separate.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Access G3</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Independent restricted identities and case-specific role/revocation setup are still needed. The approved A-only repair does not execute these other tests.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Variants G4</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fixture/deployment/restart/failure variants must be deployed and actually exercised. Offline preparation is not a product test.</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Study method</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A fresh uninformed tester for blind navigation timing. Existing navigation observations are informed.</w:t>
            </w:r>
          </w:p>
        </w:tc>
      </w:tr>
    </w:tbl>
    <w:p>
      <w:r>
        <w:rPr>
          <w:b w:val="0"/>
        </w:rPr>
      </w:r>
    </w:p>
    <w:p>
      <w:pPr>
        <w:pStyle w:val="Heading2"/>
      </w:pPr>
      <w:r>
        <w:t>Resume in this order</w:t>
      </w:r>
    </w:p>
    <w:p>
      <w:r>
        <w:rPr>
          <w:b w:val="0"/>
        </w:rPr>
        <w:t>Complete manual stop/re-enable and other lifecycle variants after the verified expiry. Complete the never-granted B boundary and other prerequisite-matched cases. Reconcile active sessions, bounded runtime jobs, retained grants and settings under C01–C02. New optional variants remain separate from the original 63 cases.</w:t>
      </w:r>
    </w:p>
    <w:p>
      <w:pPr>
        <w:pStyle w:val="Heading2"/>
      </w:pPr>
      <w:r>
        <w:t>Retained state</w:t>
      </w:r>
    </w:p>
    <w:p>
      <w:r>
        <w:rPr>
          <w:b w:val="0"/>
        </w:rPr>
        <w:t>The original no-session/no-App-grant inventory is historical. The original baseline session is expired; control and experimental sessions remain intentional QA assets. The runtime continuation is healthy after handover. The integration remains A-only and B is ungranted. Accounts, synthetic repositories and durable recovery assets remain test assets. Final disable and resource/settings reconciliation remain open.</w:t>
      </w:r>
    </w:p>
    <w:p>
      <w:r>
        <w:br w:type="page"/>
      </w:r>
    </w:p>
    <w:p>
      <w:r>
        <w:rPr>
          <w:b w:val="0"/>
          <w:sz w:val="18"/>
        </w:rPr>
        <w:t>63 CASES  |  10 PASS  |  5 FINDING  |  19 OPEN  |  29 BLOCKED</w:t>
      </w:r>
    </w:p>
    <w:p>
      <w:pPr>
        <w:pStyle w:val="Heading1"/>
      </w:pPr>
      <w:r>
        <w:t>Original case outcomes 1 to 9</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Blind navigation timing needs a fresh uninformed tester; informed navigation is documented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LOW UX02: natural first-run empty-state recovery guidance. Other causes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MEDIUM DOC01: isolated invalid Python launch-command reproduction. No runtime start.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Manual route/prerequisite clarity verified; later actual manual capture worked before source-association repair.</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Needs additional populated service/environment/version combinations for the multi-value dependency checks.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independent restricted identity or naturally occurring permission-error state is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Recorded creation/progress/first-value sequence; operator navigation is included, not a performance benchmark.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Source/values and return context work; UX04 is repeated direct-event link friction with a one-click recovery.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LOW UX03: invalid template has visible validation but no explanatory text in the observed state. Full screen-reader/Line naming coverage untested.</w:t>
            </w:r>
          </w:p>
        </w:tc>
      </w:tr>
    </w:tbl>
    <w:p>
      <w:r>
        <w:rPr>
          <w:b w:val="0"/>
        </w:rPr>
      </w:r>
    </w:p>
    <w:p>
      <w:hyperlink r:id="rId28">
        <w:r>
          <w:rPr>
            <w:color w:val="164F80"/>
          </w:rPr>
          <w:t>Full case steps, gates, evidence and cleanup</w:t>
        </w:r>
      </w:hyperlink>
    </w:p>
    <w:p>
      <w:r>
        <w:br w:type="page"/>
      </w:r>
    </w:p>
    <w:p>
      <w:r>
        <w:rPr>
          <w:b w:val="0"/>
          <w:sz w:val="18"/>
        </w:rPr>
        <w:t>63 CASES  |  10 PASS  |  5 FINDING  |  19 OPEN  |  29 BLOCKED</w:t>
      </w:r>
    </w:p>
    <w:p>
      <w:pPr>
        <w:pStyle w:val="Heading1"/>
      </w:pPr>
      <w:r>
        <w:t>Original case outcomes 10 to 18</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Expiry/history were observed; manual stop and full session/list guidance still need completion.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Numeric message and actual locals match all three controls: 2→2400; 3→3600/false; 4→4320/true.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3→4 predicate transition matched actual locals; retained old COND3 capture gained OUTDATED feedback.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Never-match interval had no new matching rows while control traffic continued; removal restored 2/3/4 rows.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Earlier draft subchecks are preserved; the remaining runtime or saved-entity requirements are pending.</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Line 9999 produced NoFunctionsAtLine; a separate valid line 17 probe captured. Blank/comment-line variants remain pending.</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Earlier draft subchecks are preserved; the remaining runtime or saved-entity requirements are pending.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63 CASES  |  10 PASS  |  5 FINDING  |  19 OPEN  |  29 BLOCKED</w:t>
      </w:r>
    </w:p>
    <w:p>
      <w:pPr>
        <w:pStyle w:val="Heading1"/>
      </w:pPr>
      <w:r>
        <w:t>Original case outcomes 19 to 27</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F10</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Expired state/history survived reload/direct link. Last target execution and continuing control bound the stop; not instantaneous.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Earlier draft subchecks are preserved; the remaining runtime or saved-entity requirements are pending.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63 CASES  |  10 PASS  |  5 FINDING  |  19 OPEN  |  29 BLOCKED</w:t>
      </w:r>
    </w:p>
    <w:p>
      <w:pPr>
        <w:pStyle w:val="Heading1"/>
      </w:pPr>
      <w:r>
        <w:t>Original case outcomes 28 to 36</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isolated runtime restart permitted.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isolated forwarding failure permitted.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two fixture versions/envs with distinct numeric outputs.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approved synthetic redaction fixture.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small extra fixture permitted.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tiny burst test approved.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Pre-install permission/cancel scope verified; approved A-only repair and exact source retrieval are documented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Captured event, in-product source and followed provider link match the deployed SHA, pricing.py:17 and nearby code.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63 CASES  |  10 PASS  |  5 FINDING  |  19 OPEN  |  29 BLOCKED</w:t>
      </w:r>
    </w:p>
    <w:p>
      <w:pPr>
        <w:pStyle w:val="Heading1"/>
      </w:pPr>
      <w:r>
        <w:t>Original case outcomes 37 to 45</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approved test service tagged to B.</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A has C1 and newer C2; C1 remains deployed.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authorized fixture metadata variant.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approved A/C1 and A/C2 deployments.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available filename/path variants; G4 to create.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mapping variants allowed.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Interrupted Connect retry failed; controlled A-only reinstall repaired association and baseline source retrieval.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bl>
    <w:p>
      <w:r>
        <w:rPr>
          <w:b w:val="0"/>
        </w:rPr>
      </w:r>
    </w:p>
    <w:p>
      <w:hyperlink r:id="rId28">
        <w:r>
          <w:rPr>
            <w:color w:val="164F80"/>
          </w:rPr>
          <w:t>Full case steps, gates, evidence and cleanup</w:t>
        </w:r>
      </w:hyperlink>
    </w:p>
    <w:p>
      <w:r>
        <w:br w:type="page"/>
      </w:r>
    </w:p>
    <w:p>
      <w:r>
        <w:rPr>
          <w:b w:val="0"/>
          <w:sz w:val="18"/>
        </w:rPr>
        <w:t>63 CASES  |  10 PASS  |  5 FINDING  |  19 OPEN  |  29 BLOCKED</w:t>
      </w:r>
    </w:p>
    <w:p>
      <w:pPr>
        <w:pStyle w:val="Heading1"/>
      </w:pPr>
      <w:r>
        <w:t>Original case outcomes 46 to 54</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Signed-out deep-link branch awaits execution; wrong-org branch needs a second authorized context.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Targeted redaction is visible; Strict-mode and full source/preview gate combinations remain unverified.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Source baseline works; Bits preview availability and the approved assisted path remain unverified.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Intentional test sessions are active. Final disable, direct-link and continued-traffic checks remain open.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C02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Hosted runtime, A-only grant and retained fixtures are tracked; final resources/settings reconciliation remains open.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Command workaround and controlled A-only repair are verified with actual capture/source; original causes/fixes are not overclaimed.</w:t>
            </w:r>
          </w:p>
        </w:tc>
      </w:tr>
    </w:tbl>
    <w:p>
      <w:r>
        <w:rPr>
          <w:b w:val="0"/>
        </w:rPr>
      </w:r>
    </w:p>
    <w:p>
      <w:hyperlink r:id="rId28">
        <w:r>
          <w:rPr>
            <w:color w:val="164F80"/>
          </w:rPr>
          <w:t>Full case steps, gates, evidence and cleanup</w:t>
        </w:r>
      </w:hyperlink>
    </w:p>
    <w:p>
      <w:r>
        <w:br w:type="page"/>
      </w:r>
    </w:p>
    <w:p>
      <w:r>
        <w:rPr>
          <w:b w:val="0"/>
          <w:sz w:val="18"/>
        </w:rPr>
        <w:t>63 CASES  |  10 PASS  |  5 FINDING  |  19 OPEN  |  29 BLOCKED</w:t>
      </w:r>
    </w:p>
    <w:p>
      <w:pPr>
        <w:pStyle w:val="Heading1"/>
      </w:pPr>
      <w:r>
        <w:t>Original case outcomes 55 to 63</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two approved test replicas at C1/C2 during a rolling deployment.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same service name across two test environments and two repository forks.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one healthy function that is never called and one controlled failed installation.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SDK snapshot time is separated from UI row time and retained history; later control executed after the target stopped.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C2 shifts the original selected statement to a new line.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approved tiny async fixture variant.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approved small synthetic data fixture.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REFERENCE</w:t>
      </w:r>
    </w:p>
    <w:p>
      <w:pPr>
        <w:pStyle w:val="Heading1"/>
      </w:pPr>
      <w:r>
        <w:t>Beginner glossary</w:t>
      </w:r>
    </w:p>
    <w:p>
      <w:r>
        <w:rPr>
          <w:b w:val="0"/>
        </w:rPr>
        <w:t>These terms describe the debugging workflow. A visible setup check is not the same as a captured event.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tblHeader/>
        </w:trPr>
        <w:tc>
          <w:tcPr>
            <w:tcW w:type="dxa" w:w="2088"/>
            <w:vAlign w:val="center"/>
            <w:tcMar>
              <w:top w:w="85" w:type="dxa"/>
              <w:left w:w="85" w:type="dxa"/>
              <w:bottom w:w="85" w:type="dxa"/>
              <w:right w:w="85" w:type="dxa"/>
            </w:tcMar>
            <w:shd w:fill="24384B"/>
          </w:tcPr>
          <w:p>
            <w:pPr>
              <w:spacing w:after="20" w:before="20" w:line="240" w:lineRule="auto"/>
            </w:pPr>
            <w:r>
              <w:rPr>
                <w:b/>
                <w:color w:val="FFFFFF"/>
                <w:sz w:val="18"/>
              </w:rPr>
              <w:t>Term</w:t>
            </w:r>
          </w:p>
        </w:tc>
        <w:tc>
          <w:tcPr>
            <w:tcW w:type="dxa" w:w="8136"/>
            <w:vAlign w:val="center"/>
            <w:tcMar>
              <w:top w:w="85" w:type="dxa"/>
              <w:left w:w="85" w:type="dxa"/>
              <w:bottom w:w="85" w:type="dxa"/>
              <w:right w:w="85" w:type="dxa"/>
            </w:tcMar>
            <w:shd w:fill="24384B"/>
          </w:tcPr>
          <w:p>
            <w:pPr>
              <w:spacing w:after="20" w:before="20" w:line="240" w:lineRule="auto"/>
            </w:pPr>
            <w:r>
              <w:rPr>
                <w:b/>
                <w:color w:val="FFFFFF"/>
                <w:sz w:val="18"/>
              </w:rPr>
              <w:t>Plain language meaning</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APM</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Application Performance Monitoring. Traces show how requests move through application operations.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Agent</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process near the application that receives and forwards supported telemetry and configuration.</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SDK or tracer</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language-specific library in the application. Python uses ddtrace.</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Trace and span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trace follows a request or task; a span represents one operation within it.</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Service</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The named application or component being monitored. Names alone do not establish environment or source identity.</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Environment and version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Tags identifying where the application runs, such as staging, and which release it runs.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Remote Configuration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channel for supported configuration changes to reach a running Agent or SDK without a new deployment.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Debug session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bounded investigation containing debugger configuration and related results. Check its actual expiry and active state.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Logpoint</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location and rule that collect a message or values without editing the deployed source for each observation.</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Snapshot or captured locals</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Values observed at a specific runtime execution. Availability, redaction, sampling, and truncation affect what appears.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Source Code Integration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Repository access plus mapping that connects runtime evidence to source files. A connected account alone is insufficient.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Commit SHA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Git revision identifier. The source shown for a capture should match the deployed commit, not merely the latest branch.</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Redaction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Protection that removes or masks selected data. Missing, unavailable, and redacted values mean different things.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ARIA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Labels, states and relationships that can help assistive technology interpret an interface. Missing one attribute alone does not prove an accessibility failure.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WCAG</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Web Content Accessibility Guidelines. The focused checks in this report are not a complete conformance audit.</w:t>
            </w:r>
          </w:p>
        </w:tc>
      </w:tr>
    </w:tbl>
    <w:p>
      <w:r>
        <w:rPr>
          <w:b w:val="0"/>
        </w:rPr>
      </w:r>
    </w:p>
    <w:p>
      <w:pPr>
        <w:pStyle w:val="Heading1"/>
        <w:pageBreakBefore/>
      </w:pPr>
      <w:r>
        <w:t>Verified live capture</w:t>
      </w:r>
    </w:p>
    <w:p>
      <w:pPr>
        <w:pStyle w:val="Normal"/>
      </w:pPr>
      <w:r>
        <w:t>F01 now passes the planned baseline. The live message template and captured locals agree for quantities 2, 3 and 4. Quantity 3 exposes the deliberately planted application boundary bug; it is not a Datadog defect.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cantSplit/>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pPr>
        <w:keepNext/>
        <w:spacing w:after="100"/>
      </w:pPr>
      <w:r>
        <w:drawing>
          <wp:inline xmlns:a="http://schemas.openxmlformats.org/drawingml/2006/main" xmlns:pic="http://schemas.openxmlformats.org/drawingml/2006/picture">
            <wp:extent cx="6217920" cy="3279648"/>
            <wp:docPr id="7" name="Evidence image 7" descr="Numeric log message and captured quantity-three pricing locals"/>
            <wp:cNvGraphicFramePr>
              <a:graphicFrameLocks noChangeAspect="1"/>
            </wp:cNvGraphicFramePr>
            <a:graphic>
              <a:graphicData uri="http://schemas.openxmlformats.org/drawingml/2006/picture">
                <pic:pic>
                  <pic:nvPicPr>
                    <pic:cNvPr id="8" name="Evidence image 8.png" descr="Numeric log message and captured quantity-three pricing locals"/>
                    <pic:cNvPicPr/>
                  </pic:nvPicPr>
                  <pic:blipFill>
                    <a:blip r:embed="rId29"/>
                    <a:stretch>
                      <a:fillRect/>
                    </a:stretch>
                  </pic:blipFill>
                  <pic:spPr>
                    <a:xfrm>
                      <a:off x="0" y="0"/>
                      <a:ext cx="6217920" cy="3279648"/>
                    </a:xfrm>
                    <a:prstGeom prst="rect"/>
                  </pic:spPr>
                </pic:pic>
              </a:graphicData>
            </a:graphic>
          </wp:inline>
        </w:drawing>
      </w:r>
    </w:p>
    <w:p>
      <w:pPr>
        <w:pStyle w:val="Caption"/>
      </w:pPr>
      <w:r>
        <w:t>Source 12 · Numeric quantity-3 control observed 10:03:50.811 UTC. Exact event execution time is not inferred from the visible list or UI timestamp parameter. Source identity is masked; all shown values are genuine.</w:t>
      </w:r>
    </w:p>
    <w:p>
      <w:pPr>
        <w:pStyle w:val="Normal"/>
      </w:pPr>
      <w:hyperlink r:id="rId30">
        <w:r>
          <w:rPr>
            <w:color w:val="164F80"/>
          </w:rPr>
          <w:t>Full-size numeric capture and provenance</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U29 SDK registration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09:20:37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Agent authorization and matching SDK products registered; subsequent capture provides the functional proof.</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U30 First capture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09:28–09:31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creation, instrumenting, events and actual locals observed. Operator navigation is included; this is not measured ingestion latency.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U31 Numeric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10:03–10:04</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Rendered template and six locals matched all 2/3/4 oracle cases. Exact observations are in the evidence ledger.</w:t>
            </w:r>
          </w:p>
        </w:tc>
      </w:tr>
    </w:tbl>
    <w:p>
      <w:pPr>
        <w:pStyle w:val="Normal"/>
      </w:pPr>
      <w:r>
        <w:t/>
      </w:r>
    </w:p>
    <w:p>
      <w:pPr>
        <w:pStyle w:val="Heading1"/>
        <w:pageBreakBefore/>
      </w:pPr>
      <w:r>
        <w:t>Verified source and ongoing lifecycle checks</w:t>
      </w:r>
    </w:p>
    <w:p>
      <w:pPr>
        <w:pStyle w:val="Normal"/>
      </w:pPr>
      <w:r>
        <w:t>S02 passes the baseline source comparison. A real post-handover snapshot has debugger.snapshot.timestamp 1791455041812, or 10:24:01.812 UTC. Datadog displays pricing.py source and captured values. Its provider link was followed and matched repository A, deployed revision f5061500e8bf30880aebcf7966ba64df44d2ccde, line 17 and the full nearby code.</w:t>
      </w:r>
    </w:p>
    <w:p>
      <w:pPr>
        <w:keepNext/>
        <w:spacing w:after="100"/>
      </w:pPr>
      <w:r>
        <w:drawing>
          <wp:inline xmlns:a="http://schemas.openxmlformats.org/drawingml/2006/main" xmlns:pic="http://schemas.openxmlformats.org/drawingml/2006/picture">
            <wp:extent cx="6217920" cy="3279648"/>
            <wp:docPr id="9" name="Evidence image 9" descr="Retrieved pricing source at line seventeen beside actual captured values"/>
            <wp:cNvGraphicFramePr>
              <a:graphicFrameLocks noChangeAspect="1"/>
            </wp:cNvGraphicFramePr>
            <a:graphic>
              <a:graphicData uri="http://schemas.openxmlformats.org/drawingml/2006/picture">
                <pic:pic>
                  <pic:nvPicPr>
                    <pic:cNvPr id="10" name="Evidence image 10.png" descr="Retrieved pricing source at line seventeen beside actual captured values"/>
                    <pic:cNvPicPr/>
                  </pic:nvPicPr>
                  <pic:blipFill>
                    <a:blip r:embed="rId31"/>
                    <a:stretch>
                      <a:fillRect/>
                    </a:stretch>
                  </pic:blipFill>
                  <pic:spPr>
                    <a:xfrm>
                      <a:off x="0" y="0"/>
                      <a:ext cx="6217920" cy="3279648"/>
                    </a:xfrm>
                    <a:prstGeom prst="rect"/>
                  </pic:spPr>
                </pic:pic>
              </a:graphicData>
            </a:graphic>
          </wp:inline>
        </w:drawing>
      </w:r>
    </w:p>
    <w:p>
      <w:pPr>
        <w:pStyle w:val="Caption"/>
      </w:pPr>
      <w:r>
        <w:t>Source 12 · Datadog source and post-handover control capture. The exact SDK snapshot timestamp is verified separately in Logs JSON and screenshot 82; it is not printed in this still.</w:t>
      </w:r>
    </w:p>
    <w:p>
      <w:pPr>
        <w:pStyle w:val="Normal"/>
      </w:pPr>
      <w:hyperlink r:id="rId32">
        <w:r>
          <w:rPr>
            <w:color w:val="164F80"/>
          </w:rPr>
          <w:t>Full-size source and capture evidence</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U32 Source repair</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09:49–09:55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Controlled same-A-only removal/reinstall reached connected configuration. B remained ungranted; the successful callback is screenshot-only after source 11 stopped.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U33 Exact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10:25:48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Provider link was followed to the deployed revision/file/line. The older file last-change commit is correctly distinct from the selected revision.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U34 Handover control</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10:21–10:24</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Run 2 registered and the later control produced a real snapshot after handover. Creation/status alone is not counted as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U35 Verified expiry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10:45–10:50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Observed active→expired window 10:45:35.975–10:45:50.640. Last target execution 10:45:41.045; later control 10:47:30.402. Reload/direct link retained expiry.</w:t>
            </w:r>
          </w:p>
        </w:tc>
      </w:tr>
    </w:tbl>
    <w:p>
      <w:pPr>
        <w:pStyle w:val="Normal"/>
      </w:pPr>
      <w:r>
        <w:t>SCI01 now has a verified recovery path; its original interrupted-state failure remains scoped. The possible relationship between a template Apply and the revised countdown remains untested. Expiry is verified by screenshots/rendered UI and payload times; the desktop video does not show the active-to-expired transition; it retains an already-expired after-state. B boundaries and remaining lifecycle/functional cases continue.</w:t>
      </w:r>
    </w:p>
    <w:p>
      <w:pPr>
        <w:pStyle w:val="Normal"/>
      </w:pPr>
      <w:hyperlink r:id="rId33">
        <w:r>
          <w:rPr>
            <w:color w:val="164F80"/>
          </w:rPr>
          <w:t>Connected configuration and recovery provenance</w:t>
        </w:r>
      </w:hyperlink>
    </w:p>
    <w:p>
      <w:pPr>
        <w:pStyle w:val="Heading1"/>
        <w:pageBreakBefore/>
      </w:pPr>
      <w:bookmarkStart w:id="1118" w:name="OBSERVATIONS"/>
      <w:r>
        <w:t>Additional checks and open observations</w:t>
      </w:r>
      <w:bookmarkEnd w:id="1118"/>
    </w:p>
    <w:p>
      <w:pPr>
        <w:pStyle w:val="Normal"/>
      </w:pPr>
      <w:r>
        <w:t>U36–U42 complete the 42-check supplemental inventory. They do not add original cases or imply that every parent-case requirement passed.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 / source</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U36 When editor operability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10:30:40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 normal supported click opened When; native disabled was false and no aria-disabled existed. Prior availability assessment was corrected.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U37 Invalid-line rejection and recovery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10:29–10:33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Line 9999 produced explicit NoFunctionsAtLine; a separate valid line 17 gutter probe captured. Blank/comment-line variants remain untested.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U38 Predicate revision control</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10:33–10:35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COND3 and COND4 post-activation rows/locals matched predicates; old selected COND3 snapshot was labeled OUTDATED.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U39 No-match and restoration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10:36–10:39</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Bounded NOMATCH interval had no new matching rows while baseline traffic continued; removing the predicate restored expected 2/3/4 rows.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U40 B discovery check</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source 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Ungranted B was not found in the source picker. This is discovery evidence, not proof of denied private-content retrieval.</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U41 Direct event-link recovery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10:24; 10:41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Two View in Logs errors recovered through exact-identity indexed rows. UX04 is Low; no data loss or cause claimed.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U42 Source/value explanation and return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10:42:45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The same control snapshot/context survived return; Datadog source quantity &gt; 3 and captured quantity 3/false/zero discount explained the planted application bug.</w:t>
            </w:r>
          </w:p>
        </w:tc>
      </w:tr>
    </w:tbl>
    <w:p>
      <w:pPr>
        <w:pStyle w:val="Heading2"/>
      </w:pPr>
      <w:r>
        <w:t>Unconfirmed observations</w:t>
      </w:r>
    </w:p>
    <w:p>
      <w:pPr>
        <w:pStyle w:val="Normal"/>
      </w:pPr>
      <w:r>
        <w:t>These four topics have no assigned severity and are excluded from the seven finding pages. They are retained for targeted retest, not promoted to confirmed bugs.</w:t>
      </w:r>
    </w:p>
    <w:p>
      <w:pPr>
        <w:pStyle w:val="Normal"/>
      </w:pPr>
      <w:r>
        <w:t>Initial Enable logs state: the first session offered this prompt before Logs was visited and the session refreshed. Capture then worked without an explicit Logs settings change. Initial activation, timing and staleness have not been separated.</w:t>
      </w:r>
    </w:p>
    <w:p>
      <w:pPr>
        <w:pStyle w:val="Normal"/>
      </w:pPr>
      <w:r>
        <w:t>Earlier HTTP 400 guidance: wildcard-environment attempts returned a visible instrumentation-invalid error while Configuration had no environment. A later healthy SDK/specific-staging baseline worked. The cause was not isolated; recovery-message clarity remains a retest question.</w:t>
      </w:r>
    </w:p>
    <w:p>
      <w:pPr>
        <w:pStyle w:val="Normal"/>
      </w:pPr>
      <w:r>
        <w:t>Countdown and child lifetimes: the original session expired around 10:45 after a 09:45 Apply. A later 11:33 follow-up found the older failed 9999 probe expired while edited line 17 still captured and the header showed 6 minutes. Edits did not renew every sibling; the countdown appears tied to active child lifetimes. This later unscored observation narrows the question; it does not prove a session-wide TTL defect.</w:t>
      </w:r>
    </w:p>
    <w:p>
      <w:pPr>
        <w:pStyle w:val="Normal"/>
      </w:pPr>
      <w:r>
        <w:t>Invalid-line marker position: the 9999 marker appeared near the file end while the runtime explicitly rejected line 9999. No relocation or capture at a different line was proved. Check visual placement separately from installation.</w:t>
      </w:r>
    </w:p>
    <w:p>
      <w:pPr>
        <w:pStyle w:val="Normal"/>
      </w:pPr>
      <w:r>
        <w:t>The Line input naming assessment remains incomplete. The earlier condition-unavailability interpretation was corrected by an ordinary click and successful predicate captures; it is not a product finding.</w:t>
      </w:r>
    </w:p>
    <w:p>
      <w:pPr>
        <w:pStyle w:val="Normal"/>
      </w:pPr>
      <w:hyperlink r:id="rId36">
        <w:r>
          <w:rPr>
            <w:color w:val="164F80"/>
          </w:rPr>
          <w:t>Full unconfirmed-observation inventory and retest boundaries</w:t>
        </w:r>
      </w:hyperlink>
    </w:p>
    <w:sectPr w:rsidR="00FC693F" w:rsidRPr="0006063C" w:rsidSect="00034616">
      <w:footerReference w:type="default" r:id="rId9"/>
      <w:pgSz w:w="12240" w:h="15840"/>
      <w:pgMar w:top="864"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Datadog onboarding audit  |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7" w:lineRule="auto"/>
      <w:outlineLvl w:val="0"/>
    </w:pPr>
    <w:rPr>
      <w:rFonts w:asciiTheme="majorHAnsi" w:eastAsiaTheme="majorEastAsia" w:hAnsiTheme="majorHAnsi" w:cstheme="majorBidi" w:ascii="Liberation Sans" w:hAnsi="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57" w:lineRule="auto"/>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57" w:lineRule="auto"/>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before="0"/>
      <w:contextualSpacing/>
    </w:pPr>
    <w:rPr>
      <w:rFonts w:asciiTheme="majorHAnsi" w:eastAsiaTheme="majorEastAsia" w:hAnsiTheme="majorHAnsi" w:cstheme="majorBidi" w:ascii="Liberation Sans" w:hAnsi="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before="0"/>
    </w:pPr>
    <w:rPr>
      <w:rFonts w:asciiTheme="majorHAnsi" w:eastAsiaTheme="majorEastAsia" w:hAnsiTheme="majorHAnsi" w:cstheme="majorBidi" w:ascii="Liberation Sans" w:hAnsi="Liberation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7" w:lineRule="auto"/>
      <w:contextualSpacing/>
    </w:pPr>
    <w:rPr>
      <w:rFonts w:ascii="Liberation Sans" w:hAnsi="Liberation San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7" w:lineRule="auto"/>
      <w:contextualSpacing/>
    </w:pPr>
    <w:rPr>
      <w:rFonts w:ascii="Liberation Sans" w:hAnsi="Liberation San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180"/>
    </w:pPr>
    <w:rPr>
      <w:rFonts w:ascii="Liberation Sans" w:hAnsi="Liberation Sans"/>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d-live-debugger-ux-261008/datadog-live-debugger-ux-audit/blob/main/high-severity.md" TargetMode="External"/><Relationship Id="rId11" Type="http://schemas.openxmlformats.org/officeDocument/2006/relationships/image" Target="media/image1.png"/><Relationship Id="rId12" Type="http://schemas.openxmlformats.org/officeDocument/2006/relationships/hyperlink" Target="https://github.com/dd-live-debugger-ux-261008/datadog-live-debugger-ux-audit/blob/main/early-onboarding-excerpt.mp4" TargetMode="External"/><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hyperlink" Target="https://github.com/dd-live-debugger-ux-261008/datadog-live-debugger-ux-audit/blob/main/findings/UX02-empty-state-recovery.md" TargetMode="External"/><Relationship Id="rId16" Type="http://schemas.openxmlformats.org/officeDocument/2006/relationships/image" Target="media/image4.png"/><Relationship Id="rId17" Type="http://schemas.openxmlformats.org/officeDocument/2006/relationships/hyperlink" Target="https://github.com/dd-live-debugger-ux-261008/datadog-live-debugger-ux-audit/blob/main/findings/UX03-invalid-log-template-feedback.md" TargetMode="External"/><Relationship Id="rId18" Type="http://schemas.openxmlformats.org/officeDocument/2006/relationships/image" Target="media/image5.jpg"/><Relationship Id="rId19" Type="http://schemas.openxmlformats.org/officeDocument/2006/relationships/image" Target="media/image6.png"/><Relationship Id="rId20" Type="http://schemas.openxmlformats.org/officeDocument/2006/relationships/hyperlink" Target="https://github.com/dd-live-debugger-ux-261008/datadog-live-debugger-ux-audit/blob/main/findings/SCI01-interrupted-github-recovery.md" TargetMode="External"/><Relationship Id="rId21" Type="http://schemas.openxmlformats.org/officeDocument/2006/relationships/hyperlink" Target="https://github.com/dd-live-debugger-ux-261008/datadog-live-debugger-ux-audit/blob/main/VIDEOS.md" TargetMode="External"/><Relationship Id="rId22" Type="http://schemas.openxmlformats.org/officeDocument/2006/relationships/hyperlink" Target="https://docs.datadoghq.com/tracing/live_debugger/" TargetMode="External"/><Relationship Id="rId23" Type="http://schemas.openxmlformats.org/officeDocument/2006/relationships/hyperlink" Target="https://docs.datadoghq.com/source_code/service-mapping/python/" TargetMode="External"/><Relationship Id="rId24" Type="http://schemas.openxmlformats.org/officeDocument/2006/relationships/hyperlink" Target="https://docs.datadoghq.com/source_code/source-code-management/" TargetMode="External"/><Relationship Id="rId25" Type="http://schemas.openxmlformats.org/officeDocument/2006/relationships/hyperlink" Target="https://docs.datadoghq.com/integrations/github/" TargetMode="External"/><Relationship Id="rId26" Type="http://schemas.openxmlformats.org/officeDocument/2006/relationships/hyperlink" Target="https://docs.datadoghq.com/tracing/trace_collection/dynamic_instrumentation/expression-language/" TargetMode="External"/><Relationship Id="rId27" Type="http://schemas.openxmlformats.org/officeDocument/2006/relationships/hyperlink" Target="https://github.com/dd-live-debugger-ux-261008/datadog-live-debugger-ux-audit/blob/main/EXECUTED_CHECKS.md" TargetMode="External"/><Relationship Id="rId28" Type="http://schemas.openxmlformats.org/officeDocument/2006/relationships/hyperlink" Target="https://github.com/dd-live-debugger-ux-261008/datadog-live-debugger-ux-audit/blob/main/QA_MATRIX.md" TargetMode="External"/><Relationship Id="rId29" Type="http://schemas.openxmlformats.org/officeDocument/2006/relationships/image" Target="media/continuation-image-1.png"/><Relationship Id="rId30" Type="http://schemas.openxmlformats.org/officeDocument/2006/relationships/hyperlink" Target="https://github.com/dd-live-debugger-ux-261008/datadog-live-debugger-ux-audit/blob/main/evidence/continuation-12/73-numeric-template-quantity-3-safe.png" TargetMode="External"/><Relationship Id="rId31" Type="http://schemas.openxmlformats.org/officeDocument/2006/relationships/image" Target="media/continuation-image-2.png"/><Relationship Id="rId32" Type="http://schemas.openxmlformats.org/officeDocument/2006/relationships/hyperlink" Target="https://github.com/dd-live-debugger-ux-261008/datadog-live-debugger-ux-audit/blob/main/evidence/continuation-12/79-post-handover-control-capture-safe.png" TargetMode="External"/><Relationship Id="rId33" Type="http://schemas.openxmlformats.org/officeDocument/2006/relationships/hyperlink" Target="https://github.com/dd-live-debugger-ux-261008/datadog-live-debugger-ux-audit/blob/main/evidence/continuation-11/71-source-integration-installed-safe.png" TargetMode="External"/><Relationship Id="rId34" Type="http://schemas.openxmlformats.org/officeDocument/2006/relationships/image" Target="media/continuation-image-3.png"/><Relationship Id="rId35" Type="http://schemas.openxmlformats.org/officeDocument/2006/relationships/hyperlink" Target="https://github.com/dd-live-debugger-ux-261008/datadog-live-debugger-ux-audit/blob/main/findings/UX04-view-in-logs-event-link.md" TargetMode="External"/><Relationship Id="rId36" Type="http://schemas.openxmlformats.org/officeDocument/2006/relationships/hyperlink" Target="https://github.com/dd-live-debugger-ux-261008/datadog-live-debugger-ux-audit/blob/main/UNCONFIRMED_OBSERVA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Datadog Live Debugger onboarding audit</dc:title>
  <dc:subject>Beginner UX and professional QA for Live Debugger and Source Code Integration</dc:subject>
  <dc:creator>dot</dc:creator>
  <cp:keywords/>
  <dc:description/>
  <cp:lastModifiedBy/>
  <cp:revision>1</cp:revision>
  <dcterms:created xsi:type="dcterms:W3CDTF">2026-10-08T06:28:00Z</dcterms:created>
  <dcterms:modified xsi:type="dcterms:W3CDTF">2026-10-08T11:53:34Z</dcterms:modified>
  <cp:category/>
</cp:coreProperties>
</file>