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AC6223" w14:textId="77777777" w:rsidR="00B15606" w:rsidRDefault="00513C9D">
      <w:pPr>
        <w:spacing w:after="280"/>
      </w:pPr>
      <w:r>
        <w:rPr>
          <w:b/>
          <w:bCs/>
          <w:sz w:val="36"/>
          <w:szCs w:val="36"/>
        </w:rPr>
        <w:t>HBL vs MBL (House Bill of Lading vs Master Bill of Lading) 무엇이 다를까?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76CE44BF"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493DAFDB" w14:textId="77777777" w:rsidR="00B15606" w:rsidRDefault="00513C9D">
            <w:pPr>
              <w:spacing w:after="160" w:line="320" w:lineRule="auto"/>
            </w:pPr>
            <w:r>
              <w:rPr>
                <w:b/>
                <w:bCs/>
                <w:color w:val="1F3D7A"/>
                <w:sz w:val="24"/>
                <w:szCs w:val="24"/>
              </w:rPr>
              <w:t>핵심 요약</w:t>
            </w:r>
          </w:p>
          <w:p w14:paraId="5E90536A" w14:textId="77777777" w:rsidR="00B15606" w:rsidRDefault="00513C9D">
            <w:pPr>
              <w:spacing w:after="100" w:line="320" w:lineRule="auto"/>
              <w:ind w:left="280" w:hanging="200"/>
            </w:pPr>
            <w:r>
              <w:rPr>
                <w:b/>
                <w:bCs/>
                <w:color w:val="1F3D7A"/>
              </w:rPr>
              <w:t xml:space="preserve">• </w:t>
            </w:r>
            <w:r>
              <w:t xml:space="preserve">HBL은 </w:t>
            </w:r>
            <w:r>
              <w:rPr>
                <w:b/>
                <w:bCs/>
              </w:rPr>
              <w:t>포워더가 발행</w:t>
            </w:r>
            <w:r>
              <w:t xml:space="preserve">하는 운송 서류, MBL은 </w:t>
            </w:r>
            <w:r>
              <w:rPr>
                <w:b/>
                <w:bCs/>
              </w:rPr>
              <w:t>선사가 발행</w:t>
            </w:r>
            <w:r>
              <w:t>하는 운송 서류입니다.</w:t>
            </w:r>
          </w:p>
          <w:p w14:paraId="61DCEC69" w14:textId="77777777" w:rsidR="00B15606" w:rsidRDefault="00513C9D">
            <w:pPr>
              <w:spacing w:after="100" w:line="320" w:lineRule="auto"/>
              <w:ind w:left="280" w:hanging="200"/>
            </w:pPr>
            <w:r>
              <w:rPr>
                <w:b/>
                <w:bCs/>
                <w:color w:val="1F3D7A"/>
              </w:rPr>
              <w:t xml:space="preserve">• </w:t>
            </w:r>
            <w:r>
              <w:t xml:space="preserve">클레임 1차 상대가 다릅니다 — </w:t>
            </w:r>
            <w:r>
              <w:rPr>
                <w:b/>
                <w:bCs/>
              </w:rPr>
              <w:t>HBL → 포워더, MBL → 선사</w:t>
            </w:r>
            <w:r>
              <w:t>.</w:t>
            </w:r>
          </w:p>
          <w:p w14:paraId="73666F5A" w14:textId="77777777" w:rsidR="00B15606" w:rsidRDefault="00513C9D">
            <w:pPr>
              <w:spacing w:after="100" w:line="320" w:lineRule="auto"/>
              <w:ind w:left="280" w:hanging="200"/>
            </w:pPr>
            <w:r>
              <w:rPr>
                <w:b/>
                <w:bCs/>
                <w:color w:val="1F3D7A"/>
              </w:rPr>
              <w:t xml:space="preserve">• </w:t>
            </w:r>
            <w:r>
              <w:t xml:space="preserve">가장 흔한 실수: </w:t>
            </w:r>
            <w:r>
              <w:rPr>
                <w:b/>
                <w:bCs/>
              </w:rPr>
              <w:t>HBL을 받고 선사에 직접 클레임</w:t>
            </w:r>
            <w:r>
              <w:t>하면 "계약 당사자가 아님"으로 거절됩니다.</w:t>
            </w:r>
          </w:p>
          <w:p w14:paraId="3BCACF86" w14:textId="77777777" w:rsidR="00B15606" w:rsidRDefault="00513C9D">
            <w:pPr>
              <w:spacing w:after="100" w:line="320" w:lineRule="auto"/>
              <w:ind w:left="280" w:hanging="200"/>
            </w:pPr>
            <w:r>
              <w:rPr>
                <w:b/>
                <w:bCs/>
                <w:color w:val="1F3D7A"/>
              </w:rPr>
              <w:t xml:space="preserve">• </w:t>
            </w:r>
            <w:r>
              <w:t xml:space="preserve">같은 화물에 </w:t>
            </w:r>
            <w:r>
              <w:rPr>
                <w:b/>
                <w:bCs/>
              </w:rPr>
              <w:t>HBL과 MBL이 한 쌍으로 발행</w:t>
            </w:r>
            <w:r>
              <w:t>되는 것이 정상입니다(포워더 경유 시).</w:t>
            </w:r>
          </w:p>
          <w:p w14:paraId="6E881D05" w14:textId="77777777" w:rsidR="00B15606" w:rsidRDefault="00513C9D">
            <w:pPr>
              <w:spacing w:line="320" w:lineRule="auto"/>
              <w:ind w:left="280" w:hanging="200"/>
            </w:pPr>
            <w:r>
              <w:rPr>
                <w:b/>
                <w:bCs/>
                <w:color w:val="1F3D7A"/>
              </w:rPr>
              <w:t xml:space="preserve">• </w:t>
            </w:r>
            <w:r>
              <w:t xml:space="preserve">실무 최우선 액션: </w:t>
            </w:r>
            <w:r>
              <w:rPr>
                <w:b/>
                <w:bCs/>
              </w:rPr>
              <w:t>본인이 받은 B/L의 발행자를 먼저 확인</w:t>
            </w:r>
            <w:r>
              <w:t>한 뒤 클레임 경로를 잡습니다.</w:t>
            </w:r>
          </w:p>
        </w:tc>
      </w:tr>
    </w:tbl>
    <w:p w14:paraId="62303E02" w14:textId="77777777" w:rsidR="00B15606" w:rsidRDefault="00B15606">
      <w:pPr>
        <w:spacing w:after="200"/>
      </w:pPr>
    </w:p>
    <w:p w14:paraId="6FC7BED8" w14:textId="77777777" w:rsidR="00B15606" w:rsidRDefault="00513C9D">
      <w:pPr>
        <w:spacing w:after="120" w:line="320" w:lineRule="auto"/>
      </w:pPr>
      <w:r>
        <w:rPr>
          <w:b/>
          <w:bCs/>
        </w:rPr>
        <w:t xml:space="preserve">HBL(House B/L)은 포워더가 발행하는 운송 서류이고, MBL(Master B/L)은 선사가 발행하는 운송 서류입니다. </w:t>
      </w:r>
      <w:r>
        <w:t>같은 화물이라도 둘은 발행 주체·표기되는 Shipper와 Consignee·클레임을 거는 상대가 달라, B/L을 잘못 읽으면 화물 사고 발생 시 책임 추적 경로가 어긋날 수 있습니다.</w:t>
      </w:r>
    </w:p>
    <w:p w14:paraId="5CF168CA" w14:textId="77777777" w:rsidR="00B15606" w:rsidRDefault="00513C9D">
      <w:pPr>
        <w:spacing w:before="320" w:after="160"/>
      </w:pPr>
      <w:r>
        <w:rPr>
          <w:b/>
          <w:bCs/>
          <w:sz w:val="28"/>
          <w:szCs w:val="28"/>
        </w:rPr>
        <w:t xml:space="preserve">HBL vs MBL </w:t>
      </w:r>
      <w:r>
        <w:rPr>
          <w:rFonts w:hint="eastAsia"/>
          <w:b/>
          <w:bCs/>
          <w:sz w:val="28"/>
          <w:szCs w:val="28"/>
        </w:rPr>
        <w:t>한눈에 비교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B15606" w14:paraId="1F8F98D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44E0532" w14:textId="77777777" w:rsidR="00B15606" w:rsidRDefault="00513C9D">
            <w:pPr>
              <w:spacing w:line="280" w:lineRule="auto"/>
            </w:pPr>
            <w:r>
              <w:rPr>
                <w:b/>
                <w:bCs/>
              </w:rPr>
              <w:t>구분</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02A13A6" w14:textId="77777777" w:rsidR="00B15606" w:rsidRDefault="00513C9D">
            <w:pPr>
              <w:spacing w:line="280" w:lineRule="auto"/>
            </w:pPr>
            <w:r>
              <w:rPr>
                <w:b/>
                <w:bCs/>
              </w:rPr>
              <w:t>HBL (House B/L)</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940A1E4" w14:textId="77777777" w:rsidR="00B15606" w:rsidRDefault="00513C9D">
            <w:pPr>
              <w:spacing w:line="280" w:lineRule="auto"/>
            </w:pPr>
            <w:r>
              <w:rPr>
                <w:b/>
                <w:bCs/>
              </w:rPr>
              <w:t>MBL (Master B/L)</w:t>
            </w:r>
          </w:p>
        </w:tc>
      </w:tr>
      <w:tr w:rsidR="00B15606" w14:paraId="34ACED5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2E686D4" w14:textId="77777777" w:rsidR="00B15606" w:rsidRDefault="00513C9D">
            <w:pPr>
              <w:spacing w:line="280" w:lineRule="auto"/>
            </w:pPr>
            <w:r>
              <w:rPr>
                <w:b/>
                <w:bCs/>
              </w:rPr>
              <w:t>발행 주체</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F6B5A" w14:textId="77777777" w:rsidR="00B15606" w:rsidRDefault="00513C9D">
            <w:pPr>
              <w:spacing w:line="280" w:lineRule="auto"/>
            </w:pPr>
            <w:r>
              <w:t>포워더 (NVOCC 포함)</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562A98" w14:textId="77777777" w:rsidR="00B15606" w:rsidRDefault="00513C9D">
            <w:pPr>
              <w:spacing w:line="280" w:lineRule="auto"/>
            </w:pPr>
            <w:r>
              <w:t>선사 (Shipping Line / Carrier)</w:t>
            </w:r>
          </w:p>
        </w:tc>
      </w:tr>
      <w:tr w:rsidR="00B15606" w14:paraId="0E47F880" w14:textId="77777777" w:rsidTr="00513C9D">
        <w:trPr>
          <w:trHeight w:val="734"/>
        </w:trPr>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9195667" w14:textId="77777777" w:rsidR="00B15606" w:rsidRDefault="00513C9D">
            <w:pPr>
              <w:spacing w:line="280" w:lineRule="auto"/>
            </w:pPr>
            <w:r>
              <w:rPr>
                <w:b/>
                <w:bCs/>
              </w:rPr>
              <w:t>Shipper 표기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491AD" w14:textId="77777777" w:rsidR="00B15606" w:rsidRDefault="00513C9D">
            <w:pPr>
              <w:spacing w:line="280" w:lineRule="auto"/>
            </w:pPr>
            <w:r>
              <w:t>실제 수출자(화주)</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254EAD" w14:textId="77777777" w:rsidR="00B15606" w:rsidRDefault="00513C9D">
            <w:pPr>
              <w:spacing w:line="280" w:lineRule="auto"/>
            </w:pPr>
            <w:r>
              <w:t>출발지 포워더</w:t>
            </w:r>
          </w:p>
        </w:tc>
      </w:tr>
      <w:tr w:rsidR="00B15606" w14:paraId="394DF2E7"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A14FC12" w14:textId="77777777" w:rsidR="00B15606" w:rsidRDefault="00513C9D">
            <w:pPr>
              <w:spacing w:line="280" w:lineRule="auto"/>
            </w:pPr>
            <w:r>
              <w:rPr>
                <w:b/>
                <w:bCs/>
              </w:rPr>
              <w:t>Consignee 표기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1739E0" w14:textId="77777777" w:rsidR="00B15606" w:rsidRDefault="00513C9D">
            <w:pPr>
              <w:spacing w:line="280" w:lineRule="auto"/>
            </w:pPr>
            <w:r>
              <w:t>실제 수입자</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13F941" w14:textId="77777777" w:rsidR="00B15606" w:rsidRDefault="00513C9D">
            <w:pPr>
              <w:spacing w:line="280" w:lineRule="auto"/>
            </w:pPr>
            <w:r>
              <w:t>도착지 포워더</w:t>
            </w:r>
          </w:p>
        </w:tc>
      </w:tr>
      <w:tr w:rsidR="00B15606" w14:paraId="2450449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E6C5BE9" w14:textId="77777777" w:rsidR="00B15606" w:rsidRDefault="00513C9D">
            <w:pPr>
              <w:spacing w:line="280" w:lineRule="auto"/>
            </w:pPr>
            <w:r>
              <w:rPr>
                <w:b/>
                <w:bCs/>
              </w:rPr>
              <w:t>적용 약관</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0EEB3D" w14:textId="77777777" w:rsidR="00B15606" w:rsidRDefault="00513C9D">
            <w:pPr>
              <w:spacing w:line="280" w:lineRule="auto"/>
            </w:pPr>
            <w:r>
              <w:t xml:space="preserve">포워더 자체 약관 (FIATA·BIFA </w:t>
            </w:r>
            <w:r>
              <w:lastRenderedPageBreak/>
              <w:t>표준 등)</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6344B9" w14:textId="77777777" w:rsidR="00B15606" w:rsidRDefault="00513C9D">
            <w:pPr>
              <w:spacing w:line="280" w:lineRule="auto"/>
            </w:pPr>
            <w:r>
              <w:lastRenderedPageBreak/>
              <w:t>Hague-Visby Rules 등 국제 협</w:t>
            </w:r>
            <w:r>
              <w:lastRenderedPageBreak/>
              <w:t>약 또는 선사 약관</w:t>
            </w:r>
          </w:p>
        </w:tc>
      </w:tr>
      <w:tr w:rsidR="00B15606" w14:paraId="3F386051"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36638D4D" w14:textId="77777777" w:rsidR="00B15606" w:rsidRDefault="00513C9D">
            <w:pPr>
              <w:spacing w:line="280" w:lineRule="auto"/>
            </w:pPr>
            <w:r>
              <w:rPr>
                <w:b/>
                <w:bCs/>
              </w:rPr>
              <w:lastRenderedPageBreak/>
              <w:t>클레임 1차 상대</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308AE8" w14:textId="77777777" w:rsidR="00B15606" w:rsidRDefault="00513C9D">
            <w:pPr>
              <w:spacing w:line="280" w:lineRule="auto"/>
            </w:pPr>
            <w:r>
              <w:t>포워더</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DA824" w14:textId="77777777" w:rsidR="00B15606" w:rsidRDefault="00513C9D">
            <w:pPr>
              <w:spacing w:line="280" w:lineRule="auto"/>
            </w:pPr>
            <w:r>
              <w:t>선사</w:t>
            </w:r>
          </w:p>
        </w:tc>
      </w:tr>
      <w:tr w:rsidR="00B15606" w14:paraId="0A4A53CB"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70D3EB59" w14:textId="77777777" w:rsidR="00B15606" w:rsidRDefault="00513C9D">
            <w:pPr>
              <w:spacing w:line="280" w:lineRule="auto"/>
            </w:pPr>
            <w:r>
              <w:rPr>
                <w:b/>
                <w:bCs/>
              </w:rPr>
              <w:t>발행 근거</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8B311" w14:textId="77777777" w:rsidR="00B15606" w:rsidRDefault="00513C9D">
            <w:pPr>
              <w:spacing w:line="280" w:lineRule="auto"/>
            </w:pPr>
            <w:r>
              <w:t>포워더가 화물을 인수하거나 선적을 확인한 시점</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FA3EDC" w14:textId="77777777" w:rsidR="00B15606" w:rsidRDefault="00513C9D">
            <w:pPr>
              <w:spacing w:line="280" w:lineRule="auto"/>
            </w:pPr>
            <w:r>
              <w:t>선사가 본선 적재(On-Board)를 확인한 시점</w:t>
            </w:r>
          </w:p>
        </w:tc>
      </w:tr>
      <w:tr w:rsidR="00B15606" w14:paraId="32E8D357"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07D4C5D" w14:textId="77777777" w:rsidR="00B15606" w:rsidRDefault="00513C9D">
            <w:pPr>
              <w:spacing w:line="280" w:lineRule="auto"/>
            </w:pPr>
            <w:r>
              <w:rPr>
                <w:b/>
                <w:bCs/>
              </w:rPr>
              <w:t>L/C 매입 서류</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77FC6" w14:textId="77777777" w:rsidR="00B15606" w:rsidRDefault="00513C9D">
            <w:pPr>
              <w:spacing w:line="280" w:lineRule="auto"/>
            </w:pPr>
            <w:r>
              <w:t>화주가 받는 매입 서류</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DAFA9" w14:textId="77777777" w:rsidR="00B15606" w:rsidRDefault="00513C9D">
            <w:pPr>
              <w:spacing w:line="280" w:lineRule="auto"/>
            </w:pPr>
            <w:r>
              <w:t>선사 직거래 화주만 직접 매입에 사용 (포워더 경유 시 화주가 직접 사용하지 않음)</w:t>
            </w:r>
          </w:p>
        </w:tc>
      </w:tr>
    </w:tbl>
    <w:p w14:paraId="29008E7E" w14:textId="77777777" w:rsidR="00B15606" w:rsidRDefault="00B1560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355FC07A"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1567421B" w14:textId="77777777" w:rsidR="00B15606" w:rsidRDefault="00513C9D">
            <w:pPr>
              <w:spacing w:line="300" w:lineRule="auto"/>
            </w:pPr>
            <w:r>
              <w:rPr>
                <w:b/>
                <w:bCs/>
              </w:rPr>
              <w:t xml:space="preserve">참고: </w:t>
            </w:r>
            <w:r>
              <w:t>HBL과 MBL 모두 'Received B/L(수취 선하증권)'과 'Shipped/On-Board B/L(선적 선하증권)' 형식을 모두 가질 수 있습니다. 신용장(L/C) 거래에서는 'On-Board Notation' 표기가 필수인 경우가 많아, HBL 역시 본선 선적 완료 후 발행되거나 선적 부기를 추가하는 경우가 일반적입니다.</w:t>
            </w:r>
          </w:p>
        </w:tc>
      </w:tr>
    </w:tbl>
    <w:p w14:paraId="3567EAC7" w14:textId="77777777" w:rsidR="00B15606" w:rsidRDefault="00B15606">
      <w:pPr>
        <w:pBdr>
          <w:bottom w:val="single" w:sz="6" w:space="1" w:color="AAAAAA"/>
        </w:pBdr>
        <w:spacing w:before="200" w:after="200"/>
      </w:pPr>
    </w:p>
    <w:p w14:paraId="6EA6A1B1" w14:textId="77777777" w:rsidR="00B15606" w:rsidRDefault="00513C9D">
      <w:pPr>
        <w:spacing w:before="320" w:after="160"/>
      </w:pPr>
      <w:r>
        <w:rPr>
          <w:b/>
          <w:bCs/>
          <w:sz w:val="28"/>
          <w:szCs w:val="28"/>
        </w:rPr>
        <w:t>누가 발행하는가 — 포워더와 선사의 관계</w:t>
      </w:r>
    </w:p>
    <w:p w14:paraId="0995F57F" w14:textId="77777777" w:rsidR="00B15606" w:rsidRDefault="00513C9D">
      <w:pPr>
        <w:spacing w:after="120" w:line="320" w:lineRule="auto"/>
      </w:pPr>
      <w:r>
        <w:t xml:space="preserve">HBL과 MBL의 가장 큰 차이는 </w:t>
      </w:r>
      <w:r>
        <w:rPr>
          <w:b/>
          <w:bCs/>
        </w:rPr>
        <w:t>발행 주체</w:t>
      </w:r>
      <w:r>
        <w:t xml:space="preserve">입니다. 같은 한 건의 화물이라도, 화주가 포워더를 통해 운송을 진행하면 </w:t>
      </w:r>
      <w:r>
        <w:rPr>
          <w:b/>
          <w:bCs/>
        </w:rPr>
        <w:t>두 종류의 B/L이 동시에 존재</w:t>
      </w:r>
      <w:r>
        <w:t>하게 됩니다.</w:t>
      </w:r>
    </w:p>
    <w:p w14:paraId="58F7B5B8" w14:textId="77777777" w:rsidR="00B15606" w:rsidRDefault="00513C9D">
      <w:pPr>
        <w:spacing w:after="120" w:line="320" w:lineRule="auto"/>
      </w:pPr>
      <w:r>
        <w:t xml:space="preserve">화주가 포워더에게 운송을 의뢰하면, 포워더는 자기 명의로 선사로부터 선복(Space)을 예약합니다. 이때 </w:t>
      </w:r>
      <w:r>
        <w:rPr>
          <w:b/>
          <w:bCs/>
        </w:rPr>
        <w:t>선사는 포워더를 화주로 인식하고 MBL을 포워더에게 발행</w:t>
      </w:r>
      <w:r>
        <w:t xml:space="preserve">합니다. 포워더는 다시 실제 화주에게 자신의 명의로 </w:t>
      </w:r>
      <w:r>
        <w:rPr>
          <w:b/>
          <w:bCs/>
        </w:rPr>
        <w:t>HBL을 발행</w:t>
      </w:r>
      <w:r>
        <w:t>합니다.</w:t>
      </w:r>
    </w:p>
    <w:p w14:paraId="3203309B" w14:textId="77777777" w:rsidR="00B15606" w:rsidRDefault="00513C9D">
      <w:pPr>
        <w:spacing w:after="120" w:line="320" w:lineRule="auto"/>
      </w:pPr>
      <w:r>
        <w:t xml:space="preserve">즉 </w:t>
      </w:r>
      <w:r>
        <w:rPr>
          <w:b/>
          <w:bCs/>
        </w:rPr>
        <w:t xml:space="preserve">선사 ↔ 포워더 사이에는 MBL이, 포워더 ↔ 실제 화주 사이에는 HBL이 오갑니다. </w:t>
      </w:r>
      <w:r>
        <w:t>이것이 한 건의 운송에 B/L이 두 장 발행되는 이유입니다.</w:t>
      </w:r>
    </w:p>
    <w:p w14:paraId="3F6C7F34" w14:textId="77777777" w:rsidR="00B15606" w:rsidRDefault="00513C9D">
      <w:pPr>
        <w:spacing w:after="120" w:line="320" w:lineRule="auto"/>
      </w:pPr>
      <w:r>
        <w:rPr>
          <w:b/>
          <w:bCs/>
        </w:rPr>
        <w:t>선사가 직접 화주에게 B/L을 발행하는 경우</w:t>
      </w:r>
      <w:r>
        <w:t>(대형 화주의 FCL 직거래 등)에는 MBL 한 장만 존재하며, 이때 화주가 받는 서류가 곧 MBL입니다. 이 경우 화주는 받은 MBL을 그대로 신용</w:t>
      </w:r>
      <w:r>
        <w:lastRenderedPageBreak/>
        <w:t>장(L/C) 매입 서류로 은행에 제출합니다.</w:t>
      </w:r>
    </w:p>
    <w:p w14:paraId="4058C003" w14:textId="77777777" w:rsidR="00B15606" w:rsidRDefault="00B15606">
      <w:pPr>
        <w:pBdr>
          <w:bottom w:val="single" w:sz="6" w:space="1" w:color="AAAAAA"/>
        </w:pBdr>
        <w:spacing w:before="200" w:after="200"/>
      </w:pPr>
    </w:p>
    <w:p w14:paraId="27CB0FEE" w14:textId="77777777" w:rsidR="00B15606" w:rsidRDefault="00513C9D">
      <w:pPr>
        <w:spacing w:before="320" w:after="160"/>
      </w:pPr>
      <w:r>
        <w:rPr>
          <w:b/>
          <w:bCs/>
          <w:sz w:val="28"/>
          <w:szCs w:val="28"/>
        </w:rPr>
        <w:t>실무에서 부딪히는 차이점</w:t>
      </w:r>
    </w:p>
    <w:p w14:paraId="342ED2F6" w14:textId="77777777" w:rsidR="00B15606" w:rsidRDefault="00513C9D">
      <w:pPr>
        <w:spacing w:before="220" w:after="120"/>
      </w:pPr>
      <w:r>
        <w:rPr>
          <w:b/>
          <w:bCs/>
          <w:sz w:val="24"/>
          <w:szCs w:val="24"/>
        </w:rPr>
        <w:t>1. Shipper / Consignee 표기 방식</w:t>
      </w:r>
    </w:p>
    <w:p w14:paraId="035FF55F" w14:textId="77777777" w:rsidR="00B15606" w:rsidRDefault="00513C9D">
      <w:pPr>
        <w:spacing w:after="120" w:line="320" w:lineRule="auto"/>
      </w:pPr>
      <w:r>
        <w:t>가장 헷갈리는 부분입니다.</w:t>
      </w:r>
    </w:p>
    <w:p w14:paraId="1354F45D" w14:textId="77777777" w:rsidR="00B15606" w:rsidRDefault="00513C9D">
      <w:pPr>
        <w:pStyle w:val="a4"/>
        <w:numPr>
          <w:ilvl w:val="0"/>
          <w:numId w:val="2"/>
        </w:numPr>
        <w:spacing w:after="80" w:line="320" w:lineRule="auto"/>
      </w:pPr>
      <w:r>
        <w:rPr>
          <w:b/>
          <w:bCs/>
        </w:rPr>
        <w:t xml:space="preserve">HBL: </w:t>
      </w:r>
      <w:r>
        <w:t>Shipper에 실제 수출자, Consignee에 실제 수입자가 기재됩니다. 화주가 거래 상대방을 확인하는 용도로 사용됩니다.</w:t>
      </w:r>
    </w:p>
    <w:p w14:paraId="3D2F45C3" w14:textId="77777777" w:rsidR="00B15606" w:rsidRDefault="00513C9D">
      <w:pPr>
        <w:pStyle w:val="a4"/>
        <w:numPr>
          <w:ilvl w:val="0"/>
          <w:numId w:val="2"/>
        </w:numPr>
        <w:spacing w:after="80" w:line="320" w:lineRule="auto"/>
      </w:pPr>
      <w:r>
        <w:rPr>
          <w:b/>
          <w:bCs/>
        </w:rPr>
        <w:t xml:space="preserve">MBL: </w:t>
      </w:r>
      <w:r>
        <w:t>Shipper에 출발지 포워더, Consignee에 도착지 포워더가 기재됩니다. 선사 입장에서는 포워더가 거래 상대이기 때문입니다.</w:t>
      </w:r>
    </w:p>
    <w:p w14:paraId="59942999" w14:textId="77777777" w:rsidR="00B15606" w:rsidRDefault="00513C9D">
      <w:pPr>
        <w:spacing w:after="120" w:line="320" w:lineRule="auto"/>
      </w:pPr>
      <w:r>
        <w:t xml:space="preserve">같은 화물의 HBL과 MBL을 나란히 놓고 보면 </w:t>
      </w:r>
      <w:r>
        <w:rPr>
          <w:b/>
          <w:bCs/>
        </w:rPr>
        <w:t xml:space="preserve">표기된 회사명 4곳이 모두 다르게 보일 수 있습니다. </w:t>
      </w:r>
      <w:r>
        <w:t>이는 오류가 아니라 정상적인 구조입니다.</w:t>
      </w:r>
    </w:p>
    <w:p w14:paraId="240CB1AB" w14:textId="77777777" w:rsidR="00B15606" w:rsidRDefault="00513C9D">
      <w:pPr>
        <w:spacing w:before="220" w:after="120"/>
      </w:pPr>
      <w:r>
        <w:rPr>
          <w:b/>
          <w:bCs/>
          <w:sz w:val="24"/>
          <w:szCs w:val="24"/>
        </w:rPr>
        <w:t>2. Switch B/L과 Surrender B/L</w:t>
      </w:r>
    </w:p>
    <w:p w14:paraId="1608B3DB" w14:textId="77777777" w:rsidR="00B15606" w:rsidRDefault="00513C9D">
      <w:pPr>
        <w:spacing w:after="120" w:line="320" w:lineRule="auto"/>
      </w:pPr>
      <w:r>
        <w:t>운송 과정에서 자주 등장하는 두 가지 B/L 운영 방식입니다.</w:t>
      </w:r>
    </w:p>
    <w:p w14:paraId="66E89E04" w14:textId="77777777" w:rsidR="00B15606" w:rsidRDefault="00513C9D">
      <w:pPr>
        <w:pStyle w:val="a4"/>
        <w:numPr>
          <w:ilvl w:val="0"/>
          <w:numId w:val="2"/>
        </w:numPr>
        <w:spacing w:after="80" w:line="320" w:lineRule="auto"/>
      </w:pPr>
      <w:r>
        <w:rPr>
          <w:b/>
          <w:bCs/>
        </w:rPr>
        <w:t xml:space="preserve">Switch B/L: </w:t>
      </w:r>
      <w:r>
        <w:t>운송 중간에 Shipper·Consignee·선적항·도착항 등 일부 정보를 변경해 재발행하는 B/L입니다. 중계 무역(삼국 무역)에서 실제 수출자 정보를 노출하지 않으려는 목적으로 사용됩니다. 주로 HBL 단위에서 활용됩니다.</w:t>
      </w:r>
    </w:p>
    <w:p w14:paraId="0502E7E8" w14:textId="77777777" w:rsidR="00B15606" w:rsidRDefault="00513C9D">
      <w:pPr>
        <w:pStyle w:val="a4"/>
        <w:numPr>
          <w:ilvl w:val="0"/>
          <w:numId w:val="2"/>
        </w:numPr>
        <w:spacing w:after="80" w:line="320" w:lineRule="auto"/>
      </w:pPr>
      <w:r>
        <w:rPr>
          <w:b/>
          <w:bCs/>
        </w:rPr>
        <w:t xml:space="preserve">Surrender B/L (Telex Release): </w:t>
      </w:r>
      <w:r>
        <w:t>화주가 원본 B/L을 출발지 포워더에 반납(Surrender)하면, 도착지에서는 사본만으로 화물을 인수할 수 있는 방식입니다. 운송 기간이 짧은 근거리 노선이나, 원본 송부에 시간이 걸리는 경우에 자주 사용됩니다.</w:t>
      </w:r>
    </w:p>
    <w:p w14:paraId="5B876AB3" w14:textId="77777777" w:rsidR="00B15606" w:rsidRDefault="00513C9D">
      <w:pPr>
        <w:spacing w:after="120" w:line="320" w:lineRule="auto"/>
      </w:pPr>
      <w:r>
        <w:t xml:space="preserve">두 방식 모두 </w:t>
      </w:r>
      <w:r>
        <w:rPr>
          <w:b/>
          <w:bCs/>
        </w:rPr>
        <w:t>포워더가 발행하는 HBL에서 운영되는 경우가 일반적</w:t>
      </w:r>
      <w:r>
        <w:t>이므로, 화주는 자신이 받은 B/L이 HBL인지 MBL인지를 먼저 구분할 줄 알아야 합니다.</w:t>
      </w:r>
    </w:p>
    <w:p w14:paraId="75153070" w14:textId="77777777" w:rsidR="00B15606" w:rsidRDefault="00513C9D">
      <w:pPr>
        <w:spacing w:before="220" w:after="120"/>
      </w:pPr>
      <w:r>
        <w:rPr>
          <w:b/>
          <w:bCs/>
          <w:sz w:val="24"/>
          <w:szCs w:val="24"/>
        </w:rPr>
        <w:t>3. 적용 약관과 책임 한도</w:t>
      </w:r>
    </w:p>
    <w:p w14:paraId="48F0299B" w14:textId="77777777" w:rsidR="00B15606" w:rsidRDefault="00513C9D">
      <w:pPr>
        <w:spacing w:after="120" w:line="320" w:lineRule="auto"/>
      </w:pPr>
      <w:r>
        <w:t xml:space="preserve">HBL은 포워더가 발행하는 만큼 </w:t>
      </w:r>
      <w:r>
        <w:rPr>
          <w:b/>
          <w:bCs/>
        </w:rPr>
        <w:t>포워더의 자체 운송 약관</w:t>
      </w:r>
      <w:r>
        <w:t xml:space="preserve">(또는 FIATA·BIFA 등 국제 포워더 </w:t>
      </w:r>
      <w:r>
        <w:lastRenderedPageBreak/>
        <w:t xml:space="preserve">표준약관)이 적용됩니다. MBL은 선사가 발행하므로 </w:t>
      </w:r>
      <w:r>
        <w:rPr>
          <w:b/>
          <w:bCs/>
        </w:rPr>
        <w:t xml:space="preserve">Hague-Visby Rules·Hamburg Rules·Rotterdam Rules </w:t>
      </w:r>
      <w:r>
        <w:t>등 국제 해상 운송 협약 또는 선사 자체 약관이 적용됩니다.</w:t>
      </w:r>
    </w:p>
    <w:p w14:paraId="4078EEF5" w14:textId="77777777" w:rsidR="00B15606" w:rsidRDefault="00513C9D">
      <w:pPr>
        <w:spacing w:after="120" w:line="320" w:lineRule="auto"/>
      </w:pPr>
      <w:r>
        <w:t xml:space="preserve">책임 한도·면책 사유·시효(일반적으로 1년)는 약관에 따라 달라질 수 있으므로, </w:t>
      </w:r>
      <w:r>
        <w:rPr>
          <w:b/>
          <w:bCs/>
        </w:rPr>
        <w:t>클레임 발생 시 어떤 약관이 적용되는지 확인하는 것이 가장 먼저 해야 할 일</w:t>
      </w:r>
      <w:r>
        <w:t>입니다.</w:t>
      </w:r>
    </w:p>
    <w:p w14:paraId="7A740A10" w14:textId="77777777" w:rsidR="00B15606" w:rsidRDefault="00B15606">
      <w:pPr>
        <w:pBdr>
          <w:bottom w:val="single" w:sz="6" w:space="1" w:color="AAAAAA"/>
        </w:pBdr>
        <w:spacing w:before="200" w:after="200"/>
      </w:pPr>
    </w:p>
    <w:p w14:paraId="50B2F894" w14:textId="77777777" w:rsidR="00B15606" w:rsidRDefault="00513C9D">
      <w:pPr>
        <w:spacing w:before="320" w:after="160"/>
      </w:pPr>
      <w:r>
        <w:rPr>
          <w:b/>
          <w:bCs/>
          <w:sz w:val="28"/>
          <w:szCs w:val="28"/>
        </w:rPr>
        <w:t>화물 사고 시 누구에게 클레임을 걸어야 하나</w:t>
      </w:r>
    </w:p>
    <w:p w14:paraId="7CF72DD6" w14:textId="77777777" w:rsidR="00B15606" w:rsidRDefault="00513C9D">
      <w:pPr>
        <w:spacing w:after="120" w:line="320" w:lineRule="auto"/>
      </w:pPr>
      <w:r>
        <w:t xml:space="preserve">B/L 종류에 따라 클레임의 1차 상대가 달라집니다. 원칙은 </w:t>
      </w:r>
      <w:r>
        <w:rPr>
          <w:b/>
          <w:bCs/>
        </w:rPr>
        <w:t>"내가 받은 B/L의 발행자에게 클레임"</w:t>
      </w:r>
      <w:r>
        <w:t>입니다.</w:t>
      </w:r>
    </w:p>
    <w:p w14:paraId="31A67669" w14:textId="77777777" w:rsidR="00B15606" w:rsidRDefault="00513C9D">
      <w:pPr>
        <w:pStyle w:val="a4"/>
        <w:numPr>
          <w:ilvl w:val="0"/>
          <w:numId w:val="2"/>
        </w:numPr>
        <w:spacing w:after="80" w:line="320" w:lineRule="auto"/>
      </w:pPr>
      <w:r>
        <w:rPr>
          <w:b/>
          <w:bCs/>
        </w:rPr>
        <w:t>HBL을 받은 화주 → 포워더가 1차 클레임 상대</w:t>
      </w:r>
      <w:r>
        <w:t>입니다. 포워더가 다시 선사 또는 운송 중 사고 책임자에게 구상권을 행사하는 구조입니다.</w:t>
      </w:r>
    </w:p>
    <w:p w14:paraId="5A1963CC" w14:textId="77777777" w:rsidR="00B15606" w:rsidRDefault="00513C9D">
      <w:pPr>
        <w:pStyle w:val="a4"/>
        <w:numPr>
          <w:ilvl w:val="0"/>
          <w:numId w:val="2"/>
        </w:numPr>
        <w:spacing w:after="80" w:line="320" w:lineRule="auto"/>
      </w:pPr>
      <w:r>
        <w:rPr>
          <w:b/>
          <w:bCs/>
        </w:rPr>
        <w:t>MBL을 받은 화주 (선사 직거래) → 선사가 직접 클레임 상대</w:t>
      </w:r>
      <w:r>
        <w:t>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7290ABBA" w14:textId="77777777">
        <w:tc>
          <w:tcPr>
            <w:tcW w:w="9026" w:type="dxa"/>
            <w:tcBorders>
              <w:top w:val="single" w:sz="4" w:space="0" w:color="E07B00"/>
              <w:left w:val="single" w:sz="24" w:space="0" w:color="E07B00"/>
              <w:bottom w:val="single" w:sz="4" w:space="0" w:color="E07B00"/>
              <w:right w:val="single" w:sz="4" w:space="0" w:color="E07B00"/>
            </w:tcBorders>
            <w:shd w:val="clear" w:color="auto" w:fill="FFF4E5"/>
            <w:tcMar>
              <w:top w:w="200" w:type="dxa"/>
              <w:left w:w="240" w:type="dxa"/>
              <w:bottom w:w="200" w:type="dxa"/>
              <w:right w:w="240" w:type="dxa"/>
            </w:tcMar>
          </w:tcPr>
          <w:p w14:paraId="1B167828" w14:textId="77777777" w:rsidR="00B15606" w:rsidRDefault="00513C9D">
            <w:pPr>
              <w:spacing w:after="120" w:line="320" w:lineRule="auto"/>
            </w:pPr>
            <w:r>
              <w:rPr>
                <w:b/>
                <w:bCs/>
                <w:color w:val="8A4500"/>
                <w:sz w:val="24"/>
                <w:szCs w:val="24"/>
              </w:rPr>
              <w:t>⚠ 실무에서 가장 자주 발생하는 실수</w:t>
            </w:r>
          </w:p>
          <w:p w14:paraId="480C515A" w14:textId="77777777" w:rsidR="00B15606" w:rsidRDefault="00513C9D">
            <w:pPr>
              <w:spacing w:after="120" w:line="320" w:lineRule="auto"/>
            </w:pPr>
            <w:r>
              <w:rPr>
                <w:b/>
                <w:bCs/>
              </w:rPr>
              <w:t xml:space="preserve">HBL을 받은 화주가 선사에 직접 클레임을 제기하면, 선사는 "당사는 귀사와 운송 계약을 체결한 바 없음"을 이유로 책임을 거절합니다. </w:t>
            </w:r>
            <w:r>
              <w:t>계약 당사자가 포워더이기 때문입니다. 반대로 MBL을 받은 화주가 굳이 포워더를 거치려 하면 책임 소재가 불분명해질 수 있습니다.</w:t>
            </w:r>
          </w:p>
          <w:p w14:paraId="1B99B3BA" w14:textId="77777777" w:rsidR="00B15606" w:rsidRDefault="00513C9D">
            <w:pPr>
              <w:spacing w:line="320" w:lineRule="auto"/>
            </w:pPr>
            <w:r>
              <w:t xml:space="preserve">반드시 </w:t>
            </w:r>
            <w:r>
              <w:rPr>
                <w:b/>
                <w:bCs/>
              </w:rPr>
              <w:t>본인이 받은 B/L의 발행자를 먼저 확인한 뒤 클레임 경로를 잡아야 합니다.</w:t>
            </w:r>
          </w:p>
        </w:tc>
      </w:tr>
    </w:tbl>
    <w:p w14:paraId="3318F183" w14:textId="77777777" w:rsidR="00B15606" w:rsidRDefault="00B15606">
      <w:pPr>
        <w:spacing w:after="120"/>
      </w:pPr>
    </w:p>
    <w:p w14:paraId="5EF5FAA4" w14:textId="77777777" w:rsidR="00B15606" w:rsidRDefault="00513C9D">
      <w:pPr>
        <w:spacing w:after="120" w:line="320" w:lineRule="auto"/>
      </w:pPr>
      <w:r>
        <w:rPr>
          <w:b/>
          <w:bCs/>
        </w:rPr>
        <w:t>클레임 시효는 일반적으로 화물 인도일로부터 1년</w:t>
      </w:r>
      <w:r>
        <w:t xml:space="preserve">이며, 적용 약관·국가법에 따라 다를 수 있습니다. 사고 발생 직후에는 약관 확인과 함께 </w:t>
      </w:r>
      <w:r>
        <w:rPr>
          <w:b/>
          <w:bCs/>
        </w:rPr>
        <w:t>서면 통지·검수 보고서 확보 등 보존 조치</w:t>
      </w:r>
      <w:r>
        <w:t>를 즉시 진행해야 합니다.</w:t>
      </w:r>
    </w:p>
    <w:p w14:paraId="1D9D4D6E" w14:textId="77777777" w:rsidR="00B15606" w:rsidRDefault="00B15606">
      <w:pPr>
        <w:pBdr>
          <w:bottom w:val="single" w:sz="6" w:space="1" w:color="AAAAAA"/>
        </w:pBdr>
        <w:spacing w:before="200" w:after="200"/>
      </w:pPr>
    </w:p>
    <w:p w14:paraId="36B0455C" w14:textId="77777777" w:rsidR="00B15606" w:rsidRDefault="00513C9D">
      <w:pPr>
        <w:spacing w:before="320" w:after="160"/>
      </w:pPr>
      <w:r>
        <w:rPr>
          <w:b/>
          <w:bCs/>
          <w:sz w:val="28"/>
          <w:szCs w:val="28"/>
        </w:rPr>
        <w:t>화주가 B/L을 받았을 때 4가지 구분 체크포인트</w:t>
      </w:r>
    </w:p>
    <w:p w14:paraId="2361B071" w14:textId="77777777" w:rsidR="00B15606" w:rsidRDefault="00513C9D">
      <w:pPr>
        <w:spacing w:after="120" w:line="320" w:lineRule="auto"/>
      </w:pPr>
      <w:r>
        <w:lastRenderedPageBreak/>
        <w:t>받은 B/L이 HBL인지 MBL인지 빠르게 구분하는 방법입니다.</w:t>
      </w:r>
    </w:p>
    <w:p w14:paraId="75BAA69B" w14:textId="77777777" w:rsidR="00B15606" w:rsidRDefault="00513C9D">
      <w:pPr>
        <w:pStyle w:val="a4"/>
        <w:numPr>
          <w:ilvl w:val="0"/>
          <w:numId w:val="3"/>
        </w:numPr>
        <w:spacing w:after="80" w:line="320" w:lineRule="auto"/>
      </w:pPr>
      <w:r>
        <w:rPr>
          <w:b/>
          <w:bCs/>
        </w:rPr>
        <w:t xml:space="preserve">상단 발행 회사 로고·명칭 확인 — </w:t>
      </w:r>
      <w:r>
        <w:t>포워더명이면 HBL, 선사명(Maersk·MSC·HMM·ONE 등)이면 MBL입니다.</w:t>
      </w:r>
    </w:p>
    <w:p w14:paraId="1496740F" w14:textId="77777777" w:rsidR="00B15606" w:rsidRDefault="00513C9D">
      <w:pPr>
        <w:pStyle w:val="a4"/>
        <w:numPr>
          <w:ilvl w:val="0"/>
          <w:numId w:val="3"/>
        </w:numPr>
        <w:spacing w:after="80" w:line="320" w:lineRule="auto"/>
      </w:pPr>
      <w:r>
        <w:rPr>
          <w:b/>
          <w:bCs/>
        </w:rPr>
        <w:t xml:space="preserve">Shipper 칸 확인 — </w:t>
      </w:r>
      <w:r>
        <w:t>본인 회사명이 그대로 적혀 있으면 HBL, 포워더명이면 MBL입니다.</w:t>
      </w:r>
    </w:p>
    <w:p w14:paraId="6AEF1EB7" w14:textId="77777777" w:rsidR="00B15606" w:rsidRDefault="00513C9D">
      <w:pPr>
        <w:pStyle w:val="a4"/>
        <w:numPr>
          <w:ilvl w:val="0"/>
          <w:numId w:val="3"/>
        </w:numPr>
        <w:spacing w:after="80" w:line="320" w:lineRule="auto"/>
      </w:pPr>
      <w:r>
        <w:rPr>
          <w:b/>
          <w:bCs/>
        </w:rPr>
        <w:t xml:space="preserve">B/L Number 형식 확인 — </w:t>
      </w:r>
      <w:r>
        <w:t>포워더 코드(영문 약자 3~4자) + 일련번호 형식이면 HBL일 가능성이 높습니다. HBL에는 참조용 Master B/L Number가 별도로 표기되는 경우가 있습니다.</w:t>
      </w:r>
    </w:p>
    <w:p w14:paraId="727A4651" w14:textId="77777777" w:rsidR="00B15606" w:rsidRDefault="00513C9D">
      <w:pPr>
        <w:pStyle w:val="a4"/>
        <w:numPr>
          <w:ilvl w:val="0"/>
          <w:numId w:val="3"/>
        </w:numPr>
        <w:spacing w:after="80" w:line="320" w:lineRule="auto"/>
      </w:pPr>
      <w:r>
        <w:rPr>
          <w:b/>
          <w:bCs/>
        </w:rPr>
        <w:t xml:space="preserve">B/L 종류 표기 — </w:t>
      </w:r>
      <w:r>
        <w:t>우측 상단 또는 하단에 "House Bill of Lading" 또는 "Bill of Lading" 표시가 있는지 확인합니다.</w:t>
      </w:r>
    </w:p>
    <w:p w14:paraId="57E88ABC" w14:textId="77777777" w:rsidR="00B15606" w:rsidRDefault="00513C9D">
      <w:pPr>
        <w:spacing w:before="220" w:after="120"/>
      </w:pPr>
      <w:r>
        <w:rPr>
          <w:b/>
          <w:bCs/>
          <w:sz w:val="24"/>
          <w:szCs w:val="24"/>
        </w:rPr>
        <w:t>별도 검증: B/L 데이터 정합성 확인</w:t>
      </w:r>
    </w:p>
    <w:p w14:paraId="0F1F2B23" w14:textId="77777777" w:rsidR="00B15606" w:rsidRDefault="00513C9D">
      <w:pPr>
        <w:spacing w:after="120" w:line="320" w:lineRule="auto"/>
      </w:pPr>
      <w:r>
        <w:t xml:space="preserve">위 4가지가 </w:t>
      </w:r>
      <w:r>
        <w:rPr>
          <w:b/>
          <w:bCs/>
        </w:rPr>
        <w:t>'HBL인가 MBL인가'를 구분</w:t>
      </w:r>
      <w:r>
        <w:t xml:space="preserve">하는 단계라면, 아래 항목은 </w:t>
      </w:r>
      <w:r>
        <w:rPr>
          <w:b/>
          <w:bCs/>
        </w:rPr>
        <w:t>B/L 자체의 오류 여부를 검증</w:t>
      </w:r>
      <w:r>
        <w:t>하는 단계입니다. 두 단계는 목적이 다르므로 혼동하지 않아야 합니다.</w:t>
      </w:r>
    </w:p>
    <w:p w14:paraId="39C69337" w14:textId="77777777" w:rsidR="00B15606" w:rsidRDefault="00513C9D">
      <w:pPr>
        <w:pStyle w:val="a4"/>
        <w:numPr>
          <w:ilvl w:val="0"/>
          <w:numId w:val="2"/>
        </w:numPr>
        <w:spacing w:after="80" w:line="320" w:lineRule="auto"/>
      </w:pPr>
      <w:r>
        <w:rPr>
          <w:b/>
          <w:bCs/>
        </w:rPr>
        <w:t xml:space="preserve">Freight 표기와 Incoterms 일치 여부 — </w:t>
      </w:r>
      <w:r>
        <w:t>CIF·CFR이면 통상 Freight Prepaid, FOB이면 통상 Freight Collect로 표기됩니다. Incoterms와 운임 표기가 어긋나면 발행 단계의 오류일 가능성이 높습니다. 이 항목은 HBL·MBL 구분과는 무관합니다.</w:t>
      </w:r>
    </w:p>
    <w:p w14:paraId="120A72FC" w14:textId="77777777" w:rsidR="00B15606" w:rsidRDefault="00513C9D">
      <w:pPr>
        <w:pStyle w:val="a4"/>
        <w:numPr>
          <w:ilvl w:val="0"/>
          <w:numId w:val="2"/>
        </w:numPr>
        <w:spacing w:after="80" w:line="320" w:lineRule="auto"/>
      </w:pPr>
      <w:r>
        <w:rPr>
          <w:b/>
          <w:bCs/>
        </w:rPr>
        <w:t xml:space="preserve">Shipper·Consignee 회사명·주소 — </w:t>
      </w:r>
      <w:r>
        <w:t>계약서·인보이스와 일치하는지 확인합니다.</w:t>
      </w:r>
    </w:p>
    <w:p w14:paraId="35E9E465" w14:textId="77777777" w:rsidR="00B15606" w:rsidRDefault="00513C9D">
      <w:pPr>
        <w:pStyle w:val="a4"/>
        <w:numPr>
          <w:ilvl w:val="0"/>
          <w:numId w:val="2"/>
        </w:numPr>
        <w:spacing w:after="80" w:line="320" w:lineRule="auto"/>
      </w:pPr>
      <w:r>
        <w:rPr>
          <w:b/>
          <w:bCs/>
        </w:rPr>
        <w:t xml:space="preserve">수량·중량·품목 정확성 — </w:t>
      </w:r>
      <w:r>
        <w:t>Packing List와 대조합니다.</w:t>
      </w:r>
    </w:p>
    <w:p w14:paraId="68EBCF08" w14:textId="77777777" w:rsidR="00B15606" w:rsidRDefault="00B15606">
      <w:pPr>
        <w:pBdr>
          <w:bottom w:val="single" w:sz="6" w:space="1" w:color="AAAAAA"/>
        </w:pBdr>
        <w:spacing w:before="200" w:after="200"/>
      </w:pPr>
    </w:p>
    <w:p w14:paraId="397245AA" w14:textId="77777777" w:rsidR="00B15606" w:rsidRDefault="00513C9D">
      <w:pPr>
        <w:spacing w:before="320" w:after="160"/>
      </w:pPr>
      <w:r>
        <w:rPr>
          <w:b/>
          <w:bCs/>
          <w:sz w:val="28"/>
          <w:szCs w:val="28"/>
        </w:rPr>
        <w:t>어떤 상황에 어떤 B/L을 받게 되는가</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700"/>
        <w:gridCol w:w="3313"/>
      </w:tblGrid>
      <w:tr w:rsidR="00B15606" w14:paraId="4942A8C8" w14:textId="77777777">
        <w:trPr>
          <w:tblHeader/>
        </w:trPr>
        <w:tc>
          <w:tcPr>
            <w:tcW w:w="30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FE769D7" w14:textId="77777777" w:rsidR="00B15606" w:rsidRDefault="00513C9D">
            <w:pPr>
              <w:spacing w:line="280" w:lineRule="auto"/>
            </w:pPr>
            <w:r>
              <w:rPr>
                <w:b/>
                <w:bCs/>
              </w:rPr>
              <w:t>운송 형태</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BD44A34" w14:textId="77777777" w:rsidR="00B15606" w:rsidRDefault="00513C9D">
            <w:pPr>
              <w:spacing w:line="280" w:lineRule="auto"/>
            </w:pPr>
            <w:r>
              <w:rPr>
                <w:b/>
                <w:bCs/>
              </w:rPr>
              <w:t>화주가 받는 B/L</w:t>
            </w:r>
          </w:p>
        </w:tc>
        <w:tc>
          <w:tcPr>
            <w:tcW w:w="33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3A2F725A" w14:textId="77777777" w:rsidR="00B15606" w:rsidRDefault="00513C9D">
            <w:pPr>
              <w:spacing w:line="280" w:lineRule="auto"/>
            </w:pPr>
            <w:r>
              <w:rPr>
                <w:b/>
                <w:bCs/>
              </w:rPr>
              <w:t>비고</w:t>
            </w:r>
          </w:p>
        </w:tc>
      </w:tr>
      <w:tr w:rsidR="00B15606" w14:paraId="43BFED93"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1E271" w14:textId="77777777" w:rsidR="00B15606" w:rsidRDefault="00513C9D">
            <w:pPr>
              <w:spacing w:line="280" w:lineRule="auto"/>
            </w:pPr>
            <w:r>
              <w:t>포워더 통한 LCL</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8BE19" w14:textId="77777777" w:rsidR="00B15606" w:rsidRDefault="00513C9D">
            <w:pPr>
              <w:spacing w:line="280" w:lineRule="auto"/>
            </w:pPr>
            <w:r>
              <w:rPr>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1B5FF" w14:textId="77777777" w:rsidR="00B15606" w:rsidRDefault="00513C9D">
            <w:pPr>
              <w:spacing w:line="280" w:lineRule="auto"/>
            </w:pPr>
            <w:r>
              <w:t>가장 일반적인 형태</w:t>
            </w:r>
          </w:p>
        </w:tc>
      </w:tr>
      <w:tr w:rsidR="00B15606" w14:paraId="35AA8514"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9F6A5" w14:textId="77777777" w:rsidR="00B15606" w:rsidRDefault="00513C9D">
            <w:pPr>
              <w:spacing w:line="280" w:lineRule="auto"/>
            </w:pPr>
            <w:r>
              <w:t xml:space="preserve">포워더 통한 FCL (중소·중견 </w:t>
            </w:r>
            <w:r>
              <w:lastRenderedPageBreak/>
              <w:t>화주)</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7F467" w14:textId="77777777" w:rsidR="00B15606" w:rsidRDefault="00513C9D">
            <w:pPr>
              <w:spacing w:line="280" w:lineRule="auto"/>
            </w:pPr>
            <w:r>
              <w:rPr>
                <w:b/>
                <w:bCs/>
              </w:rPr>
              <w:lastRenderedPageBreak/>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77F2CE" w14:textId="77777777" w:rsidR="00B15606" w:rsidRDefault="00513C9D">
            <w:pPr>
              <w:spacing w:line="280" w:lineRule="auto"/>
            </w:pPr>
            <w:r>
              <w:t>포워더가 선복 통합 예약</w:t>
            </w:r>
          </w:p>
        </w:tc>
      </w:tr>
      <w:tr w:rsidR="00B15606" w14:paraId="420A6A2F"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02B9A" w14:textId="77777777" w:rsidR="00B15606" w:rsidRDefault="00513C9D">
            <w:pPr>
              <w:spacing w:line="280" w:lineRule="auto"/>
            </w:pPr>
            <w:r>
              <w:t>선사 직거래 FCL (대형 화주)</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59CE6" w14:textId="77777777" w:rsidR="00B15606" w:rsidRDefault="00513C9D">
            <w:pPr>
              <w:spacing w:line="280" w:lineRule="auto"/>
            </w:pPr>
            <w:r>
              <w:rPr>
                <w:b/>
                <w:bCs/>
              </w:rPr>
              <w:t>MBL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0D0E3" w14:textId="77777777" w:rsidR="00B15606" w:rsidRDefault="00513C9D">
            <w:pPr>
              <w:spacing w:line="280" w:lineRule="auto"/>
            </w:pPr>
            <w:r>
              <w:t>선사와 직접 운송 계약, L/C 매입에 직접 사용</w:t>
            </w:r>
          </w:p>
        </w:tc>
      </w:tr>
      <w:tr w:rsidR="00B15606" w14:paraId="116B7916"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85F1F" w14:textId="77777777" w:rsidR="00B15606" w:rsidRDefault="00513C9D">
            <w:pPr>
              <w:spacing w:line="280" w:lineRule="auto"/>
            </w:pPr>
            <w:r>
              <w:t>중계 무역(삼국 무역)</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5FE22" w14:textId="77777777" w:rsidR="00B15606" w:rsidRDefault="00513C9D">
            <w:pPr>
              <w:spacing w:line="280" w:lineRule="auto"/>
            </w:pPr>
            <w:r>
              <w:rPr>
                <w:b/>
                <w:bCs/>
              </w:rPr>
              <w:t>HBL + Switch 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317F9" w14:textId="77777777" w:rsidR="00B15606" w:rsidRDefault="00513C9D">
            <w:pPr>
              <w:spacing w:line="280" w:lineRule="auto"/>
            </w:pPr>
            <w:r>
              <w:t>실제 수출자 정보 비노출</w:t>
            </w:r>
          </w:p>
        </w:tc>
      </w:tr>
      <w:tr w:rsidR="00B15606" w14:paraId="52D49499"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10FB5C" w14:textId="77777777" w:rsidR="00B15606" w:rsidRDefault="00513C9D">
            <w:pPr>
              <w:spacing w:line="280" w:lineRule="auto"/>
            </w:pPr>
            <w:r>
              <w:t>근거리 노선·짧은 운송</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87E55F" w14:textId="77777777" w:rsidR="00B15606" w:rsidRDefault="00513C9D">
            <w:pPr>
              <w:spacing w:line="280" w:lineRule="auto"/>
            </w:pPr>
            <w:r>
              <w:rPr>
                <w:b/>
                <w:bCs/>
              </w:rPr>
              <w:t>HBL (Surrender 처리)</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7250A" w14:textId="77777777" w:rsidR="00B15606" w:rsidRDefault="00513C9D">
            <w:pPr>
              <w:spacing w:line="280" w:lineRule="auto"/>
            </w:pPr>
            <w:r>
              <w:t>원본 송부 생략</w:t>
            </w:r>
          </w:p>
        </w:tc>
      </w:tr>
      <w:tr w:rsidR="00B15606" w14:paraId="0B7CB173"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55929E" w14:textId="77777777" w:rsidR="00B15606" w:rsidRDefault="00513C9D">
            <w:pPr>
              <w:spacing w:line="280" w:lineRule="auto"/>
            </w:pPr>
            <w:r>
              <w:t>신용 관계가 확실한 자회사 간 거래</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67EF5" w14:textId="77777777" w:rsidR="00B15606" w:rsidRDefault="00513C9D">
            <w:pPr>
              <w:spacing w:line="280" w:lineRule="auto"/>
            </w:pPr>
            <w:r>
              <w:rPr>
                <w:b/>
                <w:bCs/>
              </w:rPr>
              <w:t>Sea Waybill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14262" w14:textId="77777777" w:rsidR="00B15606" w:rsidRDefault="00513C9D">
            <w:pPr>
              <w:spacing w:line="280" w:lineRule="auto"/>
            </w:pPr>
            <w:r>
              <w:t>비유통성 서류 활용</w:t>
            </w:r>
          </w:p>
        </w:tc>
      </w:tr>
    </w:tbl>
    <w:p w14:paraId="49B04864" w14:textId="77777777" w:rsidR="00B15606" w:rsidRDefault="00B15606">
      <w:pPr>
        <w:pBdr>
          <w:bottom w:val="single" w:sz="6" w:space="1" w:color="AAAAAA"/>
        </w:pBdr>
        <w:spacing w:before="200" w:after="200"/>
      </w:pPr>
    </w:p>
    <w:p w14:paraId="0AD60657" w14:textId="77777777" w:rsidR="00B15606" w:rsidRDefault="00513C9D">
      <w:pPr>
        <w:spacing w:before="320" w:after="160"/>
      </w:pPr>
      <w:r>
        <w:rPr>
          <w:b/>
          <w:bCs/>
          <w:sz w:val="28"/>
          <w:szCs w:val="28"/>
        </w:rPr>
        <w:t>자주 묻는 질문 (FAQ)</w:t>
      </w:r>
    </w:p>
    <w:p w14:paraId="4FBDDB32" w14:textId="77777777" w:rsidR="00B15606" w:rsidRDefault="00513C9D">
      <w:pPr>
        <w:spacing w:before="180" w:after="80" w:line="320" w:lineRule="auto"/>
      </w:pPr>
      <w:r>
        <w:rPr>
          <w:b/>
          <w:bCs/>
        </w:rPr>
        <w:t>Q1. 같은 화물에 HBL과 MBL이 동시에 존재하는 게 정상인가요?</w:t>
      </w:r>
    </w:p>
    <w:p w14:paraId="418EF1B8" w14:textId="77777777" w:rsidR="00B15606" w:rsidRDefault="00513C9D">
      <w:pPr>
        <w:spacing w:after="120" w:line="320" w:lineRule="auto"/>
      </w:pPr>
      <w:r>
        <w:t xml:space="preserve">네, 정상입니다. 포워더가 개입하는 모든 운송에서는 </w:t>
      </w:r>
      <w:r>
        <w:rPr>
          <w:b/>
          <w:bCs/>
        </w:rPr>
        <w:t>HBL(포워더 ↔ 화주)과 MBL(선사 ↔ 포워더)이 한 쌍</w:t>
      </w:r>
      <w:r>
        <w:t>으로 발행됩니다. 화주는 통상 HBL만 받고, MBL은 포워더가 보관하며 도착지 파트너 포워더와의 화물 인수 과정에서 사용합니다. 단, 선사 직거래 화주는 MBL을 직접 받게 되며, 이 경우 MBL이 신용장(L/C) 매입에도 사용됩니다.</w:t>
      </w:r>
    </w:p>
    <w:p w14:paraId="23DBF08B" w14:textId="77777777" w:rsidR="00B15606" w:rsidRDefault="00513C9D">
      <w:pPr>
        <w:spacing w:before="180" w:after="80" w:line="320" w:lineRule="auto"/>
      </w:pPr>
      <w:r>
        <w:rPr>
          <w:b/>
          <w:bCs/>
        </w:rPr>
        <w:t>Q2. 화물 사고가 났는데, 어디에 먼저 클레임을 걸어야 하나요?</w:t>
      </w:r>
    </w:p>
    <w:p w14:paraId="47A7D006" w14:textId="77777777" w:rsidR="00B15606" w:rsidRDefault="00513C9D">
      <w:pPr>
        <w:spacing w:after="120" w:line="320" w:lineRule="auto"/>
      </w:pPr>
      <w:r>
        <w:t xml:space="preserve">본인이 받은 B/L의 </w:t>
      </w:r>
      <w:r>
        <w:rPr>
          <w:b/>
          <w:bCs/>
        </w:rPr>
        <w:t>발행자가 1차 클레임 상대</w:t>
      </w:r>
      <w:r>
        <w:t xml:space="preserve">입니다. HBL을 받았다면 포워더, MBL을 받았다면 선사입니다. HBL을 받고 선사에 직접 클레임하면 "계약 당사자가 아님"을 이유로 거절될 수 있으므로 주의해야 합니다. 다만 사고 원인에 따라 </w:t>
      </w:r>
      <w:r>
        <w:rPr>
          <w:b/>
          <w:bCs/>
        </w:rPr>
        <w:t>적하보험사를 통한 대위 청구가 우선</w:t>
      </w:r>
      <w:r>
        <w:t>되는 경우가 많으므로, 보험 약관과 가입 여부를 먼저 확인하는 것이 실무적입니다. 클레임 시효는 일반적으로 1년이며, 적용 약관에 따라 다를 수 있습니다.</w:t>
      </w:r>
    </w:p>
    <w:p w14:paraId="0BE4539E" w14:textId="77777777" w:rsidR="00B15606" w:rsidRDefault="00513C9D">
      <w:pPr>
        <w:spacing w:before="180" w:after="80" w:line="320" w:lineRule="auto"/>
      </w:pPr>
      <w:r>
        <w:rPr>
          <w:b/>
          <w:bCs/>
        </w:rPr>
        <w:t>Q3. Switch B/L과 Surrender B/L은 어떤 차이가 있나요?</w:t>
      </w:r>
    </w:p>
    <w:p w14:paraId="51689B48" w14:textId="77777777" w:rsidR="00B15606" w:rsidRDefault="00513C9D">
      <w:pPr>
        <w:spacing w:after="120" w:line="320" w:lineRule="auto"/>
      </w:pPr>
      <w:r>
        <w:rPr>
          <w:b/>
          <w:bCs/>
        </w:rPr>
        <w:t>Switch B/L</w:t>
      </w:r>
      <w:r>
        <w:t xml:space="preserve">은 Shipper·Consignee 등의 </w:t>
      </w:r>
      <w:r>
        <w:rPr>
          <w:b/>
          <w:bCs/>
        </w:rPr>
        <w:t>정보를 변경해 재발행</w:t>
      </w:r>
      <w:r>
        <w:t>하는 B/L로, 주로 중계 무역에</w:t>
      </w:r>
      <w:r>
        <w:lastRenderedPageBreak/>
        <w:t xml:space="preserve">서 실제 수출자 정보를 노출하지 않기 위해 사용됩니다. </w:t>
      </w:r>
      <w:r>
        <w:rPr>
          <w:b/>
          <w:bCs/>
        </w:rPr>
        <w:t>Surrender B/L(Telex Release)</w:t>
      </w:r>
      <w:r>
        <w:t xml:space="preserve">은 정보 변경 없이 </w:t>
      </w:r>
      <w:r>
        <w:rPr>
          <w:b/>
          <w:bCs/>
        </w:rPr>
        <w:t>원본 B/L을 반납하고 사본만으로 화물을 인수</w:t>
      </w:r>
      <w:r>
        <w:t>할 수 있도록 처리하는 방식으로, 운송 기간이 짧은 근거리 노선이나 원본 송부가 어려운 상황에서 활용됩니다. 두 방식 모두 HBL 단위에서 운영되는 경우가 일반적입니다.</w:t>
      </w:r>
    </w:p>
    <w:p w14:paraId="3519EC8D" w14:textId="77777777" w:rsidR="00B15606" w:rsidRDefault="00513C9D">
      <w:pPr>
        <w:spacing w:before="180" w:after="80" w:line="320" w:lineRule="auto"/>
      </w:pPr>
      <w:r>
        <w:rPr>
          <w:b/>
          <w:bCs/>
        </w:rPr>
        <w:t>Q4. Sea Waybill(해상화물운송장)은 HBL이나 MBL과 어떻게 다른가요?</w:t>
      </w:r>
    </w:p>
    <w:p w14:paraId="3E94BD6E" w14:textId="77777777" w:rsidR="00B15606" w:rsidRDefault="00513C9D">
      <w:pPr>
        <w:spacing w:after="120" w:line="320" w:lineRule="auto"/>
      </w:pPr>
      <w:r>
        <w:t xml:space="preserve">Sea Waybill은 </w:t>
      </w:r>
      <w:r>
        <w:rPr>
          <w:b/>
          <w:bCs/>
        </w:rPr>
        <w:t>유통(양도·이전)되지 않는 비유통성 운송 서류</w:t>
      </w:r>
      <w:r>
        <w:t xml:space="preserve">입니다. HBL과 MBL은 유가증권으로서 원본 제시가 화물 인수 조건이지만, Sea Waybill은 도착지에서 </w:t>
      </w:r>
      <w:r>
        <w:rPr>
          <w:b/>
          <w:bCs/>
        </w:rPr>
        <w:t>Consignee 신원만 확인되면 사본으로 화물 인수가 가능</w:t>
      </w:r>
      <w:r>
        <w:t>합니다. 자회사 간 거래나 신용 관계가 확실한 거래에서 사용되며, Surrender B/L과 효과는 비슷하나 서류 형식 자체가 다릅니다.</w:t>
      </w:r>
    </w:p>
    <w:p w14:paraId="6B34077D" w14:textId="77777777" w:rsidR="00B15606" w:rsidRDefault="00513C9D">
      <w:pPr>
        <w:spacing w:before="180" w:after="80" w:line="320" w:lineRule="auto"/>
      </w:pPr>
      <w:r>
        <w:rPr>
          <w:b/>
          <w:bCs/>
        </w:rPr>
        <w:t>Q5. HBL·MBL 발행과 화물 추적을 디지털로 통합 관리하려면 어떻게 해야 하나요?</w:t>
      </w:r>
    </w:p>
    <w:p w14:paraId="46104125" w14:textId="77777777" w:rsidR="00B15606" w:rsidRDefault="00513C9D">
      <w:pPr>
        <w:spacing w:after="120" w:line="320" w:lineRule="auto"/>
      </w:pPr>
      <w:r>
        <w:t xml:space="preserve">삼성SDS가 운영하는 디지털 통합 물류 플랫폼 </w:t>
      </w:r>
      <w:r>
        <w:rPr>
          <w:b/>
          <w:bCs/>
        </w:rPr>
        <w:t>첼로스퀘어</w:t>
      </w:r>
      <w:r>
        <w:t xml:space="preserve">에서는 B/L 발행 정보와 본선 위치·환적 단계·도착 예정일 등 화물 흐름을 </w:t>
      </w:r>
      <w:r>
        <w:rPr>
          <w:b/>
          <w:bCs/>
        </w:rPr>
        <w:t>단일 플랫폼에서 통합 조회</w:t>
      </w:r>
      <w:r>
        <w:t>할 수 있습니다. HBL과 MBL의 발행 현황, Shipper·Consignee 정보, 운송 단계별 진행 상태를 화주가 직접 확인할 수 있어, B/L 한 장에서 끊기던 정보 단절을 줄이고 클레임 발생 시 책임 추적 경로를 명확히 확보할 수 있습니다.</w:t>
      </w:r>
    </w:p>
    <w:p w14:paraId="789FF04B" w14:textId="77777777" w:rsidR="00B15606" w:rsidRDefault="00B15606">
      <w:pPr>
        <w:pBdr>
          <w:bottom w:val="single" w:sz="6" w:space="1" w:color="AAAAAA"/>
        </w:pBdr>
        <w:spacing w:before="200" w:after="200"/>
      </w:pPr>
    </w:p>
    <w:p w14:paraId="2AD274DE" w14:textId="77777777" w:rsidR="00B15606" w:rsidRDefault="00513C9D">
      <w:pPr>
        <w:spacing w:before="320" w:after="160"/>
      </w:pPr>
      <w:r>
        <w:rPr>
          <w:b/>
          <w:bCs/>
          <w:sz w:val="28"/>
          <w:szCs w:val="28"/>
        </w:rPr>
        <w:t>FAQPage Schema (개발팀 전달용)</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55F99F80"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66DA39CB" w14:textId="77777777" w:rsidR="00B15606" w:rsidRDefault="00513C9D">
            <w:pPr>
              <w:spacing w:line="260" w:lineRule="auto"/>
            </w:pPr>
            <w:r>
              <w:rPr>
                <w:rFonts w:ascii="Consolas" w:eastAsia="Consolas" w:hAnsi="Consolas" w:cs="Consolas"/>
                <w:sz w:val="18"/>
                <w:szCs w:val="18"/>
              </w:rPr>
              <w:t>{</w:t>
            </w:r>
          </w:p>
          <w:p w14:paraId="5CE81615" w14:textId="77777777" w:rsidR="00B15606" w:rsidRDefault="00513C9D">
            <w:pPr>
              <w:spacing w:line="260" w:lineRule="auto"/>
            </w:pPr>
            <w:r>
              <w:rPr>
                <w:rFonts w:ascii="Consolas" w:eastAsia="Consolas" w:hAnsi="Consolas" w:cs="Consolas"/>
                <w:sz w:val="18"/>
                <w:szCs w:val="18"/>
              </w:rPr>
              <w:t xml:space="preserve">  "@context": "https://schema.org",</w:t>
            </w:r>
          </w:p>
          <w:p w14:paraId="4EA40EB3" w14:textId="77777777" w:rsidR="00B15606" w:rsidRDefault="00513C9D">
            <w:pPr>
              <w:spacing w:line="260" w:lineRule="auto"/>
            </w:pPr>
            <w:r>
              <w:rPr>
                <w:rFonts w:ascii="Consolas" w:eastAsia="Consolas" w:hAnsi="Consolas" w:cs="Consolas"/>
                <w:sz w:val="18"/>
                <w:szCs w:val="18"/>
              </w:rPr>
              <w:t xml:space="preserve">  "@type": "FAQPage",</w:t>
            </w:r>
          </w:p>
          <w:p w14:paraId="06D4D886" w14:textId="77777777" w:rsidR="00B15606" w:rsidRDefault="00513C9D">
            <w:pPr>
              <w:spacing w:line="260" w:lineRule="auto"/>
            </w:pPr>
            <w:r>
              <w:rPr>
                <w:rFonts w:ascii="Consolas" w:eastAsia="Consolas" w:hAnsi="Consolas" w:cs="Consolas"/>
                <w:sz w:val="18"/>
                <w:szCs w:val="18"/>
              </w:rPr>
              <w:t xml:space="preserve">  "mainEntity": [</w:t>
            </w:r>
          </w:p>
          <w:p w14:paraId="2E834AF2" w14:textId="77777777" w:rsidR="00B15606" w:rsidRDefault="00513C9D">
            <w:pPr>
              <w:spacing w:line="260" w:lineRule="auto"/>
            </w:pPr>
            <w:r>
              <w:rPr>
                <w:rFonts w:ascii="Consolas" w:eastAsia="Consolas" w:hAnsi="Consolas" w:cs="Consolas"/>
                <w:sz w:val="18"/>
                <w:szCs w:val="18"/>
              </w:rPr>
              <w:t xml:space="preserve">    {</w:t>
            </w:r>
          </w:p>
          <w:p w14:paraId="7DDEFD94" w14:textId="77777777" w:rsidR="00B15606" w:rsidRDefault="00513C9D">
            <w:pPr>
              <w:spacing w:line="260" w:lineRule="auto"/>
            </w:pPr>
            <w:r>
              <w:rPr>
                <w:rFonts w:ascii="Consolas" w:eastAsia="Consolas" w:hAnsi="Consolas" w:cs="Consolas"/>
                <w:sz w:val="18"/>
                <w:szCs w:val="18"/>
              </w:rPr>
              <w:t xml:space="preserve">      "@type": "Question",</w:t>
            </w:r>
          </w:p>
          <w:p w14:paraId="6EB30488" w14:textId="77777777" w:rsidR="00B15606" w:rsidRDefault="00513C9D">
            <w:pPr>
              <w:spacing w:line="260" w:lineRule="auto"/>
            </w:pPr>
            <w:r>
              <w:rPr>
                <w:rFonts w:ascii="Consolas" w:eastAsia="Consolas" w:hAnsi="Consolas" w:cs="Consolas"/>
                <w:sz w:val="18"/>
                <w:szCs w:val="18"/>
              </w:rPr>
              <w:t xml:space="preserve">      "name": "같은 화물에 HBL과 MBL이 동시에 존재하는 게 정상인가요?",</w:t>
            </w:r>
          </w:p>
          <w:p w14:paraId="64C1D9A7" w14:textId="77777777" w:rsidR="00B15606" w:rsidRDefault="00513C9D">
            <w:pPr>
              <w:spacing w:line="260" w:lineRule="auto"/>
            </w:pPr>
            <w:r>
              <w:rPr>
                <w:rFonts w:ascii="Consolas" w:eastAsia="Consolas" w:hAnsi="Consolas" w:cs="Consolas"/>
                <w:sz w:val="18"/>
                <w:szCs w:val="18"/>
              </w:rPr>
              <w:t xml:space="preserve">      "acceptedAnswer": {</w:t>
            </w:r>
          </w:p>
          <w:p w14:paraId="7BC7CC6F" w14:textId="77777777" w:rsidR="00B15606" w:rsidRDefault="00513C9D">
            <w:pPr>
              <w:spacing w:line="260" w:lineRule="auto"/>
            </w:pPr>
            <w:r>
              <w:rPr>
                <w:rFonts w:ascii="Consolas" w:eastAsia="Consolas" w:hAnsi="Consolas" w:cs="Consolas"/>
                <w:sz w:val="18"/>
                <w:szCs w:val="18"/>
              </w:rPr>
              <w:t xml:space="preserve">        "@type": "Answer",</w:t>
            </w:r>
          </w:p>
          <w:p w14:paraId="3AFAA653" w14:textId="77777777" w:rsidR="00B15606" w:rsidRDefault="00513C9D">
            <w:pPr>
              <w:spacing w:line="260" w:lineRule="auto"/>
            </w:pPr>
            <w:r>
              <w:rPr>
                <w:rFonts w:ascii="Consolas" w:eastAsia="Consolas" w:hAnsi="Consolas" w:cs="Consolas"/>
                <w:sz w:val="18"/>
                <w:szCs w:val="18"/>
              </w:rPr>
              <w:t xml:space="preserve">        "text": "네, 정상입니다. 포워더가 개입하는 모든 운송에서는 HBL(포워더↔화주)과 MBL(선사↔포워더)이 한 쌍으로 발행됩니다. 화주는 통상 HBL만 받고, MBL은 포워더가 보관합니다. 다만 선사 직거래 화주는 MBL을 직접 받아 L/C 매입에도 사용합니다."</w:t>
            </w:r>
          </w:p>
          <w:p w14:paraId="3CCB9C7D" w14:textId="77777777" w:rsidR="00B15606" w:rsidRDefault="00513C9D">
            <w:pPr>
              <w:spacing w:line="260" w:lineRule="auto"/>
            </w:pPr>
            <w:r>
              <w:rPr>
                <w:rFonts w:ascii="Consolas" w:eastAsia="Consolas" w:hAnsi="Consolas" w:cs="Consolas"/>
                <w:sz w:val="18"/>
                <w:szCs w:val="18"/>
              </w:rPr>
              <w:t xml:space="preserve">      }</w:t>
            </w:r>
          </w:p>
          <w:p w14:paraId="6A3F352F" w14:textId="77777777" w:rsidR="00B15606" w:rsidRDefault="00513C9D">
            <w:pPr>
              <w:spacing w:line="260" w:lineRule="auto"/>
            </w:pPr>
            <w:r>
              <w:rPr>
                <w:rFonts w:ascii="Consolas" w:eastAsia="Consolas" w:hAnsi="Consolas" w:cs="Consolas"/>
                <w:sz w:val="18"/>
                <w:szCs w:val="18"/>
              </w:rPr>
              <w:t xml:space="preserve">    },</w:t>
            </w:r>
          </w:p>
          <w:p w14:paraId="15E83ABF" w14:textId="77777777" w:rsidR="00B15606" w:rsidRDefault="00513C9D">
            <w:pPr>
              <w:spacing w:line="260" w:lineRule="auto"/>
            </w:pPr>
            <w:r>
              <w:rPr>
                <w:rFonts w:ascii="Consolas" w:eastAsia="Consolas" w:hAnsi="Consolas" w:cs="Consolas"/>
                <w:sz w:val="18"/>
                <w:szCs w:val="18"/>
              </w:rPr>
              <w:t xml:space="preserve">    {</w:t>
            </w:r>
          </w:p>
          <w:p w14:paraId="09226FBB" w14:textId="77777777" w:rsidR="00B15606" w:rsidRDefault="00513C9D">
            <w:pPr>
              <w:spacing w:line="260" w:lineRule="auto"/>
            </w:pPr>
            <w:r>
              <w:rPr>
                <w:rFonts w:ascii="Consolas" w:eastAsia="Consolas" w:hAnsi="Consolas" w:cs="Consolas"/>
                <w:sz w:val="18"/>
                <w:szCs w:val="18"/>
              </w:rPr>
              <w:t xml:space="preserve">      "@type": "Question",</w:t>
            </w:r>
          </w:p>
          <w:p w14:paraId="09251135" w14:textId="77777777" w:rsidR="00B15606" w:rsidRDefault="00513C9D">
            <w:pPr>
              <w:spacing w:line="260" w:lineRule="auto"/>
            </w:pPr>
            <w:r>
              <w:rPr>
                <w:rFonts w:ascii="Consolas" w:eastAsia="Consolas" w:hAnsi="Consolas" w:cs="Consolas"/>
                <w:sz w:val="18"/>
                <w:szCs w:val="18"/>
              </w:rPr>
              <w:lastRenderedPageBreak/>
              <w:t xml:space="preserve">      "name": "화물 사고 시 누구에게 먼저 클레임을 걸어야 하나요?",</w:t>
            </w:r>
          </w:p>
          <w:p w14:paraId="6E11E189" w14:textId="77777777" w:rsidR="00B15606" w:rsidRDefault="00513C9D">
            <w:pPr>
              <w:spacing w:line="260" w:lineRule="auto"/>
            </w:pPr>
            <w:r>
              <w:rPr>
                <w:rFonts w:ascii="Consolas" w:eastAsia="Consolas" w:hAnsi="Consolas" w:cs="Consolas"/>
                <w:sz w:val="18"/>
                <w:szCs w:val="18"/>
              </w:rPr>
              <w:t xml:space="preserve">      "acceptedAnswer": {</w:t>
            </w:r>
          </w:p>
          <w:p w14:paraId="3F064951" w14:textId="77777777" w:rsidR="00B15606" w:rsidRDefault="00513C9D">
            <w:pPr>
              <w:spacing w:line="260" w:lineRule="auto"/>
            </w:pPr>
            <w:r>
              <w:rPr>
                <w:rFonts w:ascii="Consolas" w:eastAsia="Consolas" w:hAnsi="Consolas" w:cs="Consolas"/>
                <w:sz w:val="18"/>
                <w:szCs w:val="18"/>
              </w:rPr>
              <w:t xml:space="preserve">        "@type": "Answer",</w:t>
            </w:r>
          </w:p>
          <w:p w14:paraId="6F378EB3" w14:textId="77777777" w:rsidR="00B15606" w:rsidRDefault="00513C9D">
            <w:pPr>
              <w:spacing w:line="260" w:lineRule="auto"/>
            </w:pPr>
            <w:r>
              <w:rPr>
                <w:rFonts w:ascii="Consolas" w:eastAsia="Consolas" w:hAnsi="Consolas" w:cs="Consolas"/>
                <w:sz w:val="18"/>
                <w:szCs w:val="18"/>
              </w:rPr>
              <w:t xml:space="preserve">        "text": "본인이 받은 B/L의 발행자가 1차 클레임 상대입니다. HBL을 받았다면 포워더, MBL을 받았다면 선사입니다. HBL을 받고 선사에 직접 클레임하면 계약 당사자가 아니라는 이유로 거절될 수 있습니다. 다만 사고 원인에 따라 적하보험사 대위 청구가 우선되는 경우가 많으므로 보험 약관을 먼저 확인하는 것이 실무적입니다. 클레임 시효는 일반적으로 1년입니다."</w:t>
            </w:r>
          </w:p>
          <w:p w14:paraId="416A66E8" w14:textId="77777777" w:rsidR="00B15606" w:rsidRDefault="00513C9D">
            <w:pPr>
              <w:spacing w:line="260" w:lineRule="auto"/>
            </w:pPr>
            <w:r>
              <w:rPr>
                <w:rFonts w:ascii="Consolas" w:eastAsia="Consolas" w:hAnsi="Consolas" w:cs="Consolas"/>
                <w:sz w:val="18"/>
                <w:szCs w:val="18"/>
              </w:rPr>
              <w:t xml:space="preserve">      }</w:t>
            </w:r>
          </w:p>
          <w:p w14:paraId="29FAB21E" w14:textId="77777777" w:rsidR="00B15606" w:rsidRDefault="00513C9D">
            <w:pPr>
              <w:spacing w:line="260" w:lineRule="auto"/>
            </w:pPr>
            <w:r>
              <w:rPr>
                <w:rFonts w:ascii="Consolas" w:eastAsia="Consolas" w:hAnsi="Consolas" w:cs="Consolas"/>
                <w:sz w:val="18"/>
                <w:szCs w:val="18"/>
              </w:rPr>
              <w:t xml:space="preserve">    },</w:t>
            </w:r>
          </w:p>
          <w:p w14:paraId="118FE897" w14:textId="77777777" w:rsidR="00B15606" w:rsidRDefault="00513C9D">
            <w:pPr>
              <w:spacing w:line="260" w:lineRule="auto"/>
            </w:pPr>
            <w:r>
              <w:rPr>
                <w:rFonts w:ascii="Consolas" w:eastAsia="Consolas" w:hAnsi="Consolas" w:cs="Consolas"/>
                <w:sz w:val="18"/>
                <w:szCs w:val="18"/>
              </w:rPr>
              <w:t xml:space="preserve">    {</w:t>
            </w:r>
          </w:p>
          <w:p w14:paraId="58DAAB77" w14:textId="77777777" w:rsidR="00B15606" w:rsidRDefault="00513C9D">
            <w:pPr>
              <w:spacing w:line="260" w:lineRule="auto"/>
            </w:pPr>
            <w:r>
              <w:rPr>
                <w:rFonts w:ascii="Consolas" w:eastAsia="Consolas" w:hAnsi="Consolas" w:cs="Consolas"/>
                <w:sz w:val="18"/>
                <w:szCs w:val="18"/>
              </w:rPr>
              <w:t xml:space="preserve">      "@type": "Question",</w:t>
            </w:r>
          </w:p>
          <w:p w14:paraId="57F0E06D" w14:textId="77777777" w:rsidR="00B15606" w:rsidRDefault="00513C9D">
            <w:pPr>
              <w:spacing w:line="260" w:lineRule="auto"/>
            </w:pPr>
            <w:r>
              <w:rPr>
                <w:rFonts w:ascii="Consolas" w:eastAsia="Consolas" w:hAnsi="Consolas" w:cs="Consolas"/>
                <w:sz w:val="18"/>
                <w:szCs w:val="18"/>
              </w:rPr>
              <w:t xml:space="preserve">      "name": "Switch B/L과 Surrender B/L은 어떤 차이가 있나요?",</w:t>
            </w:r>
          </w:p>
          <w:p w14:paraId="4EDE9A87" w14:textId="77777777" w:rsidR="00B15606" w:rsidRDefault="00513C9D">
            <w:pPr>
              <w:spacing w:line="260" w:lineRule="auto"/>
            </w:pPr>
            <w:r>
              <w:rPr>
                <w:rFonts w:ascii="Consolas" w:eastAsia="Consolas" w:hAnsi="Consolas" w:cs="Consolas"/>
                <w:sz w:val="18"/>
                <w:szCs w:val="18"/>
              </w:rPr>
              <w:t xml:space="preserve">      "acceptedAnswer": {</w:t>
            </w:r>
          </w:p>
          <w:p w14:paraId="4CDAFA38" w14:textId="77777777" w:rsidR="00B15606" w:rsidRDefault="00513C9D">
            <w:pPr>
              <w:spacing w:line="260" w:lineRule="auto"/>
            </w:pPr>
            <w:r>
              <w:rPr>
                <w:rFonts w:ascii="Consolas" w:eastAsia="Consolas" w:hAnsi="Consolas" w:cs="Consolas"/>
                <w:sz w:val="18"/>
                <w:szCs w:val="18"/>
              </w:rPr>
              <w:t xml:space="preserve">        "@type": "Answer",</w:t>
            </w:r>
          </w:p>
          <w:p w14:paraId="07BE13A2" w14:textId="77777777" w:rsidR="00B15606" w:rsidRDefault="00513C9D">
            <w:pPr>
              <w:spacing w:line="260" w:lineRule="auto"/>
            </w:pPr>
            <w:r>
              <w:rPr>
                <w:rFonts w:ascii="Consolas" w:eastAsia="Consolas" w:hAnsi="Consolas" w:cs="Consolas"/>
                <w:sz w:val="18"/>
                <w:szCs w:val="18"/>
              </w:rPr>
              <w:t xml:space="preserve">        "text": "Switch B/L은 Shipper·Consignee 등 정보를 변경해 재발행하는 방식으로 주로 중계 무역에서 사용됩니다. Surrender B/L(Telex Release)은 원본을 반납하고 사본만으로 화물 인수가 가능한 방식으로, 운송 기간이 짧은 노선에서 활용됩니다. 두 방식 모두 HBL 단위에서 운영되는 경우가 일반적입니다."</w:t>
            </w:r>
          </w:p>
          <w:p w14:paraId="2203E6CD" w14:textId="77777777" w:rsidR="00B15606" w:rsidRDefault="00513C9D">
            <w:pPr>
              <w:spacing w:line="260" w:lineRule="auto"/>
            </w:pPr>
            <w:r>
              <w:rPr>
                <w:rFonts w:ascii="Consolas" w:eastAsia="Consolas" w:hAnsi="Consolas" w:cs="Consolas"/>
                <w:sz w:val="18"/>
                <w:szCs w:val="18"/>
              </w:rPr>
              <w:t xml:space="preserve">      }</w:t>
            </w:r>
          </w:p>
          <w:p w14:paraId="0AB9FBC0" w14:textId="77777777" w:rsidR="00B15606" w:rsidRDefault="00513C9D">
            <w:pPr>
              <w:spacing w:line="260" w:lineRule="auto"/>
            </w:pPr>
            <w:r>
              <w:rPr>
                <w:rFonts w:ascii="Consolas" w:eastAsia="Consolas" w:hAnsi="Consolas" w:cs="Consolas"/>
                <w:sz w:val="18"/>
                <w:szCs w:val="18"/>
              </w:rPr>
              <w:t xml:space="preserve">    },</w:t>
            </w:r>
          </w:p>
          <w:p w14:paraId="1BFBADD9" w14:textId="77777777" w:rsidR="00B15606" w:rsidRDefault="00513C9D">
            <w:pPr>
              <w:spacing w:line="260" w:lineRule="auto"/>
            </w:pPr>
            <w:r>
              <w:rPr>
                <w:rFonts w:ascii="Consolas" w:eastAsia="Consolas" w:hAnsi="Consolas" w:cs="Consolas"/>
                <w:sz w:val="18"/>
                <w:szCs w:val="18"/>
              </w:rPr>
              <w:t xml:space="preserve">    {</w:t>
            </w:r>
          </w:p>
          <w:p w14:paraId="2149210B" w14:textId="77777777" w:rsidR="00B15606" w:rsidRDefault="00513C9D">
            <w:pPr>
              <w:spacing w:line="260" w:lineRule="auto"/>
            </w:pPr>
            <w:r>
              <w:rPr>
                <w:rFonts w:ascii="Consolas" w:eastAsia="Consolas" w:hAnsi="Consolas" w:cs="Consolas"/>
                <w:sz w:val="18"/>
                <w:szCs w:val="18"/>
              </w:rPr>
              <w:t xml:space="preserve">      "@type": "Question",</w:t>
            </w:r>
          </w:p>
          <w:p w14:paraId="0D857A37" w14:textId="77777777" w:rsidR="00B15606" w:rsidRDefault="00513C9D">
            <w:pPr>
              <w:spacing w:line="260" w:lineRule="auto"/>
            </w:pPr>
            <w:r>
              <w:rPr>
                <w:rFonts w:ascii="Consolas" w:eastAsia="Consolas" w:hAnsi="Consolas" w:cs="Consolas"/>
                <w:sz w:val="18"/>
                <w:szCs w:val="18"/>
              </w:rPr>
              <w:t xml:space="preserve">      "name": "Sea Waybill은 HBL이나 MBL과 어떻게 다른가요?",</w:t>
            </w:r>
          </w:p>
          <w:p w14:paraId="54AE53F1" w14:textId="77777777" w:rsidR="00B15606" w:rsidRDefault="00513C9D">
            <w:pPr>
              <w:spacing w:line="260" w:lineRule="auto"/>
            </w:pPr>
            <w:r>
              <w:rPr>
                <w:rFonts w:ascii="Consolas" w:eastAsia="Consolas" w:hAnsi="Consolas" w:cs="Consolas"/>
                <w:sz w:val="18"/>
                <w:szCs w:val="18"/>
              </w:rPr>
              <w:t xml:space="preserve">      "acceptedAnswer": {</w:t>
            </w:r>
          </w:p>
          <w:p w14:paraId="3ED714B9" w14:textId="77777777" w:rsidR="00B15606" w:rsidRDefault="00513C9D">
            <w:pPr>
              <w:spacing w:line="260" w:lineRule="auto"/>
            </w:pPr>
            <w:r>
              <w:rPr>
                <w:rFonts w:ascii="Consolas" w:eastAsia="Consolas" w:hAnsi="Consolas" w:cs="Consolas"/>
                <w:sz w:val="18"/>
                <w:szCs w:val="18"/>
              </w:rPr>
              <w:t xml:space="preserve">        "@type": "Answer",</w:t>
            </w:r>
          </w:p>
          <w:p w14:paraId="5C42E4AE" w14:textId="77777777" w:rsidR="00B15606" w:rsidRDefault="00513C9D">
            <w:pPr>
              <w:spacing w:line="260" w:lineRule="auto"/>
            </w:pPr>
            <w:r>
              <w:rPr>
                <w:rFonts w:ascii="Consolas" w:eastAsia="Consolas" w:hAnsi="Consolas" w:cs="Consolas"/>
                <w:sz w:val="18"/>
                <w:szCs w:val="18"/>
              </w:rPr>
              <w:t xml:space="preserve">        "text": "Sea Waybill은 유통되지 않는 비유통성 운송 서류로, 원본 제시 없이 Consignee 신원 확인만으로 화물 인수가 가능합니다. 자회사 간 거래 등 신용 관계가 확실한 거래에서 주로 사용됩니다."</w:t>
            </w:r>
          </w:p>
          <w:p w14:paraId="0D4BE17F" w14:textId="77777777" w:rsidR="00B15606" w:rsidRDefault="00513C9D">
            <w:pPr>
              <w:spacing w:line="260" w:lineRule="auto"/>
            </w:pPr>
            <w:r>
              <w:rPr>
                <w:rFonts w:ascii="Consolas" w:eastAsia="Consolas" w:hAnsi="Consolas" w:cs="Consolas"/>
                <w:sz w:val="18"/>
                <w:szCs w:val="18"/>
              </w:rPr>
              <w:t xml:space="preserve">      }</w:t>
            </w:r>
          </w:p>
          <w:p w14:paraId="33168966" w14:textId="77777777" w:rsidR="00B15606" w:rsidRDefault="00513C9D">
            <w:pPr>
              <w:spacing w:line="260" w:lineRule="auto"/>
            </w:pPr>
            <w:r>
              <w:rPr>
                <w:rFonts w:ascii="Consolas" w:eastAsia="Consolas" w:hAnsi="Consolas" w:cs="Consolas"/>
                <w:sz w:val="18"/>
                <w:szCs w:val="18"/>
              </w:rPr>
              <w:t xml:space="preserve">    },</w:t>
            </w:r>
          </w:p>
          <w:p w14:paraId="02A1D3BE" w14:textId="77777777" w:rsidR="00B15606" w:rsidRDefault="00513C9D">
            <w:pPr>
              <w:spacing w:line="260" w:lineRule="auto"/>
            </w:pPr>
            <w:r>
              <w:rPr>
                <w:rFonts w:ascii="Consolas" w:eastAsia="Consolas" w:hAnsi="Consolas" w:cs="Consolas"/>
                <w:sz w:val="18"/>
                <w:szCs w:val="18"/>
              </w:rPr>
              <w:t xml:space="preserve">    {</w:t>
            </w:r>
          </w:p>
          <w:p w14:paraId="1544D0A8" w14:textId="77777777" w:rsidR="00B15606" w:rsidRDefault="00513C9D">
            <w:pPr>
              <w:spacing w:line="260" w:lineRule="auto"/>
            </w:pPr>
            <w:r>
              <w:rPr>
                <w:rFonts w:ascii="Consolas" w:eastAsia="Consolas" w:hAnsi="Consolas" w:cs="Consolas"/>
                <w:sz w:val="18"/>
                <w:szCs w:val="18"/>
              </w:rPr>
              <w:t xml:space="preserve">      "@type": "Question",</w:t>
            </w:r>
          </w:p>
          <w:p w14:paraId="0C056C18" w14:textId="77777777" w:rsidR="00B15606" w:rsidRDefault="00513C9D">
            <w:pPr>
              <w:spacing w:line="260" w:lineRule="auto"/>
            </w:pPr>
            <w:r>
              <w:rPr>
                <w:rFonts w:ascii="Consolas" w:eastAsia="Consolas" w:hAnsi="Consolas" w:cs="Consolas"/>
                <w:sz w:val="18"/>
                <w:szCs w:val="18"/>
              </w:rPr>
              <w:t xml:space="preserve">      "name": "HBL·MBL 발행과 화물 추적을 디지털로 통합 관리하려면 어떻게 해야 하나요?",</w:t>
            </w:r>
          </w:p>
          <w:p w14:paraId="47107B88" w14:textId="77777777" w:rsidR="00B15606" w:rsidRDefault="00513C9D">
            <w:pPr>
              <w:spacing w:line="260" w:lineRule="auto"/>
            </w:pPr>
            <w:r>
              <w:rPr>
                <w:rFonts w:ascii="Consolas" w:eastAsia="Consolas" w:hAnsi="Consolas" w:cs="Consolas"/>
                <w:sz w:val="18"/>
                <w:szCs w:val="18"/>
              </w:rPr>
              <w:t xml:space="preserve">      "acceptedAnswer": {</w:t>
            </w:r>
          </w:p>
          <w:p w14:paraId="5E5FEDB1" w14:textId="77777777" w:rsidR="00B15606" w:rsidRDefault="00513C9D">
            <w:pPr>
              <w:spacing w:line="260" w:lineRule="auto"/>
            </w:pPr>
            <w:r>
              <w:rPr>
                <w:rFonts w:ascii="Consolas" w:eastAsia="Consolas" w:hAnsi="Consolas" w:cs="Consolas"/>
                <w:sz w:val="18"/>
                <w:szCs w:val="18"/>
              </w:rPr>
              <w:t xml:space="preserve">        "@type": "Answer",</w:t>
            </w:r>
          </w:p>
          <w:p w14:paraId="212E7E9D" w14:textId="77777777" w:rsidR="00B15606" w:rsidRDefault="00513C9D">
            <w:pPr>
              <w:spacing w:line="260" w:lineRule="auto"/>
            </w:pPr>
            <w:r>
              <w:rPr>
                <w:rFonts w:ascii="Consolas" w:eastAsia="Consolas" w:hAnsi="Consolas" w:cs="Consolas"/>
                <w:sz w:val="18"/>
                <w:szCs w:val="18"/>
              </w:rPr>
              <w:t xml:space="preserve">        "text": "삼성SDS가 운영하는 디지털 통합 물류 플랫폼 첼로스퀘어에서는 B/L 발행 정보와 본선 위치, 환적 단계, 도착 예정일 등을 단일 플랫폼에서 통합 조회할 수 있습니다."</w:t>
            </w:r>
          </w:p>
          <w:p w14:paraId="0FBC0250" w14:textId="77777777" w:rsidR="00B15606" w:rsidRDefault="00513C9D">
            <w:pPr>
              <w:spacing w:line="260" w:lineRule="auto"/>
            </w:pPr>
            <w:r>
              <w:rPr>
                <w:rFonts w:ascii="Consolas" w:eastAsia="Consolas" w:hAnsi="Consolas" w:cs="Consolas"/>
                <w:sz w:val="18"/>
                <w:szCs w:val="18"/>
              </w:rPr>
              <w:t xml:space="preserve">      }</w:t>
            </w:r>
          </w:p>
          <w:p w14:paraId="3AB17029" w14:textId="77777777" w:rsidR="00B15606" w:rsidRDefault="00513C9D">
            <w:pPr>
              <w:spacing w:line="260" w:lineRule="auto"/>
            </w:pPr>
            <w:r>
              <w:rPr>
                <w:rFonts w:ascii="Consolas" w:eastAsia="Consolas" w:hAnsi="Consolas" w:cs="Consolas"/>
                <w:sz w:val="18"/>
                <w:szCs w:val="18"/>
              </w:rPr>
              <w:t xml:space="preserve">    }</w:t>
            </w:r>
          </w:p>
          <w:p w14:paraId="4428981B" w14:textId="77777777" w:rsidR="00B15606" w:rsidRDefault="00513C9D">
            <w:pPr>
              <w:spacing w:line="260" w:lineRule="auto"/>
            </w:pPr>
            <w:r>
              <w:rPr>
                <w:rFonts w:ascii="Consolas" w:eastAsia="Consolas" w:hAnsi="Consolas" w:cs="Consolas"/>
                <w:sz w:val="18"/>
                <w:szCs w:val="18"/>
              </w:rPr>
              <w:t xml:space="preserve">  ]</w:t>
            </w:r>
          </w:p>
          <w:p w14:paraId="64601B06" w14:textId="77777777" w:rsidR="00B15606" w:rsidRDefault="00513C9D">
            <w:pPr>
              <w:spacing w:line="260" w:lineRule="auto"/>
            </w:pPr>
            <w:r>
              <w:rPr>
                <w:rFonts w:ascii="Consolas" w:eastAsia="Consolas" w:hAnsi="Consolas" w:cs="Consolas"/>
                <w:sz w:val="18"/>
                <w:szCs w:val="18"/>
              </w:rPr>
              <w:t>}</w:t>
            </w:r>
          </w:p>
        </w:tc>
      </w:tr>
    </w:tbl>
    <w:p w14:paraId="6468E809" w14:textId="77777777" w:rsidR="00B15606" w:rsidRDefault="00513C9D">
      <w:r>
        <w:lastRenderedPageBreak/>
        <w:br w:type="page"/>
      </w:r>
    </w:p>
    <w:p w14:paraId="279A88BF" w14:textId="77777777" w:rsidR="00B15606" w:rsidRDefault="00513C9D">
      <w:pPr>
        <w:spacing w:after="280"/>
      </w:pPr>
      <w:r>
        <w:rPr>
          <w:rFonts w:ascii="Calibri" w:eastAsia="Calibri" w:hAnsi="Calibri" w:cs="Calibri"/>
          <w:b/>
          <w:bCs/>
          <w:sz w:val="36"/>
          <w:szCs w:val="36"/>
        </w:rPr>
        <w:lastRenderedPageBreak/>
        <w:t>HBL vs MBL (House Bill of Lading vs Master Bill of Lading): What's the Difference?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0FEC85DC" w14:textId="77777777">
        <w:tc>
          <w:tcPr>
            <w:tcW w:w="9026" w:type="dxa"/>
            <w:tcBorders>
              <w:top w:val="single" w:sz="4" w:space="0" w:color="5B8DEF"/>
              <w:left w:val="single" w:sz="24" w:space="0" w:color="5B8DEF"/>
              <w:bottom w:val="single" w:sz="4" w:space="0" w:color="5B8DEF"/>
              <w:right w:val="single" w:sz="4" w:space="0" w:color="5B8DEF"/>
            </w:tcBorders>
            <w:shd w:val="clear" w:color="auto" w:fill="EEF3FC"/>
            <w:tcMar>
              <w:top w:w="200" w:type="dxa"/>
              <w:left w:w="240" w:type="dxa"/>
              <w:bottom w:w="200" w:type="dxa"/>
              <w:right w:w="240" w:type="dxa"/>
            </w:tcMar>
          </w:tcPr>
          <w:p w14:paraId="6E7CDB4E" w14:textId="77777777" w:rsidR="00B15606" w:rsidRDefault="00513C9D">
            <w:pPr>
              <w:spacing w:after="160" w:line="320" w:lineRule="auto"/>
            </w:pPr>
            <w:r>
              <w:rPr>
                <w:rFonts w:ascii="Calibri" w:eastAsia="Calibri" w:hAnsi="Calibri" w:cs="Calibri"/>
                <w:b/>
                <w:bCs/>
                <w:color w:val="1F3D7A"/>
                <w:sz w:val="24"/>
                <w:szCs w:val="24"/>
              </w:rPr>
              <w:t>Key Takeaways</w:t>
            </w:r>
          </w:p>
          <w:p w14:paraId="46F629F5" w14:textId="77777777" w:rsidR="00B15606" w:rsidRPr="00881101" w:rsidRDefault="00513C9D">
            <w:pPr>
              <w:spacing w:after="100"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HBL is </w:t>
            </w:r>
            <w:r>
              <w:rPr>
                <w:rFonts w:ascii="Calibri" w:eastAsia="Calibri" w:hAnsi="Calibri" w:cs="Calibri"/>
                <w:b/>
                <w:bCs/>
              </w:rPr>
              <w:t xml:space="preserve">issued by the </w:t>
            </w:r>
            <w:r w:rsidRPr="00881101">
              <w:rPr>
                <w:rFonts w:ascii="Calibri" w:eastAsia="Calibri" w:hAnsi="Calibri" w:cs="Calibri"/>
                <w:b/>
                <w:bCs/>
              </w:rPr>
              <w:t>freight forwarder</w:t>
            </w:r>
            <w:r w:rsidRPr="00881101">
              <w:rPr>
                <w:rFonts w:ascii="Calibri" w:eastAsia="Calibri" w:hAnsi="Calibri" w:cs="Calibri"/>
              </w:rPr>
              <w:t xml:space="preserve">; MBL is </w:t>
            </w:r>
            <w:r w:rsidR="008D55B1" w:rsidRPr="00881101">
              <w:rPr>
                <w:rFonts w:ascii="Calibri" w:eastAsia="Calibri" w:hAnsi="Calibri" w:cs="Calibri"/>
                <w:b/>
                <w:bCs/>
              </w:rPr>
              <w:t xml:space="preserve">issued by the </w:t>
            </w:r>
            <w:commentRangeStart w:id="0"/>
            <w:r w:rsidRPr="00881101">
              <w:rPr>
                <w:rFonts w:ascii="Calibri" w:eastAsia="Calibri" w:hAnsi="Calibri" w:cs="Calibri"/>
                <w:b/>
                <w:bCs/>
              </w:rPr>
              <w:t>carrier</w:t>
            </w:r>
            <w:commentRangeEnd w:id="0"/>
            <w:r w:rsidR="00A92506" w:rsidRPr="00881101">
              <w:rPr>
                <w:rStyle w:val="ac"/>
              </w:rPr>
              <w:commentReference w:id="0"/>
            </w:r>
            <w:r w:rsidRPr="00881101">
              <w:rPr>
                <w:rFonts w:ascii="Calibri" w:eastAsia="Calibri" w:hAnsi="Calibri" w:cs="Calibri"/>
              </w:rPr>
              <w:t>.</w:t>
            </w:r>
          </w:p>
          <w:p w14:paraId="6CB4881F" w14:textId="77777777" w:rsidR="00B15606" w:rsidRPr="00881101" w:rsidRDefault="00513C9D">
            <w:pPr>
              <w:spacing w:after="100" w:line="320" w:lineRule="auto"/>
              <w:ind w:left="280" w:hanging="200"/>
            </w:pPr>
            <w:r w:rsidRPr="00881101">
              <w:rPr>
                <w:rFonts w:ascii="Calibri" w:eastAsia="Calibri" w:hAnsi="Calibri" w:cs="Calibri"/>
                <w:b/>
                <w:bCs/>
              </w:rPr>
              <w:t xml:space="preserve">• </w:t>
            </w:r>
            <w:r w:rsidRPr="00881101">
              <w:rPr>
                <w:rFonts w:ascii="Calibri" w:eastAsia="Calibri" w:hAnsi="Calibri" w:cs="Calibri"/>
              </w:rPr>
              <w:t xml:space="preserve">Primary claim party differs — </w:t>
            </w:r>
            <w:r w:rsidRPr="00881101">
              <w:rPr>
                <w:rFonts w:ascii="Calibri" w:eastAsia="Calibri" w:hAnsi="Calibri" w:cs="Calibri"/>
                <w:b/>
                <w:bCs/>
              </w:rPr>
              <w:t>HBL → forwarder, MBL → carrier</w:t>
            </w:r>
            <w:r w:rsidRPr="00881101">
              <w:rPr>
                <w:rFonts w:ascii="Calibri" w:eastAsia="Calibri" w:hAnsi="Calibri" w:cs="Calibri"/>
              </w:rPr>
              <w:t>.</w:t>
            </w:r>
          </w:p>
          <w:p w14:paraId="64D71195" w14:textId="0B986806" w:rsidR="00B15606" w:rsidRDefault="00513C9D">
            <w:pPr>
              <w:spacing w:after="100" w:line="320" w:lineRule="auto"/>
              <w:ind w:left="280" w:hanging="200"/>
            </w:pPr>
            <w:r w:rsidRPr="00881101">
              <w:rPr>
                <w:rFonts w:ascii="Calibri" w:eastAsia="Calibri" w:hAnsi="Calibri" w:cs="Calibri"/>
                <w:b/>
                <w:bCs/>
              </w:rPr>
              <w:t xml:space="preserve">• </w:t>
            </w:r>
            <w:r w:rsidRPr="00881101">
              <w:rPr>
                <w:rFonts w:ascii="Calibri" w:eastAsia="Calibri" w:hAnsi="Calibri" w:cs="Calibri"/>
              </w:rPr>
              <w:t xml:space="preserve">Most common mistake: </w:t>
            </w:r>
            <w:r w:rsidR="00174453" w:rsidRPr="00881101">
              <w:rPr>
                <w:rFonts w:ascii="Calibri" w:eastAsiaTheme="minorEastAsia" w:hAnsi="Calibri" w:cs="Calibri" w:hint="eastAsia"/>
              </w:rPr>
              <w:t>I</w:t>
            </w:r>
            <w:r w:rsidR="00174453" w:rsidRPr="00881101">
              <w:rPr>
                <w:rFonts w:ascii="Calibri" w:eastAsiaTheme="minorEastAsia" w:hAnsi="Calibri" w:cs="Calibri"/>
              </w:rPr>
              <w:t xml:space="preserve">f </w:t>
            </w:r>
            <w:r w:rsidRPr="00881101">
              <w:rPr>
                <w:rFonts w:ascii="Calibri" w:eastAsia="Calibri" w:hAnsi="Calibri" w:cs="Calibri"/>
              </w:rPr>
              <w:t xml:space="preserve">an </w:t>
            </w:r>
            <w:r w:rsidR="00174453" w:rsidRPr="00881101">
              <w:rPr>
                <w:rFonts w:ascii="Calibri" w:eastAsia="Calibri" w:hAnsi="Calibri" w:cs="Calibri"/>
                <w:b/>
                <w:bCs/>
              </w:rPr>
              <w:t>HBL holder files</w:t>
            </w:r>
            <w:r w:rsidRPr="00881101">
              <w:rPr>
                <w:rFonts w:ascii="Calibri" w:eastAsia="Calibri" w:hAnsi="Calibri" w:cs="Calibri"/>
                <w:b/>
                <w:bCs/>
              </w:rPr>
              <w:t xml:space="preserve"> a claim directly </w:t>
            </w:r>
            <w:r>
              <w:rPr>
                <w:rFonts w:ascii="Calibri" w:eastAsia="Calibri" w:hAnsi="Calibri" w:cs="Calibri"/>
                <w:b/>
                <w:bCs/>
              </w:rPr>
              <w:t>with the carrier</w:t>
            </w:r>
            <w:r w:rsidR="00174453" w:rsidRPr="00174453">
              <w:rPr>
                <w:rFonts w:ascii="Calibri" w:eastAsia="Calibri" w:hAnsi="Calibri" w:cs="Calibri"/>
                <w:color w:val="FF0000"/>
              </w:rPr>
              <w:t>,</w:t>
            </w:r>
            <w:r w:rsidR="00174453">
              <w:rPr>
                <w:rFonts w:ascii="Calibri" w:eastAsia="Calibri" w:hAnsi="Calibri" w:cs="Calibri"/>
              </w:rPr>
              <w:t xml:space="preserve"> </w:t>
            </w:r>
            <w:r>
              <w:rPr>
                <w:rFonts w:ascii="Calibri" w:eastAsia="Calibri" w:hAnsi="Calibri" w:cs="Calibri"/>
              </w:rPr>
              <w:t>the carrier rejects it on the ground of "no contractual relationship."</w:t>
            </w:r>
          </w:p>
          <w:p w14:paraId="29CA78F1" w14:textId="77777777" w:rsidR="00B15606" w:rsidRDefault="00513C9D">
            <w:pPr>
              <w:spacing w:after="100"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It is normal for a single shipment to have </w:t>
            </w:r>
            <w:r>
              <w:rPr>
                <w:rFonts w:ascii="Calibri" w:eastAsia="Calibri" w:hAnsi="Calibri" w:cs="Calibri"/>
                <w:b/>
                <w:bCs/>
              </w:rPr>
              <w:t>both an HBL and an MBL issued as a pair</w:t>
            </w:r>
            <w:r>
              <w:rPr>
                <w:rFonts w:ascii="Calibri" w:eastAsia="Calibri" w:hAnsi="Calibri" w:cs="Calibri"/>
              </w:rPr>
              <w:t xml:space="preserve"> (when a forwarder is involved).</w:t>
            </w:r>
          </w:p>
          <w:p w14:paraId="578E7A09" w14:textId="79F3AE61" w:rsidR="00B15606" w:rsidRDefault="00513C9D">
            <w:pPr>
              <w:spacing w:line="320" w:lineRule="auto"/>
              <w:ind w:left="280" w:hanging="200"/>
            </w:pPr>
            <w:r>
              <w:rPr>
                <w:rFonts w:ascii="Calibri" w:eastAsia="Calibri" w:hAnsi="Calibri" w:cs="Calibri"/>
                <w:b/>
                <w:bCs/>
                <w:color w:val="1F3D7A"/>
              </w:rPr>
              <w:t xml:space="preserve">• </w:t>
            </w:r>
            <w:r>
              <w:rPr>
                <w:rFonts w:ascii="Calibri" w:eastAsia="Calibri" w:hAnsi="Calibri" w:cs="Calibri"/>
              </w:rPr>
              <w:t xml:space="preserve">First action in practice: </w:t>
            </w:r>
            <w:r w:rsidR="00AD31AB" w:rsidRPr="00AD31AB">
              <w:rPr>
                <w:rFonts w:ascii="Calibri" w:eastAsia="Calibri" w:hAnsi="Calibri" w:cs="Calibri"/>
                <w:b/>
                <w:bCs/>
                <w:color w:val="FF0000"/>
              </w:rPr>
              <w:t>I</w:t>
            </w:r>
            <w:r>
              <w:rPr>
                <w:rFonts w:ascii="Calibri" w:eastAsia="Calibri" w:hAnsi="Calibri" w:cs="Calibri"/>
                <w:b/>
                <w:bCs/>
              </w:rPr>
              <w:t>dentify the issuer of the B/L you hold</w:t>
            </w:r>
            <w:r>
              <w:rPr>
                <w:rFonts w:ascii="Calibri" w:eastAsia="Calibri" w:hAnsi="Calibri" w:cs="Calibri"/>
              </w:rPr>
              <w:t>, then determine your claim path.</w:t>
            </w:r>
          </w:p>
        </w:tc>
      </w:tr>
    </w:tbl>
    <w:p w14:paraId="7FD8138C" w14:textId="77777777" w:rsidR="00B15606" w:rsidRDefault="00B15606">
      <w:pPr>
        <w:spacing w:after="200"/>
      </w:pPr>
    </w:p>
    <w:p w14:paraId="1F72DEC4" w14:textId="41040C60" w:rsidR="00B15606" w:rsidRDefault="00284FEB">
      <w:pPr>
        <w:spacing w:after="120" w:line="320" w:lineRule="auto"/>
      </w:pPr>
      <w:r>
        <w:rPr>
          <w:rFonts w:ascii="Calibri" w:eastAsia="Calibri" w:hAnsi="Calibri" w:cs="Calibri"/>
          <w:b/>
          <w:bCs/>
        </w:rPr>
        <w:t xml:space="preserve">An </w:t>
      </w:r>
      <w:r w:rsidRPr="00881101">
        <w:rPr>
          <w:rFonts w:ascii="Calibri" w:eastAsia="Calibri" w:hAnsi="Calibri" w:cs="Calibri"/>
          <w:b/>
          <w:bCs/>
        </w:rPr>
        <w:t>HBL (House B/L)</w:t>
      </w:r>
      <w:r w:rsidR="00513C9D" w:rsidRPr="00881101">
        <w:rPr>
          <w:rFonts w:ascii="Calibri" w:eastAsia="Calibri" w:hAnsi="Calibri" w:cs="Calibri"/>
          <w:b/>
          <w:bCs/>
        </w:rPr>
        <w:t xml:space="preserve"> is issued by a freight forwarder, whi</w:t>
      </w:r>
      <w:r w:rsidR="00853B32" w:rsidRPr="00881101">
        <w:rPr>
          <w:rFonts w:ascii="Calibri" w:eastAsia="Calibri" w:hAnsi="Calibri" w:cs="Calibri"/>
          <w:b/>
          <w:bCs/>
        </w:rPr>
        <w:t>le an MBL (Master B/L</w:t>
      </w:r>
      <w:r w:rsidR="00C31761" w:rsidRPr="00881101">
        <w:rPr>
          <w:rFonts w:ascii="Calibri" w:eastAsia="Calibri" w:hAnsi="Calibri" w:cs="Calibri"/>
          <w:b/>
          <w:bCs/>
        </w:rPr>
        <w:t>) is issued by a carrier</w:t>
      </w:r>
      <w:r w:rsidR="00513C9D" w:rsidRPr="00881101">
        <w:rPr>
          <w:rFonts w:ascii="Calibri" w:eastAsia="Calibri" w:hAnsi="Calibri" w:cs="Calibri"/>
          <w:b/>
          <w:bCs/>
        </w:rPr>
        <w:t xml:space="preserve">. </w:t>
      </w:r>
      <w:r w:rsidR="00513C9D" w:rsidRPr="00881101">
        <w:rPr>
          <w:rFonts w:ascii="Calibri" w:eastAsia="Calibri" w:hAnsi="Calibri" w:cs="Calibri"/>
        </w:rPr>
        <w:t>Even for the same shipment, the</w:t>
      </w:r>
      <w:r w:rsidR="009C3B51" w:rsidRPr="00881101">
        <w:rPr>
          <w:rFonts w:ascii="Calibri" w:eastAsia="Calibri" w:hAnsi="Calibri" w:cs="Calibri"/>
        </w:rPr>
        <w:t>y differ in the issuer, in how shipper and c</w:t>
      </w:r>
      <w:r w:rsidR="00513C9D" w:rsidRPr="00881101">
        <w:rPr>
          <w:rFonts w:ascii="Calibri" w:eastAsia="Calibri" w:hAnsi="Calibri" w:cs="Calibri"/>
        </w:rPr>
        <w:t xml:space="preserve">onsignee are listed, and in which party you file claims against — misreading them can </w:t>
      </w:r>
      <w:r w:rsidR="00122F2C" w:rsidRPr="00881101">
        <w:rPr>
          <w:rFonts w:ascii="Calibri" w:eastAsia="Calibri" w:hAnsi="Calibri" w:cs="Calibri"/>
        </w:rPr>
        <w:t>result in wrong</w:t>
      </w:r>
      <w:r w:rsidR="00154581" w:rsidRPr="00881101">
        <w:rPr>
          <w:rFonts w:ascii="Calibri" w:eastAsia="Calibri" w:hAnsi="Calibri" w:cs="Calibri"/>
        </w:rPr>
        <w:t xml:space="preserve"> liability tracing path</w:t>
      </w:r>
      <w:r w:rsidR="00513C9D" w:rsidRPr="00881101">
        <w:rPr>
          <w:rFonts w:ascii="Calibri" w:eastAsia="Calibri" w:hAnsi="Calibri" w:cs="Calibri"/>
        </w:rPr>
        <w:t xml:space="preserve"> when cargo problems </w:t>
      </w:r>
      <w:r w:rsidR="00513C9D">
        <w:rPr>
          <w:rFonts w:ascii="Calibri" w:eastAsia="Calibri" w:hAnsi="Calibri" w:cs="Calibri"/>
        </w:rPr>
        <w:t>arise.</w:t>
      </w:r>
    </w:p>
    <w:p w14:paraId="14D8D741" w14:textId="426EA4E8" w:rsidR="00B15606" w:rsidRPr="00513C9D" w:rsidRDefault="00513C9D">
      <w:pPr>
        <w:spacing w:before="320" w:after="160"/>
        <w:rPr>
          <w:rFonts w:eastAsiaTheme="minorEastAsia"/>
        </w:rPr>
      </w:pPr>
      <w:r>
        <w:rPr>
          <w:rFonts w:ascii="Calibri" w:eastAsia="Calibri" w:hAnsi="Calibri" w:cs="Calibri"/>
          <w:b/>
          <w:bCs/>
          <w:sz w:val="28"/>
          <w:szCs w:val="28"/>
        </w:rPr>
        <w:t xml:space="preserve">HBL vs MBL </w:t>
      </w:r>
      <w:r>
        <w:rPr>
          <w:rFonts w:ascii="Calibri" w:eastAsiaTheme="minorEastAsia" w:hAnsi="Calibri" w:cs="Calibri"/>
          <w:b/>
          <w:bCs/>
          <w:sz w:val="28"/>
          <w:szCs w:val="28"/>
        </w:rPr>
        <w:t>at a Glance</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B15606" w14:paraId="24A8554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5DC6881E" w14:textId="77777777" w:rsidR="00B15606" w:rsidRDefault="00513C9D">
            <w:pPr>
              <w:spacing w:line="280" w:lineRule="auto"/>
            </w:pPr>
            <w:r>
              <w:rPr>
                <w:rFonts w:ascii="Calibri" w:eastAsia="Calibri" w:hAnsi="Calibri" w:cs="Calibri"/>
                <w:b/>
                <w:bCs/>
              </w:rPr>
              <w:t>Category</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460C6E2" w14:textId="77777777" w:rsidR="00B15606" w:rsidRDefault="00513C9D">
            <w:pPr>
              <w:spacing w:line="280" w:lineRule="auto"/>
            </w:pPr>
            <w:r>
              <w:rPr>
                <w:rFonts w:ascii="Calibri" w:eastAsia="Calibri" w:hAnsi="Calibri" w:cs="Calibri"/>
                <w:b/>
                <w:bCs/>
              </w:rPr>
              <w:t>HBL (House B/L)</w:t>
            </w:r>
          </w:p>
        </w:tc>
        <w:tc>
          <w:tcPr>
            <w:tcW w:w="34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2FBA99BB" w14:textId="77777777" w:rsidR="00B15606" w:rsidRDefault="00513C9D">
            <w:pPr>
              <w:spacing w:line="280" w:lineRule="auto"/>
            </w:pPr>
            <w:r>
              <w:rPr>
                <w:rFonts w:ascii="Calibri" w:eastAsia="Calibri" w:hAnsi="Calibri" w:cs="Calibri"/>
                <w:b/>
                <w:bCs/>
              </w:rPr>
              <w:t>MBL (Master B/L)</w:t>
            </w:r>
          </w:p>
        </w:tc>
      </w:tr>
      <w:tr w:rsidR="00B15606" w14:paraId="00B5F75F"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68DD57EB" w14:textId="77777777" w:rsidR="00B15606" w:rsidRDefault="00513C9D">
            <w:pPr>
              <w:spacing w:line="280" w:lineRule="auto"/>
            </w:pPr>
            <w:r>
              <w:rPr>
                <w:rFonts w:ascii="Calibri" w:eastAsia="Calibri" w:hAnsi="Calibri" w:cs="Calibri"/>
                <w:b/>
                <w:bCs/>
              </w:rPr>
              <w:t>Issuer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2B042" w14:textId="77777777" w:rsidR="00B15606" w:rsidRDefault="00513C9D">
            <w:pPr>
              <w:spacing w:line="280" w:lineRule="auto"/>
            </w:pPr>
            <w:r>
              <w:rPr>
                <w:rFonts w:ascii="Calibri" w:eastAsia="Calibri" w:hAnsi="Calibri" w:cs="Calibri"/>
              </w:rPr>
              <w:t>Freight forwarder (including NVOCC)</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B09E4E" w14:textId="77777777" w:rsidR="00B15606" w:rsidRDefault="00513C9D">
            <w:pPr>
              <w:spacing w:line="280" w:lineRule="auto"/>
            </w:pPr>
            <w:r>
              <w:rPr>
                <w:rFonts w:ascii="Calibri" w:eastAsia="Calibri" w:hAnsi="Calibri" w:cs="Calibri"/>
              </w:rPr>
              <w:t>Shipping line / Carrier</w:t>
            </w:r>
          </w:p>
        </w:tc>
      </w:tr>
      <w:tr w:rsidR="00B15606" w14:paraId="3AA80E13"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FDFB39A" w14:textId="7608F070" w:rsidR="00B15606" w:rsidRDefault="00513C9D" w:rsidP="00AE0F5D">
            <w:pPr>
              <w:spacing w:line="280" w:lineRule="auto"/>
            </w:pPr>
            <w:r>
              <w:rPr>
                <w:rFonts w:ascii="Calibri" w:eastAsia="Calibri" w:hAnsi="Calibri" w:cs="Calibri"/>
                <w:b/>
                <w:bCs/>
              </w:rPr>
              <w:t>Shippe</w:t>
            </w:r>
            <w:r w:rsidRPr="00AE0F5D">
              <w:rPr>
                <w:rFonts w:ascii="Calibri" w:eastAsia="Calibri" w:hAnsi="Calibri" w:cs="Calibri"/>
                <w:b/>
                <w:bCs/>
                <w:color w:val="FF0000"/>
              </w:rPr>
              <w:t>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FA0EB6" w14:textId="77777777" w:rsidR="00B15606" w:rsidRDefault="00513C9D">
            <w:pPr>
              <w:spacing w:line="280" w:lineRule="auto"/>
            </w:pPr>
            <w:r>
              <w:rPr>
                <w:rFonts w:ascii="Calibri" w:eastAsia="Calibri" w:hAnsi="Calibri" w:cs="Calibri"/>
              </w:rPr>
              <w:t>Actual exporter (cargo owner)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33369" w14:textId="77777777" w:rsidR="00B15606" w:rsidRDefault="00513C9D">
            <w:pPr>
              <w:spacing w:line="280" w:lineRule="auto"/>
            </w:pPr>
            <w:r>
              <w:rPr>
                <w:rFonts w:ascii="Calibri" w:eastAsia="Calibri" w:hAnsi="Calibri" w:cs="Calibri"/>
              </w:rPr>
              <w:t>Origin freight forwarder</w:t>
            </w:r>
          </w:p>
        </w:tc>
      </w:tr>
      <w:tr w:rsidR="00B15606" w14:paraId="3DB5F201"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C30BAF4" w14:textId="3B61B436" w:rsidR="00B15606" w:rsidRDefault="00AE0F5D">
            <w:pPr>
              <w:spacing w:line="280" w:lineRule="auto"/>
            </w:pPr>
            <w:r>
              <w:rPr>
                <w:rFonts w:ascii="Calibri" w:eastAsia="Calibri" w:hAnsi="Calibri" w:cs="Calibri"/>
                <w:b/>
                <w:bCs/>
              </w:rPr>
              <w:t>Consigne</w:t>
            </w:r>
            <w:r w:rsidRPr="00AE0F5D">
              <w:rPr>
                <w:rFonts w:ascii="Calibri" w:eastAsia="Calibri" w:hAnsi="Calibri" w:cs="Calibri"/>
                <w:b/>
                <w:bCs/>
                <w:color w:val="FF0000"/>
              </w:rPr>
              <w:t>e</w:t>
            </w:r>
            <w:r>
              <w:rPr>
                <w:rFonts w:ascii="Calibri" w:eastAsia="Calibri" w:hAnsi="Calibri" w:cs="Calibri"/>
                <w:b/>
                <w:bCs/>
              </w:rPr>
              <w:t xml:space="preserve"> </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810A7E" w14:textId="77777777" w:rsidR="00B15606" w:rsidRDefault="00513C9D">
            <w:pPr>
              <w:spacing w:line="280" w:lineRule="auto"/>
            </w:pPr>
            <w:r>
              <w:rPr>
                <w:rFonts w:ascii="Calibri" w:eastAsia="Calibri" w:hAnsi="Calibri" w:cs="Calibri"/>
              </w:rPr>
              <w:t>Actual importer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7C542B" w14:textId="77777777" w:rsidR="00B15606" w:rsidRDefault="00513C9D">
            <w:pPr>
              <w:spacing w:line="280" w:lineRule="auto"/>
            </w:pPr>
            <w:r>
              <w:rPr>
                <w:rFonts w:ascii="Calibri" w:eastAsia="Calibri" w:hAnsi="Calibri" w:cs="Calibri"/>
              </w:rPr>
              <w:t>Destination freight forwarder</w:t>
            </w:r>
          </w:p>
        </w:tc>
      </w:tr>
      <w:tr w:rsidR="00B15606" w14:paraId="519EFD24"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0811D7EC" w14:textId="77777777" w:rsidR="00B15606" w:rsidRDefault="00513C9D">
            <w:pPr>
              <w:spacing w:line="280" w:lineRule="auto"/>
            </w:pPr>
            <w:r>
              <w:rPr>
                <w:rFonts w:ascii="Calibri" w:eastAsia="Calibri" w:hAnsi="Calibri" w:cs="Calibri"/>
                <w:b/>
                <w:bCs/>
              </w:rPr>
              <w:t>Governing terms</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53E1F" w14:textId="77777777" w:rsidR="00B15606" w:rsidRDefault="00513C9D">
            <w:pPr>
              <w:spacing w:line="280" w:lineRule="auto"/>
            </w:pPr>
            <w:r>
              <w:rPr>
                <w:rFonts w:ascii="Calibri" w:eastAsia="Calibri" w:hAnsi="Calibri" w:cs="Calibri"/>
              </w:rPr>
              <w:t>Forwarder's own terms (FIATA, BIFA, etc.)</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CE662" w14:textId="77777777" w:rsidR="00B15606" w:rsidRDefault="00513C9D">
            <w:pPr>
              <w:spacing w:line="280" w:lineRule="auto"/>
            </w:pPr>
            <w:r>
              <w:rPr>
                <w:rFonts w:ascii="Calibri" w:eastAsia="Calibri" w:hAnsi="Calibri" w:cs="Calibri"/>
              </w:rPr>
              <w:t>International conventions (Hague-Visby, etc.) or carrier terms</w:t>
            </w:r>
          </w:p>
        </w:tc>
      </w:tr>
      <w:tr w:rsidR="00B15606" w14:paraId="6DBD9E6F"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5B62291D" w14:textId="77777777" w:rsidR="00B15606" w:rsidRDefault="00513C9D">
            <w:pPr>
              <w:spacing w:line="280" w:lineRule="auto"/>
            </w:pPr>
            <w:r>
              <w:rPr>
                <w:rFonts w:ascii="Calibri" w:eastAsia="Calibri" w:hAnsi="Calibri" w:cs="Calibri"/>
                <w:b/>
                <w:bCs/>
              </w:rPr>
              <w:t>Primary claim party</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D031F9" w14:textId="77777777" w:rsidR="00B15606" w:rsidRDefault="00513C9D">
            <w:pPr>
              <w:spacing w:line="280" w:lineRule="auto"/>
            </w:pPr>
            <w:r>
              <w:rPr>
                <w:rFonts w:ascii="Calibri" w:eastAsia="Calibri" w:hAnsi="Calibri" w:cs="Calibri"/>
              </w:rPr>
              <w:t>Freight forwarder</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1A01A3" w14:textId="77777777" w:rsidR="00B15606" w:rsidRDefault="00513C9D">
            <w:pPr>
              <w:spacing w:line="280" w:lineRule="auto"/>
            </w:pPr>
            <w:r>
              <w:rPr>
                <w:rFonts w:ascii="Calibri" w:eastAsia="Calibri" w:hAnsi="Calibri" w:cs="Calibri"/>
              </w:rPr>
              <w:t>Carrier</w:t>
            </w:r>
          </w:p>
        </w:tc>
      </w:tr>
      <w:tr w:rsidR="00B15606" w14:paraId="5B103158"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1E73E876" w14:textId="77777777" w:rsidR="00B15606" w:rsidRDefault="00513C9D">
            <w:pPr>
              <w:spacing w:line="280" w:lineRule="auto"/>
            </w:pPr>
            <w:r>
              <w:rPr>
                <w:rFonts w:ascii="Calibri" w:eastAsia="Calibri" w:hAnsi="Calibri" w:cs="Calibri"/>
                <w:b/>
                <w:bCs/>
              </w:rPr>
              <w:t>Issuance basis</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A9AC24" w14:textId="77777777" w:rsidR="00B15606" w:rsidRDefault="00513C9D">
            <w:pPr>
              <w:spacing w:line="280" w:lineRule="auto"/>
            </w:pPr>
            <w:r>
              <w:rPr>
                <w:rFonts w:ascii="Calibri" w:eastAsia="Calibri" w:hAnsi="Calibri" w:cs="Calibri"/>
              </w:rPr>
              <w:t>When the forwarder receives the cargo or confirms loading</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3DC08A" w14:textId="77777777" w:rsidR="00B15606" w:rsidRDefault="00513C9D">
            <w:pPr>
              <w:spacing w:line="280" w:lineRule="auto"/>
            </w:pPr>
            <w:r>
              <w:rPr>
                <w:rFonts w:ascii="Calibri" w:eastAsia="Calibri" w:hAnsi="Calibri" w:cs="Calibri"/>
              </w:rPr>
              <w:t>When the carrier confirms on-board loading</w:t>
            </w:r>
          </w:p>
        </w:tc>
      </w:tr>
      <w:tr w:rsidR="00B15606" w14:paraId="07762E8D" w14:textId="77777777">
        <w:tc>
          <w:tcPr>
            <w:tcW w:w="2200" w:type="dxa"/>
            <w:tcBorders>
              <w:top w:val="single" w:sz="4" w:space="0" w:color="BFBFBF"/>
              <w:left w:val="single" w:sz="4" w:space="0" w:color="BFBFBF"/>
              <w:bottom w:val="single" w:sz="4" w:space="0" w:color="BFBFBF"/>
              <w:right w:val="single" w:sz="4" w:space="0" w:color="BFBFBF"/>
            </w:tcBorders>
            <w:shd w:val="clear" w:color="auto" w:fill="F7F8FA"/>
            <w:tcMar>
              <w:top w:w="100" w:type="dxa"/>
              <w:left w:w="140" w:type="dxa"/>
              <w:bottom w:w="100" w:type="dxa"/>
              <w:right w:w="140" w:type="dxa"/>
            </w:tcMar>
          </w:tcPr>
          <w:p w14:paraId="1741D430" w14:textId="77777777" w:rsidR="00B15606" w:rsidRDefault="00513C9D">
            <w:pPr>
              <w:spacing w:line="280" w:lineRule="auto"/>
            </w:pPr>
            <w:r>
              <w:rPr>
                <w:rFonts w:ascii="Calibri" w:eastAsia="Calibri" w:hAnsi="Calibri" w:cs="Calibri"/>
                <w:b/>
                <w:bCs/>
              </w:rPr>
              <w:t>L/C negotiation document</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5F966" w14:textId="77777777" w:rsidR="00B15606" w:rsidRDefault="00513C9D">
            <w:pPr>
              <w:spacing w:line="280" w:lineRule="auto"/>
            </w:pPr>
            <w:r>
              <w:rPr>
                <w:rFonts w:ascii="Calibri" w:eastAsia="Calibri" w:hAnsi="Calibri" w:cs="Calibri"/>
              </w:rPr>
              <w:t>Received by the shipper for L/C negotiation</w:t>
            </w:r>
          </w:p>
        </w:tc>
        <w:tc>
          <w:tcPr>
            <w:tcW w:w="34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D8E3A" w14:textId="77777777" w:rsidR="00B15606" w:rsidRDefault="00513C9D">
            <w:pPr>
              <w:spacing w:line="280" w:lineRule="auto"/>
            </w:pPr>
            <w:r>
              <w:rPr>
                <w:rFonts w:ascii="Calibri" w:eastAsia="Calibri" w:hAnsi="Calibri" w:cs="Calibri"/>
              </w:rPr>
              <w:t xml:space="preserve">Used directly only by direct-contract shippers (shippers going </w:t>
            </w:r>
            <w:r>
              <w:rPr>
                <w:rFonts w:ascii="Calibri" w:eastAsia="Calibri" w:hAnsi="Calibri" w:cs="Calibri"/>
              </w:rPr>
              <w:lastRenderedPageBreak/>
              <w:t>through a forwarder do not use it directly)</w:t>
            </w:r>
          </w:p>
        </w:tc>
      </w:tr>
    </w:tbl>
    <w:p w14:paraId="5BE484DA" w14:textId="77777777" w:rsidR="00B15606" w:rsidRDefault="00B15606">
      <w:pPr>
        <w:spacing w:after="120"/>
      </w:pP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17C456F3" w14:textId="77777777">
        <w:tc>
          <w:tcPr>
            <w:tcW w:w="9026" w:type="dxa"/>
            <w:tcBorders>
              <w:top w:val="single" w:sz="4" w:space="0" w:color="C0C0C0"/>
              <w:left w:val="single" w:sz="16" w:space="0" w:color="808080"/>
              <w:bottom w:val="single" w:sz="4" w:space="0" w:color="C0C0C0"/>
              <w:right w:val="single" w:sz="4" w:space="0" w:color="C0C0C0"/>
            </w:tcBorders>
            <w:shd w:val="clear" w:color="auto" w:fill="F2F2F2"/>
            <w:tcMar>
              <w:top w:w="160" w:type="dxa"/>
              <w:left w:w="220" w:type="dxa"/>
              <w:bottom w:w="160" w:type="dxa"/>
              <w:right w:w="220" w:type="dxa"/>
            </w:tcMar>
          </w:tcPr>
          <w:p w14:paraId="68C990C9" w14:textId="19B4CB6C" w:rsidR="00B15606" w:rsidRDefault="00513C9D" w:rsidP="00E2623C">
            <w:pPr>
              <w:spacing w:line="300" w:lineRule="auto"/>
            </w:pPr>
            <w:r>
              <w:rPr>
                <w:rFonts w:ascii="Calibri" w:eastAsia="Calibri" w:hAnsi="Calibri" w:cs="Calibri"/>
                <w:b/>
                <w:bCs/>
              </w:rPr>
              <w:t xml:space="preserve">Note: </w:t>
            </w:r>
            <w:r>
              <w:rPr>
                <w:rFonts w:ascii="Calibri" w:eastAsia="Calibri" w:hAnsi="Calibri" w:cs="Calibri"/>
              </w:rPr>
              <w:t xml:space="preserve">Both HBL and MBL can exist as either "Received B/L" or "Shipped/On-Board B/L" formats. </w:t>
            </w:r>
            <w:r w:rsidRPr="00881101">
              <w:rPr>
                <w:rFonts w:ascii="Calibri" w:eastAsia="Calibri" w:hAnsi="Calibri" w:cs="Calibri"/>
              </w:rPr>
              <w:t>Because L/C transactions typically require an "On-Board Notation," HBLs are also commonly issued</w:t>
            </w:r>
            <w:r w:rsidR="00E2623C" w:rsidRPr="00881101">
              <w:rPr>
                <w:rFonts w:ascii="Calibri" w:eastAsia="Calibri" w:hAnsi="Calibri" w:cs="Calibri"/>
              </w:rPr>
              <w:t xml:space="preserve"> or on</w:t>
            </w:r>
            <w:r w:rsidR="00655A48" w:rsidRPr="00881101">
              <w:rPr>
                <w:rFonts w:ascii="Calibri" w:eastAsia="Calibri" w:hAnsi="Calibri" w:cs="Calibri"/>
              </w:rPr>
              <w:t>-</w:t>
            </w:r>
            <w:r w:rsidR="00E2623C" w:rsidRPr="00881101">
              <w:rPr>
                <w:rFonts w:ascii="Calibri" w:eastAsia="Calibri" w:hAnsi="Calibri" w:cs="Calibri"/>
              </w:rPr>
              <w:t>board notation is added</w:t>
            </w:r>
            <w:r w:rsidR="00655A48" w:rsidRPr="00881101">
              <w:rPr>
                <w:rFonts w:ascii="Calibri" w:eastAsia="Calibri" w:hAnsi="Calibri" w:cs="Calibri"/>
              </w:rPr>
              <w:t xml:space="preserve"> later</w:t>
            </w:r>
            <w:r w:rsidR="00B31A35" w:rsidRPr="00881101">
              <w:rPr>
                <w:rFonts w:ascii="Calibri" w:eastAsia="Calibri" w:hAnsi="Calibri" w:cs="Calibri"/>
              </w:rPr>
              <w:t>,</w:t>
            </w:r>
            <w:r w:rsidRPr="00881101">
              <w:rPr>
                <w:rFonts w:ascii="Calibri" w:eastAsia="Calibri" w:hAnsi="Calibri" w:cs="Calibri"/>
              </w:rPr>
              <w:t xml:space="preserve"> </w:t>
            </w:r>
            <w:r>
              <w:rPr>
                <w:rFonts w:ascii="Calibri" w:eastAsia="Calibri" w:hAnsi="Calibri" w:cs="Calibri"/>
              </w:rPr>
              <w:t>after on-board loading is complete.</w:t>
            </w:r>
          </w:p>
        </w:tc>
      </w:tr>
    </w:tbl>
    <w:p w14:paraId="62485947" w14:textId="77777777" w:rsidR="00B15606" w:rsidRDefault="00B15606">
      <w:pPr>
        <w:pBdr>
          <w:bottom w:val="single" w:sz="6" w:space="1" w:color="AAAAAA"/>
        </w:pBdr>
        <w:spacing w:before="200" w:after="200"/>
      </w:pPr>
    </w:p>
    <w:p w14:paraId="0C95F10E" w14:textId="77777777" w:rsidR="00B15606" w:rsidRDefault="00513C9D">
      <w:pPr>
        <w:spacing w:before="320" w:after="160"/>
      </w:pPr>
      <w:r>
        <w:rPr>
          <w:rFonts w:ascii="Calibri" w:eastAsia="Calibri" w:hAnsi="Calibri" w:cs="Calibri"/>
          <w:b/>
          <w:bCs/>
          <w:sz w:val="28"/>
          <w:szCs w:val="28"/>
        </w:rPr>
        <w:t>Who Issues What — The Forwarder-Carrier Relationship</w:t>
      </w:r>
    </w:p>
    <w:p w14:paraId="6F4D6E04" w14:textId="77777777" w:rsidR="00B15606" w:rsidRDefault="00513C9D">
      <w:pPr>
        <w:spacing w:after="120" w:line="320" w:lineRule="auto"/>
      </w:pPr>
      <w:r>
        <w:rPr>
          <w:rFonts w:ascii="Calibri" w:eastAsia="Calibri" w:hAnsi="Calibri" w:cs="Calibri"/>
        </w:rPr>
        <w:t xml:space="preserve">The biggest difference between HBL and MBL is the </w:t>
      </w:r>
      <w:r>
        <w:rPr>
          <w:rFonts w:ascii="Calibri" w:eastAsia="Calibri" w:hAnsi="Calibri" w:cs="Calibri"/>
          <w:b/>
          <w:bCs/>
        </w:rPr>
        <w:t>issuer</w:t>
      </w:r>
      <w:r>
        <w:rPr>
          <w:rFonts w:ascii="Calibri" w:eastAsia="Calibri" w:hAnsi="Calibri" w:cs="Calibri"/>
        </w:rPr>
        <w:t xml:space="preserve">. For the same single shipment, when a shipper uses a freight forwarder, </w:t>
      </w:r>
      <w:r>
        <w:rPr>
          <w:rFonts w:ascii="Calibri" w:eastAsia="Calibri" w:hAnsi="Calibri" w:cs="Calibri"/>
          <w:b/>
          <w:bCs/>
        </w:rPr>
        <w:t>two types of B/L exist simultaneously</w:t>
      </w:r>
      <w:r>
        <w:rPr>
          <w:rFonts w:ascii="Calibri" w:eastAsia="Calibri" w:hAnsi="Calibri" w:cs="Calibri"/>
        </w:rPr>
        <w:t>.</w:t>
      </w:r>
    </w:p>
    <w:p w14:paraId="088277AF" w14:textId="42A10CDD" w:rsidR="00B15606" w:rsidRPr="00881101" w:rsidRDefault="00513C9D">
      <w:pPr>
        <w:spacing w:after="120" w:line="320" w:lineRule="auto"/>
      </w:pPr>
      <w:r>
        <w:rPr>
          <w:rFonts w:ascii="Calibri" w:eastAsia="Calibri" w:hAnsi="Calibri" w:cs="Calibri"/>
        </w:rPr>
        <w:t xml:space="preserve">When a shipper engages a </w:t>
      </w:r>
      <w:r w:rsidRPr="00881101">
        <w:rPr>
          <w:rFonts w:ascii="Calibri" w:eastAsia="Calibri" w:hAnsi="Calibri" w:cs="Calibri"/>
        </w:rPr>
        <w:t>forwarder, the forw</w:t>
      </w:r>
      <w:r w:rsidR="004A3394" w:rsidRPr="00881101">
        <w:rPr>
          <w:rFonts w:ascii="Calibri" w:eastAsia="Calibri" w:hAnsi="Calibri" w:cs="Calibri"/>
        </w:rPr>
        <w:t>arder books vessel space</w:t>
      </w:r>
      <w:r w:rsidRPr="00881101">
        <w:rPr>
          <w:rFonts w:ascii="Calibri" w:eastAsia="Calibri" w:hAnsi="Calibri" w:cs="Calibri"/>
        </w:rPr>
        <w:t xml:space="preserve"> from the carrier under the forwarder's own name. At this point, </w:t>
      </w:r>
      <w:r w:rsidRPr="00881101">
        <w:rPr>
          <w:rFonts w:ascii="Calibri" w:eastAsia="Calibri" w:hAnsi="Calibri" w:cs="Calibri"/>
          <w:b/>
          <w:bCs/>
        </w:rPr>
        <w:t>the carrier recognizes the forwarder as its shipper and issues an MBL to the forwarder</w:t>
      </w:r>
      <w:r w:rsidRPr="00881101">
        <w:rPr>
          <w:rFonts w:ascii="Calibri" w:eastAsia="Calibri" w:hAnsi="Calibri" w:cs="Calibri"/>
        </w:rPr>
        <w:t xml:space="preserve">. The forwarder then </w:t>
      </w:r>
      <w:r w:rsidRPr="00881101">
        <w:rPr>
          <w:rFonts w:ascii="Calibri" w:eastAsia="Calibri" w:hAnsi="Calibri" w:cs="Calibri"/>
          <w:b/>
        </w:rPr>
        <w:t>issues an</w:t>
      </w:r>
      <w:r w:rsidRPr="00881101">
        <w:rPr>
          <w:rFonts w:ascii="Calibri" w:eastAsia="Calibri" w:hAnsi="Calibri" w:cs="Calibri"/>
        </w:rPr>
        <w:t xml:space="preserve"> </w:t>
      </w:r>
      <w:r w:rsidRPr="00881101">
        <w:rPr>
          <w:rFonts w:ascii="Calibri" w:eastAsia="Calibri" w:hAnsi="Calibri" w:cs="Calibri"/>
          <w:b/>
          <w:bCs/>
        </w:rPr>
        <w:t>HBL</w:t>
      </w:r>
      <w:r w:rsidRPr="00881101">
        <w:rPr>
          <w:rFonts w:ascii="Calibri" w:eastAsia="Calibri" w:hAnsi="Calibri" w:cs="Calibri"/>
        </w:rPr>
        <w:t xml:space="preserve"> to the actual shipper under the forwarder's own name.</w:t>
      </w:r>
    </w:p>
    <w:p w14:paraId="10361B2A" w14:textId="03BD4AA2" w:rsidR="00B15606" w:rsidRPr="00881101" w:rsidRDefault="00513C9D">
      <w:pPr>
        <w:spacing w:after="120" w:line="320" w:lineRule="auto"/>
      </w:pPr>
      <w:r w:rsidRPr="00881101">
        <w:rPr>
          <w:rFonts w:ascii="Calibri" w:eastAsia="Calibri" w:hAnsi="Calibri" w:cs="Calibri"/>
        </w:rPr>
        <w:t xml:space="preserve">In other words, </w:t>
      </w:r>
      <w:r w:rsidRPr="00881101">
        <w:rPr>
          <w:rFonts w:ascii="Calibri" w:eastAsia="Calibri" w:hAnsi="Calibri" w:cs="Calibri"/>
          <w:b/>
          <w:bCs/>
        </w:rPr>
        <w:t xml:space="preserve">MBL flows between the carrier ↔ forwarder, while HBL flows between the forwarder ↔ actual shipper. </w:t>
      </w:r>
      <w:r w:rsidRPr="00881101">
        <w:rPr>
          <w:rFonts w:ascii="Calibri" w:eastAsia="Calibri" w:hAnsi="Calibri" w:cs="Calibri"/>
        </w:rPr>
        <w:t>This i</w:t>
      </w:r>
      <w:r w:rsidR="00431302" w:rsidRPr="00881101">
        <w:rPr>
          <w:rFonts w:ascii="Calibri" w:eastAsia="Calibri" w:hAnsi="Calibri" w:cs="Calibri"/>
        </w:rPr>
        <w:t xml:space="preserve">s why </w:t>
      </w:r>
      <w:r w:rsidRPr="00881101">
        <w:rPr>
          <w:rFonts w:ascii="Calibri" w:eastAsia="Calibri" w:hAnsi="Calibri" w:cs="Calibri"/>
        </w:rPr>
        <w:t>two B/Ls</w:t>
      </w:r>
      <w:r w:rsidR="00F3152C" w:rsidRPr="00881101">
        <w:rPr>
          <w:rFonts w:ascii="Calibri" w:eastAsia="Calibri" w:hAnsi="Calibri" w:cs="Calibri"/>
        </w:rPr>
        <w:t xml:space="preserve"> are created for a single shipment</w:t>
      </w:r>
      <w:r w:rsidRPr="00881101">
        <w:rPr>
          <w:rFonts w:ascii="Calibri" w:eastAsia="Calibri" w:hAnsi="Calibri" w:cs="Calibri"/>
        </w:rPr>
        <w:t>.</w:t>
      </w:r>
    </w:p>
    <w:p w14:paraId="06BCE2A4" w14:textId="77777777" w:rsidR="00B15606" w:rsidRPr="00881101" w:rsidRDefault="00513C9D">
      <w:pPr>
        <w:spacing w:after="120" w:line="320" w:lineRule="auto"/>
      </w:pPr>
      <w:r w:rsidRPr="00881101">
        <w:rPr>
          <w:rFonts w:ascii="Calibri" w:eastAsia="Calibri" w:hAnsi="Calibri" w:cs="Calibri"/>
          <w:b/>
          <w:bCs/>
        </w:rPr>
        <w:t>When the carrier issues a B/L directly to the shipper</w:t>
      </w:r>
      <w:r w:rsidRPr="00881101">
        <w:rPr>
          <w:rFonts w:ascii="Calibri" w:eastAsia="Calibri" w:hAnsi="Calibri" w:cs="Calibri"/>
        </w:rPr>
        <w:t xml:space="preserve"> (e.g., FCL direct contracts by large shippers), only one MBL exists, and that is what the shipper receives. In such cases, the shipper submits this MBL directly to the bank as the L/C negotiation document.</w:t>
      </w:r>
    </w:p>
    <w:p w14:paraId="174F72E4" w14:textId="77777777" w:rsidR="00B15606" w:rsidRPr="00881101" w:rsidRDefault="00B15606">
      <w:pPr>
        <w:pBdr>
          <w:bottom w:val="single" w:sz="6" w:space="1" w:color="AAAAAA"/>
        </w:pBdr>
        <w:spacing w:before="200" w:after="200"/>
      </w:pPr>
    </w:p>
    <w:p w14:paraId="5DF748FA" w14:textId="11981B21" w:rsidR="00B15606" w:rsidRPr="00881101" w:rsidRDefault="00513C9D">
      <w:pPr>
        <w:spacing w:before="320" w:after="160"/>
      </w:pPr>
      <w:r w:rsidRPr="00881101">
        <w:rPr>
          <w:rFonts w:ascii="Calibri" w:eastAsia="Calibri" w:hAnsi="Calibri" w:cs="Calibri"/>
          <w:b/>
          <w:bCs/>
          <w:sz w:val="28"/>
          <w:szCs w:val="28"/>
        </w:rPr>
        <w:t>Differences You Will Encounter</w:t>
      </w:r>
      <w:r w:rsidR="000F212B" w:rsidRPr="00881101">
        <w:rPr>
          <w:rFonts w:ascii="Calibri" w:eastAsia="Calibri" w:hAnsi="Calibri" w:cs="Calibri"/>
          <w:b/>
          <w:bCs/>
          <w:sz w:val="28"/>
          <w:szCs w:val="28"/>
        </w:rPr>
        <w:t xml:space="preserve"> in Practice</w:t>
      </w:r>
    </w:p>
    <w:p w14:paraId="72B788D7" w14:textId="77777777" w:rsidR="00B15606" w:rsidRPr="00881101" w:rsidRDefault="00513C9D">
      <w:pPr>
        <w:spacing w:before="220" w:after="120"/>
      </w:pPr>
      <w:r w:rsidRPr="00881101">
        <w:rPr>
          <w:rFonts w:ascii="Calibri" w:eastAsia="Calibri" w:hAnsi="Calibri" w:cs="Calibri"/>
          <w:b/>
          <w:bCs/>
          <w:sz w:val="24"/>
          <w:szCs w:val="24"/>
        </w:rPr>
        <w:t>1. How Shipper / Consignee Are Listed</w:t>
      </w:r>
    </w:p>
    <w:p w14:paraId="0609A123" w14:textId="22E25AB6" w:rsidR="00B15606" w:rsidRPr="00881101" w:rsidRDefault="00BD48B3">
      <w:pPr>
        <w:spacing w:after="120" w:line="320" w:lineRule="auto"/>
      </w:pPr>
      <w:r w:rsidRPr="00881101">
        <w:rPr>
          <w:rFonts w:ascii="Calibri" w:eastAsia="Calibri" w:hAnsi="Calibri" w:cs="Calibri"/>
        </w:rPr>
        <w:t>This is t</w:t>
      </w:r>
      <w:r w:rsidR="00513C9D" w:rsidRPr="00881101">
        <w:rPr>
          <w:rFonts w:ascii="Calibri" w:eastAsia="Calibri" w:hAnsi="Calibri" w:cs="Calibri"/>
        </w:rPr>
        <w:t>he most confusing point.</w:t>
      </w:r>
    </w:p>
    <w:p w14:paraId="3A776719" w14:textId="0D5C0BA5" w:rsidR="00B15606" w:rsidRPr="00881101" w:rsidRDefault="00513C9D">
      <w:pPr>
        <w:pStyle w:val="a4"/>
        <w:numPr>
          <w:ilvl w:val="0"/>
          <w:numId w:val="2"/>
        </w:numPr>
        <w:spacing w:after="80" w:line="320" w:lineRule="auto"/>
      </w:pPr>
      <w:r>
        <w:rPr>
          <w:rFonts w:ascii="Calibri" w:eastAsia="Calibri" w:hAnsi="Calibri" w:cs="Calibri"/>
          <w:b/>
          <w:bCs/>
        </w:rPr>
        <w:t xml:space="preserve">HBL: </w:t>
      </w:r>
      <w:r>
        <w:rPr>
          <w:rFonts w:ascii="Calibri" w:eastAsia="Calibri" w:hAnsi="Calibri" w:cs="Calibri"/>
        </w:rPr>
        <w:t xml:space="preserve">Shipper lists the </w:t>
      </w:r>
      <w:r w:rsidRPr="00881101">
        <w:rPr>
          <w:rFonts w:ascii="Calibri" w:eastAsia="Calibri" w:hAnsi="Calibri" w:cs="Calibri"/>
        </w:rPr>
        <w:t>actual exporter; Consignee lists the actual</w:t>
      </w:r>
      <w:r w:rsidR="00ED69BC" w:rsidRPr="00881101">
        <w:rPr>
          <w:rFonts w:ascii="Calibri" w:eastAsia="Calibri" w:hAnsi="Calibri" w:cs="Calibri"/>
        </w:rPr>
        <w:t xml:space="preserve"> importer. It is u</w:t>
      </w:r>
      <w:r w:rsidRPr="00881101">
        <w:rPr>
          <w:rFonts w:ascii="Calibri" w:eastAsia="Calibri" w:hAnsi="Calibri" w:cs="Calibri"/>
        </w:rPr>
        <w:t>sed by the shipper to verify counterparties.</w:t>
      </w:r>
    </w:p>
    <w:p w14:paraId="11BB0A71"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MBL: </w:t>
      </w:r>
      <w:r w:rsidRPr="00881101">
        <w:rPr>
          <w:rFonts w:ascii="Calibri" w:eastAsia="Calibri" w:hAnsi="Calibri" w:cs="Calibri"/>
        </w:rPr>
        <w:t>Shipper lists the origin forwarder; Consignee lists the destination forwarder. From the carrier's perspective, the forwarder is its counterparty.</w:t>
      </w:r>
    </w:p>
    <w:p w14:paraId="4F8C5B27" w14:textId="3333231E" w:rsidR="00B15606" w:rsidRPr="00881101" w:rsidRDefault="00D15803">
      <w:pPr>
        <w:spacing w:after="120" w:line="320" w:lineRule="auto"/>
      </w:pPr>
      <w:r w:rsidRPr="00881101">
        <w:rPr>
          <w:rFonts w:ascii="Calibri" w:eastAsia="Calibri" w:hAnsi="Calibri" w:cs="Calibri"/>
        </w:rPr>
        <w:t>When you compare</w:t>
      </w:r>
      <w:r w:rsidR="00513C9D" w:rsidRPr="00881101">
        <w:rPr>
          <w:rFonts w:ascii="Calibri" w:eastAsia="Calibri" w:hAnsi="Calibri" w:cs="Calibri"/>
        </w:rPr>
        <w:t xml:space="preserve"> an HBL and MBL for the same shipment </w:t>
      </w:r>
      <w:r w:rsidRPr="00881101">
        <w:rPr>
          <w:rFonts w:ascii="Calibri" w:eastAsia="Calibri" w:hAnsi="Calibri" w:cs="Calibri"/>
        </w:rPr>
        <w:t>one by one</w:t>
      </w:r>
      <w:r w:rsidR="00513C9D" w:rsidRPr="00881101">
        <w:rPr>
          <w:rFonts w:ascii="Calibri" w:eastAsia="Calibri" w:hAnsi="Calibri" w:cs="Calibri"/>
        </w:rPr>
        <w:t xml:space="preserve">, </w:t>
      </w:r>
      <w:r w:rsidR="00513C9D" w:rsidRPr="00881101">
        <w:rPr>
          <w:rFonts w:ascii="Calibri" w:eastAsia="Calibri" w:hAnsi="Calibri" w:cs="Calibri"/>
          <w:b/>
          <w:bCs/>
        </w:rPr>
        <w:t xml:space="preserve">all four company names may appear different. </w:t>
      </w:r>
      <w:r w:rsidR="00513C9D" w:rsidRPr="00881101">
        <w:rPr>
          <w:rFonts w:ascii="Calibri" w:eastAsia="Calibri" w:hAnsi="Calibri" w:cs="Calibri"/>
        </w:rPr>
        <w:t>This is not an error — it is the normal structure.</w:t>
      </w:r>
    </w:p>
    <w:p w14:paraId="5691D9A8" w14:textId="77777777" w:rsidR="00B15606" w:rsidRPr="00881101" w:rsidRDefault="00513C9D">
      <w:pPr>
        <w:spacing w:before="220" w:after="120"/>
      </w:pPr>
      <w:r w:rsidRPr="00881101">
        <w:rPr>
          <w:rFonts w:ascii="Calibri" w:eastAsia="Calibri" w:hAnsi="Calibri" w:cs="Calibri"/>
          <w:b/>
          <w:bCs/>
          <w:sz w:val="24"/>
          <w:szCs w:val="24"/>
        </w:rPr>
        <w:lastRenderedPageBreak/>
        <w:t>2. Switch B/L and Surrender B/L</w:t>
      </w:r>
    </w:p>
    <w:p w14:paraId="3457F0DA" w14:textId="7A9CC197" w:rsidR="00B15606" w:rsidRPr="00881101" w:rsidRDefault="00650FB4">
      <w:pPr>
        <w:spacing w:after="120" w:line="320" w:lineRule="auto"/>
      </w:pPr>
      <w:r w:rsidRPr="00881101">
        <w:rPr>
          <w:rFonts w:ascii="Calibri" w:eastAsia="Calibri" w:hAnsi="Calibri" w:cs="Calibri"/>
        </w:rPr>
        <w:t>These are t</w:t>
      </w:r>
      <w:r w:rsidR="00513C9D" w:rsidRPr="00881101">
        <w:rPr>
          <w:rFonts w:ascii="Calibri" w:eastAsia="Calibri" w:hAnsi="Calibri" w:cs="Calibri"/>
        </w:rPr>
        <w:t>wo B/L operational modes you will often encounter during shipping.</w:t>
      </w:r>
    </w:p>
    <w:p w14:paraId="2CBFA779" w14:textId="39A39F6D"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Switch B/L: </w:t>
      </w:r>
      <w:r w:rsidR="00650FB4" w:rsidRPr="00881101">
        <w:rPr>
          <w:rFonts w:ascii="Calibri" w:eastAsia="Calibri" w:hAnsi="Calibri" w:cs="Calibri"/>
        </w:rPr>
        <w:t>It’s a</w:t>
      </w:r>
      <w:r w:rsidR="002E4FF9" w:rsidRPr="00881101">
        <w:rPr>
          <w:rFonts w:ascii="Calibri" w:eastAsia="Calibri" w:hAnsi="Calibri" w:cs="Calibri"/>
        </w:rPr>
        <w:t xml:space="preserve"> B/L reissued mid</w:t>
      </w:r>
      <w:r w:rsidRPr="00881101">
        <w:rPr>
          <w:rFonts w:ascii="Calibri" w:eastAsia="Calibri" w:hAnsi="Calibri" w:cs="Calibri"/>
        </w:rPr>
        <w:t xml:space="preserve">-transit with changed information — Shipper, Consignee, port of loading, port of discharge, etc. </w:t>
      </w:r>
      <w:r w:rsidR="00827E28" w:rsidRPr="00881101">
        <w:rPr>
          <w:rFonts w:ascii="Calibri" w:eastAsia="Calibri" w:hAnsi="Calibri" w:cs="Calibri"/>
        </w:rPr>
        <w:t>It’s c</w:t>
      </w:r>
      <w:r w:rsidRPr="00881101">
        <w:rPr>
          <w:rFonts w:ascii="Calibri" w:eastAsia="Calibri" w:hAnsi="Calibri" w:cs="Calibri"/>
        </w:rPr>
        <w:t xml:space="preserve">ommonly used in triangular (intermediary) trade to hide the actual exporter's identity. </w:t>
      </w:r>
      <w:r w:rsidR="00827E28" w:rsidRPr="00881101">
        <w:rPr>
          <w:rFonts w:ascii="Calibri" w:eastAsia="Calibri" w:hAnsi="Calibri" w:cs="Calibri"/>
        </w:rPr>
        <w:t>It’s u</w:t>
      </w:r>
      <w:r w:rsidRPr="00881101">
        <w:rPr>
          <w:rFonts w:ascii="Calibri" w:eastAsia="Calibri" w:hAnsi="Calibri" w:cs="Calibri"/>
        </w:rPr>
        <w:t xml:space="preserve">sually </w:t>
      </w:r>
      <w:r w:rsidR="00827E28" w:rsidRPr="00881101">
        <w:rPr>
          <w:rFonts w:ascii="Calibri" w:eastAsia="Calibri" w:hAnsi="Calibri" w:cs="Calibri"/>
        </w:rPr>
        <w:t>used</w:t>
      </w:r>
      <w:r w:rsidRPr="00881101">
        <w:rPr>
          <w:rFonts w:ascii="Calibri" w:eastAsia="Calibri" w:hAnsi="Calibri" w:cs="Calibri"/>
        </w:rPr>
        <w:t xml:space="preserve"> at the HBL level.</w:t>
      </w:r>
    </w:p>
    <w:p w14:paraId="4F88A359" w14:textId="70ED8145" w:rsidR="00B15606" w:rsidRPr="00881101" w:rsidRDefault="00513C9D">
      <w:pPr>
        <w:pStyle w:val="a4"/>
        <w:numPr>
          <w:ilvl w:val="0"/>
          <w:numId w:val="2"/>
        </w:numPr>
        <w:spacing w:after="80" w:line="320" w:lineRule="auto"/>
      </w:pPr>
      <w:r>
        <w:rPr>
          <w:rFonts w:ascii="Calibri" w:eastAsia="Calibri" w:hAnsi="Calibri" w:cs="Calibri"/>
          <w:b/>
          <w:bCs/>
        </w:rPr>
        <w:t xml:space="preserve">Surrender B/L (Telex Release): </w:t>
      </w:r>
      <w:r>
        <w:rPr>
          <w:rFonts w:ascii="Calibri" w:eastAsia="Calibri" w:hAnsi="Calibri" w:cs="Calibri"/>
        </w:rPr>
        <w:t xml:space="preserve">When the shipper returns the original B/L to the origin forwarder, the cargo can be </w:t>
      </w:r>
      <w:r w:rsidRPr="00881101">
        <w:rPr>
          <w:rFonts w:ascii="Calibri" w:eastAsia="Calibri" w:hAnsi="Calibri" w:cs="Calibri"/>
        </w:rPr>
        <w:t>released at destination with just a copy.</w:t>
      </w:r>
      <w:r w:rsidR="005C4F98" w:rsidRPr="00881101">
        <w:rPr>
          <w:rFonts w:ascii="Calibri" w:eastAsia="Calibri" w:hAnsi="Calibri" w:cs="Calibri"/>
        </w:rPr>
        <w:t xml:space="preserve"> This is f</w:t>
      </w:r>
      <w:r w:rsidRPr="00881101">
        <w:rPr>
          <w:rFonts w:ascii="Calibri" w:eastAsia="Calibri" w:hAnsi="Calibri" w:cs="Calibri"/>
        </w:rPr>
        <w:t>requently used on short-distance routes or when ship</w:t>
      </w:r>
      <w:r w:rsidR="005C4F98" w:rsidRPr="00881101">
        <w:rPr>
          <w:rFonts w:ascii="Calibri" w:eastAsia="Calibri" w:hAnsi="Calibri" w:cs="Calibri"/>
        </w:rPr>
        <w:t>ping the original is time-consuming</w:t>
      </w:r>
      <w:r w:rsidRPr="00881101">
        <w:rPr>
          <w:rFonts w:ascii="Calibri" w:eastAsia="Calibri" w:hAnsi="Calibri" w:cs="Calibri"/>
        </w:rPr>
        <w:t>.</w:t>
      </w:r>
    </w:p>
    <w:p w14:paraId="47EF77BB" w14:textId="77777777" w:rsidR="00B15606" w:rsidRPr="00881101" w:rsidRDefault="00513C9D">
      <w:pPr>
        <w:spacing w:after="120" w:line="320" w:lineRule="auto"/>
      </w:pPr>
      <w:r w:rsidRPr="00881101">
        <w:rPr>
          <w:rFonts w:ascii="Calibri" w:eastAsia="Calibri" w:hAnsi="Calibri" w:cs="Calibri"/>
        </w:rPr>
        <w:t xml:space="preserve">Both methods are </w:t>
      </w:r>
      <w:r w:rsidRPr="00881101">
        <w:rPr>
          <w:rFonts w:ascii="Calibri" w:eastAsia="Calibri" w:hAnsi="Calibri" w:cs="Calibri"/>
          <w:b/>
          <w:bCs/>
        </w:rPr>
        <w:t>typically operated within HBLs issued by forwarders</w:t>
      </w:r>
      <w:r w:rsidRPr="00881101">
        <w:rPr>
          <w:rFonts w:ascii="Calibri" w:eastAsia="Calibri" w:hAnsi="Calibri" w:cs="Calibri"/>
        </w:rPr>
        <w:t>, so shippers must first know whether they hold an HBL or an MBL.</w:t>
      </w:r>
    </w:p>
    <w:p w14:paraId="48D11813" w14:textId="77777777" w:rsidR="00B15606" w:rsidRPr="00881101" w:rsidRDefault="00513C9D">
      <w:pPr>
        <w:spacing w:before="220" w:after="120"/>
      </w:pPr>
      <w:r w:rsidRPr="00881101">
        <w:rPr>
          <w:rFonts w:ascii="Calibri" w:eastAsia="Calibri" w:hAnsi="Calibri" w:cs="Calibri"/>
          <w:b/>
          <w:bCs/>
          <w:sz w:val="24"/>
          <w:szCs w:val="24"/>
        </w:rPr>
        <w:t>3. Governing Terms and Liability Limits</w:t>
      </w:r>
    </w:p>
    <w:p w14:paraId="18957443" w14:textId="77777777" w:rsidR="00B15606" w:rsidRPr="00881101" w:rsidRDefault="00513C9D">
      <w:pPr>
        <w:spacing w:after="120" w:line="320" w:lineRule="auto"/>
      </w:pPr>
      <w:r w:rsidRPr="00881101">
        <w:rPr>
          <w:rFonts w:ascii="Calibri" w:eastAsia="Calibri" w:hAnsi="Calibri" w:cs="Calibri"/>
        </w:rPr>
        <w:t xml:space="preserve">Because HBLs are issued by forwarders, they follow </w:t>
      </w:r>
      <w:r w:rsidRPr="00881101">
        <w:rPr>
          <w:rFonts w:ascii="Calibri" w:eastAsia="Calibri" w:hAnsi="Calibri" w:cs="Calibri"/>
          <w:b/>
          <w:bCs/>
        </w:rPr>
        <w:t>the forwarder's own carriage terms</w:t>
      </w:r>
      <w:r w:rsidRPr="00881101">
        <w:rPr>
          <w:rFonts w:ascii="Calibri" w:eastAsia="Calibri" w:hAnsi="Calibri" w:cs="Calibri"/>
        </w:rPr>
        <w:t xml:space="preserve"> (or international forwarder standards such as FIATA and BIFA). MBLs, being issued by carriers, fall under </w:t>
      </w:r>
      <w:r w:rsidRPr="00881101">
        <w:rPr>
          <w:rFonts w:ascii="Calibri" w:eastAsia="Calibri" w:hAnsi="Calibri" w:cs="Calibri"/>
          <w:b/>
          <w:bCs/>
        </w:rPr>
        <w:t>the Hague-Visby Rules, Hamburg Rules, or Rotterdam Rules</w:t>
      </w:r>
      <w:r w:rsidRPr="00881101">
        <w:rPr>
          <w:rFonts w:ascii="Calibri" w:eastAsia="Calibri" w:hAnsi="Calibri" w:cs="Calibri"/>
        </w:rPr>
        <w:t xml:space="preserve"> — or the carrier's own terms.</w:t>
      </w:r>
    </w:p>
    <w:p w14:paraId="3899DC46" w14:textId="77777777" w:rsidR="00B15606" w:rsidRPr="00881101" w:rsidRDefault="00513C9D">
      <w:pPr>
        <w:spacing w:after="120" w:line="320" w:lineRule="auto"/>
      </w:pPr>
      <w:r w:rsidRPr="00881101">
        <w:rPr>
          <w:rFonts w:ascii="Calibri" w:eastAsia="Calibri" w:hAnsi="Calibri" w:cs="Calibri"/>
        </w:rPr>
        <w:t xml:space="preserve">Liability limits, exemptions, and limitation periods (generally one year) vary by governing terms, so </w:t>
      </w:r>
      <w:r w:rsidRPr="00881101">
        <w:rPr>
          <w:rFonts w:ascii="Calibri" w:eastAsia="Calibri" w:hAnsi="Calibri" w:cs="Calibri"/>
          <w:b/>
          <w:bCs/>
        </w:rPr>
        <w:t>the first step when a claim arises is identifying which terms apply</w:t>
      </w:r>
      <w:r w:rsidRPr="00881101">
        <w:rPr>
          <w:rFonts w:ascii="Calibri" w:eastAsia="Calibri" w:hAnsi="Calibri" w:cs="Calibri"/>
        </w:rPr>
        <w:t>.</w:t>
      </w:r>
    </w:p>
    <w:p w14:paraId="01A42A2C" w14:textId="77777777" w:rsidR="00B15606" w:rsidRPr="00881101" w:rsidRDefault="00B15606">
      <w:pPr>
        <w:pBdr>
          <w:bottom w:val="single" w:sz="6" w:space="1" w:color="AAAAAA"/>
        </w:pBdr>
        <w:spacing w:before="200" w:after="200"/>
      </w:pPr>
    </w:p>
    <w:p w14:paraId="11F28B11" w14:textId="77777777" w:rsidR="00B15606" w:rsidRPr="00881101" w:rsidRDefault="00513C9D">
      <w:pPr>
        <w:spacing w:before="320" w:after="160"/>
      </w:pPr>
      <w:r w:rsidRPr="00881101">
        <w:rPr>
          <w:rFonts w:ascii="Calibri" w:eastAsia="Calibri" w:hAnsi="Calibri" w:cs="Calibri"/>
          <w:b/>
          <w:bCs/>
          <w:sz w:val="28"/>
          <w:szCs w:val="28"/>
        </w:rPr>
        <w:t>Who Should You File a Claim Against?</w:t>
      </w:r>
    </w:p>
    <w:p w14:paraId="20CDBDAE" w14:textId="77777777" w:rsidR="00B15606" w:rsidRPr="00881101" w:rsidRDefault="00513C9D">
      <w:pPr>
        <w:spacing w:after="120" w:line="320" w:lineRule="auto"/>
      </w:pPr>
      <w:r w:rsidRPr="00881101">
        <w:rPr>
          <w:rFonts w:ascii="Calibri" w:eastAsia="Calibri" w:hAnsi="Calibri" w:cs="Calibri"/>
        </w:rPr>
        <w:t xml:space="preserve">The primary claim party differs by B/L type. The rule is: </w:t>
      </w:r>
      <w:r w:rsidRPr="00881101">
        <w:rPr>
          <w:rFonts w:ascii="Calibri" w:eastAsia="Calibri" w:hAnsi="Calibri" w:cs="Calibri"/>
          <w:b/>
          <w:bCs/>
        </w:rPr>
        <w:t>"File the claim against the issuer of the B/L you hold."</w:t>
      </w:r>
    </w:p>
    <w:p w14:paraId="0FF28B87" w14:textId="20B86016" w:rsidR="00B15606" w:rsidRPr="00881101" w:rsidRDefault="00513C9D">
      <w:pPr>
        <w:pStyle w:val="a4"/>
        <w:numPr>
          <w:ilvl w:val="0"/>
          <w:numId w:val="2"/>
        </w:numPr>
        <w:spacing w:after="80" w:line="320" w:lineRule="auto"/>
      </w:pPr>
      <w:r w:rsidRPr="00881101">
        <w:rPr>
          <w:rFonts w:ascii="Calibri" w:eastAsia="Calibri" w:hAnsi="Calibri" w:cs="Calibri"/>
          <w:b/>
          <w:bCs/>
        </w:rPr>
        <w:t>HBL holder → Forwarder is the primary claim party</w:t>
      </w:r>
      <w:r w:rsidRPr="00881101">
        <w:rPr>
          <w:rFonts w:ascii="Calibri" w:eastAsia="Calibri" w:hAnsi="Calibri" w:cs="Calibri"/>
        </w:rPr>
        <w:t>. The fo</w:t>
      </w:r>
      <w:r w:rsidR="00CE42FD" w:rsidRPr="00881101">
        <w:rPr>
          <w:rFonts w:ascii="Calibri" w:eastAsia="Calibri" w:hAnsi="Calibri" w:cs="Calibri"/>
        </w:rPr>
        <w:t xml:space="preserve">rwarder then exercises indemnity </w:t>
      </w:r>
      <w:r w:rsidRPr="00881101">
        <w:rPr>
          <w:rFonts w:ascii="Calibri" w:eastAsia="Calibri" w:hAnsi="Calibri" w:cs="Calibri"/>
        </w:rPr>
        <w:t>right</w:t>
      </w:r>
      <w:r w:rsidR="00CE42FD" w:rsidRPr="00881101">
        <w:rPr>
          <w:rFonts w:ascii="Calibri" w:eastAsia="Calibri" w:hAnsi="Calibri" w:cs="Calibri"/>
        </w:rPr>
        <w:t>s against the carrier or the party</w:t>
      </w:r>
      <w:r w:rsidRPr="00881101">
        <w:rPr>
          <w:rFonts w:ascii="Calibri" w:eastAsia="Calibri" w:hAnsi="Calibri" w:cs="Calibri"/>
        </w:rPr>
        <w:t xml:space="preserve"> liable</w:t>
      </w:r>
      <w:r w:rsidR="00CE42FD" w:rsidRPr="00881101">
        <w:rPr>
          <w:rFonts w:ascii="Calibri" w:eastAsia="Calibri" w:hAnsi="Calibri" w:cs="Calibri"/>
        </w:rPr>
        <w:t xml:space="preserve"> for the </w:t>
      </w:r>
      <w:r w:rsidR="00E807FB" w:rsidRPr="00881101">
        <w:rPr>
          <w:rFonts w:ascii="Calibri" w:eastAsia="Calibri" w:hAnsi="Calibri" w:cs="Calibri"/>
        </w:rPr>
        <w:t>case</w:t>
      </w:r>
      <w:r w:rsidRPr="00881101">
        <w:rPr>
          <w:rFonts w:ascii="Calibri" w:eastAsia="Calibri" w:hAnsi="Calibri" w:cs="Calibri"/>
        </w:rPr>
        <w:t>.</w:t>
      </w:r>
    </w:p>
    <w:p w14:paraId="66DF6490" w14:textId="77777777" w:rsidR="00B15606" w:rsidRDefault="00513C9D">
      <w:pPr>
        <w:pStyle w:val="a4"/>
        <w:numPr>
          <w:ilvl w:val="0"/>
          <w:numId w:val="2"/>
        </w:numPr>
        <w:spacing w:after="80" w:line="320" w:lineRule="auto"/>
      </w:pPr>
      <w:r>
        <w:rPr>
          <w:rFonts w:ascii="Calibri" w:eastAsia="Calibri" w:hAnsi="Calibri" w:cs="Calibri"/>
          <w:b/>
          <w:bCs/>
        </w:rPr>
        <w:t>MBL holder (direct-contract shipper) → The carrier is the direct claim party</w:t>
      </w:r>
      <w:r>
        <w:rPr>
          <w:rFonts w:ascii="Calibri" w:eastAsia="Calibri" w:hAnsi="Calibri"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0BFBE7A2" w14:textId="77777777">
        <w:tc>
          <w:tcPr>
            <w:tcW w:w="9026" w:type="dxa"/>
            <w:tcBorders>
              <w:top w:val="single" w:sz="4" w:space="0" w:color="E07B00"/>
              <w:left w:val="single" w:sz="24" w:space="0" w:color="E07B00"/>
              <w:bottom w:val="single" w:sz="4" w:space="0" w:color="E07B00"/>
              <w:right w:val="single" w:sz="4" w:space="0" w:color="E07B00"/>
            </w:tcBorders>
            <w:shd w:val="clear" w:color="auto" w:fill="FFF4E5"/>
            <w:tcMar>
              <w:top w:w="200" w:type="dxa"/>
              <w:left w:w="240" w:type="dxa"/>
              <w:bottom w:w="200" w:type="dxa"/>
              <w:right w:w="240" w:type="dxa"/>
            </w:tcMar>
          </w:tcPr>
          <w:p w14:paraId="2321D872" w14:textId="2E072221" w:rsidR="00B15606" w:rsidRDefault="00513C9D">
            <w:pPr>
              <w:spacing w:after="120" w:line="320" w:lineRule="auto"/>
            </w:pPr>
            <w:r>
              <w:rPr>
                <w:rFonts w:ascii="Calibri" w:eastAsia="Calibri" w:hAnsi="Calibri" w:cs="Calibri"/>
                <w:b/>
                <w:bCs/>
                <w:color w:val="8A4500"/>
                <w:sz w:val="24"/>
                <w:szCs w:val="24"/>
              </w:rPr>
              <w:t xml:space="preserve">⚠ </w:t>
            </w:r>
            <w:r w:rsidR="00CE42FD">
              <w:rPr>
                <w:rFonts w:ascii="Calibri" w:eastAsia="Calibri" w:hAnsi="Calibri" w:cs="Calibri"/>
                <w:b/>
                <w:bCs/>
                <w:color w:val="8A4500"/>
                <w:sz w:val="24"/>
                <w:szCs w:val="24"/>
              </w:rPr>
              <w:t xml:space="preserve"> </w:t>
            </w:r>
            <w:r>
              <w:rPr>
                <w:rFonts w:ascii="Calibri" w:eastAsia="Calibri" w:hAnsi="Calibri" w:cs="Calibri"/>
                <w:b/>
                <w:bCs/>
                <w:color w:val="8A4500"/>
                <w:sz w:val="24"/>
                <w:szCs w:val="24"/>
              </w:rPr>
              <w:t>The Most Common Mistake in Practice</w:t>
            </w:r>
          </w:p>
          <w:p w14:paraId="64794D67" w14:textId="77777777" w:rsidR="00B15606" w:rsidRDefault="00513C9D">
            <w:pPr>
              <w:spacing w:after="120" w:line="320" w:lineRule="auto"/>
            </w:pPr>
            <w:r>
              <w:rPr>
                <w:rFonts w:ascii="Calibri" w:eastAsia="Calibri" w:hAnsi="Calibri" w:cs="Calibri"/>
                <w:b/>
                <w:bCs/>
              </w:rPr>
              <w:t xml:space="preserve">An HBL holder who files a claim directly with the carrier will be refused — the carrier will respond, "We have no contract of carriage with your company." </w:t>
            </w:r>
            <w:r>
              <w:rPr>
                <w:rFonts w:ascii="Calibri" w:eastAsia="Calibri" w:hAnsi="Calibri" w:cs="Calibri"/>
              </w:rPr>
              <w:t>The contractual counterparty is the forwarder. Conversely, an MBL holder who insists on going through the forwarder may end up with unclear liability.</w:t>
            </w:r>
          </w:p>
          <w:p w14:paraId="1C9B46E8" w14:textId="77777777" w:rsidR="00B15606" w:rsidRDefault="00513C9D">
            <w:pPr>
              <w:spacing w:line="320" w:lineRule="auto"/>
            </w:pPr>
            <w:r>
              <w:rPr>
                <w:rFonts w:ascii="Calibri" w:eastAsia="Calibri" w:hAnsi="Calibri" w:cs="Calibri"/>
              </w:rPr>
              <w:t xml:space="preserve">Always </w:t>
            </w:r>
            <w:r>
              <w:rPr>
                <w:rFonts w:ascii="Calibri" w:eastAsia="Calibri" w:hAnsi="Calibri" w:cs="Calibri"/>
                <w:b/>
                <w:bCs/>
              </w:rPr>
              <w:t>identify the issuer of the B/L you hold first, then determine your claim path.</w:t>
            </w:r>
          </w:p>
        </w:tc>
      </w:tr>
    </w:tbl>
    <w:p w14:paraId="59F1F1EA" w14:textId="77777777" w:rsidR="00B15606" w:rsidRDefault="00B15606">
      <w:pPr>
        <w:spacing w:after="120"/>
      </w:pPr>
    </w:p>
    <w:p w14:paraId="31DA8376" w14:textId="068573F9" w:rsidR="00B15606" w:rsidRPr="00881101" w:rsidRDefault="00513C9D">
      <w:pPr>
        <w:spacing w:after="120" w:line="320" w:lineRule="auto"/>
      </w:pPr>
      <w:r>
        <w:rPr>
          <w:rFonts w:ascii="Calibri" w:eastAsia="Calibri" w:hAnsi="Calibri" w:cs="Calibri"/>
          <w:b/>
          <w:bCs/>
        </w:rPr>
        <w:t>Claim limitation periods are generally one year from the date of cargo delivery</w:t>
      </w:r>
      <w:r>
        <w:rPr>
          <w:rFonts w:ascii="Calibri" w:eastAsia="Calibri" w:hAnsi="Calibri" w:cs="Calibri"/>
        </w:rPr>
        <w:t xml:space="preserve">, though they vary </w:t>
      </w:r>
      <w:r>
        <w:rPr>
          <w:rFonts w:ascii="Calibri" w:eastAsia="Calibri" w:hAnsi="Calibri" w:cs="Calibri"/>
        </w:rPr>
        <w:lastRenderedPageBreak/>
        <w:t xml:space="preserve">by </w:t>
      </w:r>
      <w:r w:rsidRPr="00881101">
        <w:rPr>
          <w:rFonts w:ascii="Calibri" w:eastAsia="Calibri" w:hAnsi="Calibri" w:cs="Calibri"/>
        </w:rPr>
        <w:t xml:space="preserve">applicable terms and national law. Immediately after an incident, alongside confirming the governing terms, </w:t>
      </w:r>
      <w:r w:rsidRPr="00881101">
        <w:rPr>
          <w:rFonts w:ascii="Calibri" w:eastAsia="Calibri" w:hAnsi="Calibri" w:cs="Calibri"/>
          <w:b/>
          <w:bCs/>
        </w:rPr>
        <w:t>send written notice and secure inspection reports</w:t>
      </w:r>
      <w:r w:rsidR="0009548D" w:rsidRPr="00881101">
        <w:rPr>
          <w:rFonts w:ascii="Calibri" w:eastAsia="Calibri" w:hAnsi="Calibri" w:cs="Calibri"/>
        </w:rPr>
        <w:t xml:space="preserve"> </w:t>
      </w:r>
      <w:commentRangeStart w:id="1"/>
      <w:r w:rsidR="0009548D" w:rsidRPr="00881101">
        <w:rPr>
          <w:rFonts w:ascii="Calibri" w:eastAsia="Calibri" w:hAnsi="Calibri" w:cs="Calibri"/>
          <w:b/>
        </w:rPr>
        <w:t>for evidence</w:t>
      </w:r>
      <w:r w:rsidRPr="00881101">
        <w:rPr>
          <w:rFonts w:ascii="Calibri" w:eastAsia="Calibri" w:hAnsi="Calibri" w:cs="Calibri"/>
          <w:b/>
        </w:rPr>
        <w:t xml:space="preserve"> preservation</w:t>
      </w:r>
      <w:r w:rsidRPr="00881101">
        <w:rPr>
          <w:rFonts w:ascii="Calibri" w:eastAsia="Calibri" w:hAnsi="Calibri" w:cs="Calibri"/>
        </w:rPr>
        <w:t>.</w:t>
      </w:r>
      <w:commentRangeEnd w:id="1"/>
      <w:r w:rsidR="00081657" w:rsidRPr="00881101">
        <w:rPr>
          <w:rStyle w:val="ac"/>
        </w:rPr>
        <w:commentReference w:id="1"/>
      </w:r>
    </w:p>
    <w:p w14:paraId="26F21D76" w14:textId="77777777" w:rsidR="00B15606" w:rsidRPr="00881101" w:rsidRDefault="00B15606">
      <w:pPr>
        <w:pBdr>
          <w:bottom w:val="single" w:sz="6" w:space="1" w:color="AAAAAA"/>
        </w:pBdr>
        <w:spacing w:before="200" w:after="200"/>
      </w:pPr>
    </w:p>
    <w:p w14:paraId="3160F84F" w14:textId="539A5662" w:rsidR="00B15606" w:rsidRPr="00881101" w:rsidRDefault="00BE38DD">
      <w:pPr>
        <w:spacing w:before="320" w:after="160"/>
      </w:pPr>
      <w:r w:rsidRPr="00881101">
        <w:rPr>
          <w:rFonts w:ascii="Calibri" w:eastAsia="Calibri" w:hAnsi="Calibri" w:cs="Calibri"/>
          <w:b/>
          <w:bCs/>
          <w:sz w:val="28"/>
          <w:szCs w:val="28"/>
        </w:rPr>
        <w:t>4 Quick Checks When Shippers</w:t>
      </w:r>
      <w:r w:rsidR="00513C9D" w:rsidRPr="00881101">
        <w:rPr>
          <w:rFonts w:ascii="Calibri" w:eastAsia="Calibri" w:hAnsi="Calibri" w:cs="Calibri"/>
          <w:b/>
          <w:bCs/>
          <w:sz w:val="28"/>
          <w:szCs w:val="28"/>
        </w:rPr>
        <w:t xml:space="preserve"> Receive a B/L</w:t>
      </w:r>
    </w:p>
    <w:p w14:paraId="7022AA44" w14:textId="20C5372F" w:rsidR="00B15606" w:rsidRPr="00881101" w:rsidRDefault="00CA4208">
      <w:pPr>
        <w:spacing w:after="120" w:line="320" w:lineRule="auto"/>
      </w:pPr>
      <w:r w:rsidRPr="00881101">
        <w:rPr>
          <w:rFonts w:ascii="Calibri" w:eastAsia="Calibri" w:hAnsi="Calibri" w:cs="Calibri"/>
        </w:rPr>
        <w:t>These are</w:t>
      </w:r>
      <w:r w:rsidR="00BE38DD" w:rsidRPr="00881101">
        <w:rPr>
          <w:rFonts w:ascii="Calibri" w:eastAsia="Calibri" w:hAnsi="Calibri" w:cs="Calibri"/>
        </w:rPr>
        <w:t xml:space="preserve"> way</w:t>
      </w:r>
      <w:r w:rsidRPr="00881101">
        <w:rPr>
          <w:rFonts w:ascii="Calibri" w:eastAsia="Calibri" w:hAnsi="Calibri" w:cs="Calibri"/>
        </w:rPr>
        <w:t>s</w:t>
      </w:r>
      <w:r w:rsidR="00BE38DD" w:rsidRPr="00881101">
        <w:rPr>
          <w:rFonts w:ascii="Calibri" w:eastAsia="Calibri" w:hAnsi="Calibri" w:cs="Calibri"/>
        </w:rPr>
        <w:t xml:space="preserve"> to </w:t>
      </w:r>
      <w:r w:rsidR="00513C9D" w:rsidRPr="00881101">
        <w:rPr>
          <w:rFonts w:ascii="Calibri" w:eastAsia="Calibri" w:hAnsi="Calibri" w:cs="Calibri"/>
        </w:rPr>
        <w:t>quickly determine whether your B/L is an HBL or an MBL.</w:t>
      </w:r>
    </w:p>
    <w:p w14:paraId="7CEADC0D" w14:textId="77777777"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issuer logo and name at the top — </w:t>
      </w:r>
      <w:r w:rsidRPr="00881101">
        <w:rPr>
          <w:rFonts w:ascii="Calibri" w:eastAsia="Calibri" w:hAnsi="Calibri" w:cs="Calibri"/>
        </w:rPr>
        <w:t>a forwarder's name indicates HBL; a carrier name (Maersk, MSC, HMM, ONE, etc.) indicates MBL.</w:t>
      </w:r>
    </w:p>
    <w:p w14:paraId="5908C78C" w14:textId="77777777"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Shipper field — </w:t>
      </w:r>
      <w:r w:rsidRPr="00881101">
        <w:rPr>
          <w:rFonts w:ascii="Calibri" w:eastAsia="Calibri" w:hAnsi="Calibri" w:cs="Calibri"/>
        </w:rPr>
        <w:t>if your own company name appears, it is an HBL; if a forwarder's name appears, it is an MBL.</w:t>
      </w:r>
    </w:p>
    <w:p w14:paraId="40DC2432" w14:textId="5B2E19DC"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B/L Number format — </w:t>
      </w:r>
      <w:r w:rsidRPr="00881101">
        <w:rPr>
          <w:rFonts w:ascii="Calibri" w:eastAsia="Calibri" w:hAnsi="Calibri" w:cs="Calibri"/>
        </w:rPr>
        <w:t>a forwarder code (</w:t>
      </w:r>
      <w:r w:rsidR="00ED087A" w:rsidRPr="00881101">
        <w:rPr>
          <w:rFonts w:ascii="Calibri" w:eastAsia="Calibri" w:hAnsi="Calibri" w:cs="Calibri"/>
        </w:rPr>
        <w:t xml:space="preserve">English </w:t>
      </w:r>
      <w:r w:rsidRPr="00881101">
        <w:rPr>
          <w:rFonts w:ascii="Calibri" w:eastAsia="Calibri" w:hAnsi="Calibri" w:cs="Calibri"/>
        </w:rPr>
        <w:t>3-4 letter abbreviation) plus a sequence number suggests an HBL. HBLs often include a reference Master B/L Number separately.</w:t>
      </w:r>
    </w:p>
    <w:p w14:paraId="58655FF0" w14:textId="05EE0528" w:rsidR="00B15606" w:rsidRPr="00881101" w:rsidRDefault="00513C9D" w:rsidP="00BE38DD">
      <w:pPr>
        <w:pStyle w:val="a4"/>
        <w:numPr>
          <w:ilvl w:val="0"/>
          <w:numId w:val="5"/>
        </w:numPr>
        <w:spacing w:after="80" w:line="320" w:lineRule="auto"/>
      </w:pPr>
      <w:r w:rsidRPr="00881101">
        <w:rPr>
          <w:rFonts w:ascii="Calibri" w:eastAsia="Calibri" w:hAnsi="Calibri" w:cs="Calibri"/>
          <w:b/>
          <w:bCs/>
        </w:rPr>
        <w:t xml:space="preserve">Check the B/L type label — </w:t>
      </w:r>
      <w:r w:rsidR="004B6FA0" w:rsidRPr="00881101">
        <w:rPr>
          <w:rFonts w:ascii="Calibri" w:eastAsia="Calibri" w:hAnsi="Calibri" w:cs="Calibri"/>
        </w:rPr>
        <w:t>check if ther</w:t>
      </w:r>
      <w:r w:rsidR="005044CA" w:rsidRPr="00881101">
        <w:rPr>
          <w:rFonts w:ascii="Calibri" w:eastAsia="Calibri" w:hAnsi="Calibri" w:cs="Calibri"/>
        </w:rPr>
        <w:t>e are</w:t>
      </w:r>
      <w:r w:rsidR="00810542" w:rsidRPr="00881101">
        <w:rPr>
          <w:rFonts w:ascii="Calibri" w:eastAsia="Calibri" w:hAnsi="Calibri" w:cs="Calibri"/>
        </w:rPr>
        <w:t xml:space="preserve"> </w:t>
      </w:r>
      <w:r w:rsidRPr="00881101">
        <w:rPr>
          <w:rFonts w:ascii="Calibri" w:eastAsia="Calibri" w:hAnsi="Calibri" w:cs="Calibri"/>
        </w:rPr>
        <w:t>"House Bill of Lading" or "Bill of Lading" labels</w:t>
      </w:r>
      <w:r w:rsidR="004B6FA0" w:rsidRPr="00881101">
        <w:rPr>
          <w:rFonts w:ascii="Calibri" w:eastAsia="Calibri" w:hAnsi="Calibri" w:cs="Calibri"/>
        </w:rPr>
        <w:t xml:space="preserve"> at the top-right or bottom</w:t>
      </w:r>
      <w:r w:rsidRPr="00881101">
        <w:rPr>
          <w:rFonts w:ascii="Calibri" w:eastAsia="Calibri" w:hAnsi="Calibri" w:cs="Calibri"/>
        </w:rPr>
        <w:t>.</w:t>
      </w:r>
    </w:p>
    <w:p w14:paraId="441E68DB" w14:textId="2F785B9D" w:rsidR="00B15606" w:rsidRPr="00881101" w:rsidRDefault="00697086">
      <w:pPr>
        <w:spacing w:before="220" w:after="120"/>
      </w:pPr>
      <w:r w:rsidRPr="00881101">
        <w:rPr>
          <w:rFonts w:ascii="Calibri" w:eastAsia="Calibri" w:hAnsi="Calibri" w:cs="Calibri"/>
          <w:b/>
          <w:bCs/>
          <w:sz w:val="24"/>
          <w:szCs w:val="24"/>
        </w:rPr>
        <w:t>Additional</w:t>
      </w:r>
      <w:r w:rsidR="00513C9D" w:rsidRPr="00881101">
        <w:rPr>
          <w:rFonts w:ascii="Calibri" w:eastAsia="Calibri" w:hAnsi="Calibri" w:cs="Calibri"/>
          <w:b/>
          <w:bCs/>
          <w:sz w:val="24"/>
          <w:szCs w:val="24"/>
        </w:rPr>
        <w:t xml:space="preserve"> Check: B/L Data Integrity Verification</w:t>
      </w:r>
    </w:p>
    <w:p w14:paraId="5DA97E43" w14:textId="44D5F8C5" w:rsidR="00B15606" w:rsidRPr="00881101" w:rsidRDefault="00513C9D">
      <w:pPr>
        <w:spacing w:after="120" w:line="320" w:lineRule="auto"/>
      </w:pPr>
      <w:r w:rsidRPr="00881101">
        <w:rPr>
          <w:rFonts w:ascii="Calibri" w:eastAsia="Calibri" w:hAnsi="Calibri" w:cs="Calibri"/>
        </w:rPr>
        <w:t xml:space="preserve">While the four checks above </w:t>
      </w:r>
      <w:r w:rsidR="00730004" w:rsidRPr="00881101">
        <w:rPr>
          <w:rFonts w:ascii="Calibri" w:eastAsia="Calibri" w:hAnsi="Calibri" w:cs="Calibri"/>
        </w:rPr>
        <w:t xml:space="preserve">are </w:t>
      </w:r>
      <w:r w:rsidR="00730004" w:rsidRPr="00881101">
        <w:rPr>
          <w:rFonts w:ascii="Calibri" w:eastAsia="Calibri" w:hAnsi="Calibri" w:cs="Calibri"/>
          <w:b/>
          <w:bCs/>
        </w:rPr>
        <w:t>identifying</w:t>
      </w:r>
      <w:r w:rsidRPr="00881101">
        <w:rPr>
          <w:rFonts w:ascii="Calibri" w:eastAsia="Calibri" w:hAnsi="Calibri" w:cs="Calibri"/>
          <w:b/>
          <w:bCs/>
        </w:rPr>
        <w:t xml:space="preserve"> HBL vs MBL</w:t>
      </w:r>
      <w:r w:rsidRPr="00881101">
        <w:rPr>
          <w:rFonts w:ascii="Calibri" w:eastAsia="Calibri" w:hAnsi="Calibri" w:cs="Calibri"/>
        </w:rPr>
        <w:t xml:space="preserve">, the items below </w:t>
      </w:r>
      <w:r w:rsidR="006271EA" w:rsidRPr="00881101">
        <w:rPr>
          <w:rFonts w:ascii="Calibri" w:eastAsia="Calibri" w:hAnsi="Calibri" w:cs="Calibri"/>
        </w:rPr>
        <w:t xml:space="preserve">are </w:t>
      </w:r>
      <w:r w:rsidRPr="00881101">
        <w:rPr>
          <w:rFonts w:ascii="Calibri" w:eastAsia="Calibri" w:hAnsi="Calibri" w:cs="Calibri"/>
          <w:b/>
          <w:bCs/>
        </w:rPr>
        <w:t>verify</w:t>
      </w:r>
      <w:r w:rsidR="006271EA" w:rsidRPr="00881101">
        <w:rPr>
          <w:rFonts w:ascii="Calibri" w:eastAsia="Calibri" w:hAnsi="Calibri" w:cs="Calibri"/>
          <w:b/>
          <w:bCs/>
        </w:rPr>
        <w:t>ing</w:t>
      </w:r>
      <w:r w:rsidRPr="00881101">
        <w:rPr>
          <w:rFonts w:ascii="Calibri" w:eastAsia="Calibri" w:hAnsi="Calibri" w:cs="Calibri"/>
          <w:b/>
          <w:bCs/>
        </w:rPr>
        <w:t xml:space="preserve"> whether the B/L itself contains errors</w:t>
      </w:r>
      <w:r w:rsidRPr="00881101">
        <w:rPr>
          <w:rFonts w:ascii="Calibri" w:eastAsia="Calibri" w:hAnsi="Calibri" w:cs="Calibri"/>
        </w:rPr>
        <w:t>. The two steps have different purposes and should not be confused.</w:t>
      </w:r>
    </w:p>
    <w:p w14:paraId="4A5DAEF9" w14:textId="4D2A9F71"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Freight notation vs Incoterms consistency — </w:t>
      </w:r>
      <w:r w:rsidRPr="00881101">
        <w:rPr>
          <w:rFonts w:ascii="Calibri" w:eastAsia="Calibri" w:hAnsi="Calibri" w:cs="Calibri"/>
        </w:rPr>
        <w:t xml:space="preserve">CIF/CFR generally appears as Freight Prepaid; FOB generally appears as Freight Collect. A mismatch suggests an error at </w:t>
      </w:r>
      <w:r w:rsidR="00CC15DD" w:rsidRPr="00881101">
        <w:rPr>
          <w:rFonts w:ascii="Calibri" w:eastAsia="Calibri" w:hAnsi="Calibri" w:cs="Calibri"/>
        </w:rPr>
        <w:t>issuance. This item is irrelevant</w:t>
      </w:r>
      <w:r w:rsidRPr="00881101">
        <w:rPr>
          <w:rFonts w:ascii="Calibri" w:eastAsia="Calibri" w:hAnsi="Calibri" w:cs="Calibri"/>
        </w:rPr>
        <w:t xml:space="preserve"> to HBL/MBL distinction.</w:t>
      </w:r>
    </w:p>
    <w:p w14:paraId="070E701C"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Shipper / Consignee company name and address — </w:t>
      </w:r>
      <w:r w:rsidRPr="00881101">
        <w:rPr>
          <w:rFonts w:ascii="Calibri" w:eastAsia="Calibri" w:hAnsi="Calibri" w:cs="Calibri"/>
        </w:rPr>
        <w:t>verify they match contracts and invoices.</w:t>
      </w:r>
    </w:p>
    <w:p w14:paraId="4FEF99FE" w14:textId="77777777" w:rsidR="00B15606" w:rsidRPr="00881101" w:rsidRDefault="00513C9D">
      <w:pPr>
        <w:pStyle w:val="a4"/>
        <w:numPr>
          <w:ilvl w:val="0"/>
          <w:numId w:val="2"/>
        </w:numPr>
        <w:spacing w:after="80" w:line="320" w:lineRule="auto"/>
      </w:pPr>
      <w:r w:rsidRPr="00881101">
        <w:rPr>
          <w:rFonts w:ascii="Calibri" w:eastAsia="Calibri" w:hAnsi="Calibri" w:cs="Calibri"/>
          <w:b/>
          <w:bCs/>
        </w:rPr>
        <w:t xml:space="preserve">Quantity, weight, and item accuracy — </w:t>
      </w:r>
      <w:r w:rsidRPr="00881101">
        <w:rPr>
          <w:rFonts w:ascii="Calibri" w:eastAsia="Calibri" w:hAnsi="Calibri" w:cs="Calibri"/>
        </w:rPr>
        <w:t>cross-check with the Packing List.</w:t>
      </w:r>
    </w:p>
    <w:p w14:paraId="35F38B7A" w14:textId="77777777" w:rsidR="00B15606" w:rsidRPr="00881101" w:rsidRDefault="00B15606">
      <w:pPr>
        <w:pBdr>
          <w:bottom w:val="single" w:sz="6" w:space="1" w:color="AAAAAA"/>
        </w:pBdr>
        <w:spacing w:before="200" w:after="200"/>
      </w:pPr>
    </w:p>
    <w:p w14:paraId="5B3A97DE" w14:textId="77777777" w:rsidR="00B15606" w:rsidRDefault="00513C9D">
      <w:pPr>
        <w:spacing w:before="320" w:after="160"/>
      </w:pPr>
      <w:r>
        <w:rPr>
          <w:rFonts w:ascii="Calibri" w:eastAsia="Calibri" w:hAnsi="Calibri" w:cs="Calibri"/>
          <w:b/>
          <w:bCs/>
          <w:sz w:val="28"/>
          <w:szCs w:val="28"/>
        </w:rPr>
        <w:t>Which B/L You Will Receive in Different Situations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2700"/>
        <w:gridCol w:w="3313"/>
      </w:tblGrid>
      <w:tr w:rsidR="00B15606" w14:paraId="0DC3EE4A" w14:textId="77777777">
        <w:trPr>
          <w:tblHeader/>
        </w:trPr>
        <w:tc>
          <w:tcPr>
            <w:tcW w:w="30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71E1039A" w14:textId="77777777" w:rsidR="00B15606" w:rsidRPr="00881101" w:rsidRDefault="00513C9D">
            <w:pPr>
              <w:spacing w:line="280" w:lineRule="auto"/>
            </w:pPr>
            <w:r w:rsidRPr="00881101">
              <w:rPr>
                <w:rFonts w:ascii="Calibri" w:eastAsia="Calibri" w:hAnsi="Calibri" w:cs="Calibri"/>
                <w:b/>
                <w:bCs/>
              </w:rPr>
              <w:t>Shipment Type</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6054109F" w14:textId="77777777" w:rsidR="00B15606" w:rsidRPr="00881101" w:rsidRDefault="00513C9D">
            <w:pPr>
              <w:spacing w:line="280" w:lineRule="auto"/>
            </w:pPr>
            <w:r w:rsidRPr="00881101">
              <w:rPr>
                <w:rFonts w:ascii="Calibri" w:eastAsia="Calibri" w:hAnsi="Calibri" w:cs="Calibri"/>
                <w:b/>
                <w:bCs/>
              </w:rPr>
              <w:t>B/L the Shipper Receives</w:t>
            </w:r>
          </w:p>
        </w:tc>
        <w:tc>
          <w:tcPr>
            <w:tcW w:w="3313" w:type="dxa"/>
            <w:tcBorders>
              <w:top w:val="single" w:sz="4" w:space="0" w:color="BFBFBF"/>
              <w:left w:val="single" w:sz="4" w:space="0" w:color="BFBFBF"/>
              <w:bottom w:val="single" w:sz="4" w:space="0" w:color="BFBFBF"/>
              <w:right w:val="single" w:sz="4" w:space="0" w:color="BFBFBF"/>
            </w:tcBorders>
            <w:shd w:val="clear" w:color="auto" w:fill="E8EEF7"/>
            <w:tcMar>
              <w:top w:w="100" w:type="dxa"/>
              <w:left w:w="140" w:type="dxa"/>
              <w:bottom w:w="100" w:type="dxa"/>
              <w:right w:w="140" w:type="dxa"/>
            </w:tcMar>
          </w:tcPr>
          <w:p w14:paraId="140E9056" w14:textId="77777777" w:rsidR="00B15606" w:rsidRPr="00881101" w:rsidRDefault="00513C9D">
            <w:pPr>
              <w:spacing w:line="280" w:lineRule="auto"/>
            </w:pPr>
            <w:r w:rsidRPr="00881101">
              <w:rPr>
                <w:rFonts w:ascii="Calibri" w:eastAsia="Calibri" w:hAnsi="Calibri" w:cs="Calibri"/>
                <w:b/>
                <w:bCs/>
              </w:rPr>
              <w:t>Notes</w:t>
            </w:r>
          </w:p>
        </w:tc>
      </w:tr>
      <w:tr w:rsidR="00B15606" w14:paraId="3F8CAB30"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94574" w14:textId="77777777" w:rsidR="00B15606" w:rsidRPr="00881101" w:rsidRDefault="00513C9D">
            <w:pPr>
              <w:spacing w:line="280" w:lineRule="auto"/>
            </w:pPr>
            <w:r w:rsidRPr="00881101">
              <w:rPr>
                <w:rFonts w:ascii="Calibri" w:eastAsia="Calibri" w:hAnsi="Calibri" w:cs="Calibri"/>
              </w:rPr>
              <w:t>LCL via forwarder</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0A524E" w14:textId="77777777" w:rsidR="00B15606" w:rsidRPr="00881101" w:rsidRDefault="00513C9D">
            <w:pPr>
              <w:spacing w:line="280" w:lineRule="auto"/>
            </w:pPr>
            <w:r w:rsidRPr="00881101">
              <w:rPr>
                <w:rFonts w:ascii="Calibri" w:eastAsia="Calibri" w:hAnsi="Calibri" w:cs="Calibri"/>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421AC" w14:textId="77777777" w:rsidR="00B15606" w:rsidRPr="00881101" w:rsidRDefault="00513C9D">
            <w:pPr>
              <w:spacing w:line="280" w:lineRule="auto"/>
            </w:pPr>
            <w:r w:rsidRPr="00881101">
              <w:rPr>
                <w:rFonts w:ascii="Calibri" w:eastAsia="Calibri" w:hAnsi="Calibri" w:cs="Calibri"/>
              </w:rPr>
              <w:t>Most common case</w:t>
            </w:r>
          </w:p>
        </w:tc>
      </w:tr>
      <w:tr w:rsidR="00B15606" w14:paraId="700CF5F8"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9029E8" w14:textId="77777777" w:rsidR="00B15606" w:rsidRPr="00881101" w:rsidRDefault="00513C9D">
            <w:pPr>
              <w:spacing w:line="280" w:lineRule="auto"/>
            </w:pPr>
            <w:r w:rsidRPr="00881101">
              <w:rPr>
                <w:rFonts w:ascii="Calibri" w:eastAsia="Calibri" w:hAnsi="Calibri" w:cs="Calibri"/>
              </w:rPr>
              <w:t>FCL via forwarder (SMB / mid-size shippers)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4581D" w14:textId="77777777" w:rsidR="00B15606" w:rsidRPr="00881101" w:rsidRDefault="00513C9D">
            <w:pPr>
              <w:spacing w:line="280" w:lineRule="auto"/>
            </w:pPr>
            <w:r w:rsidRPr="00881101">
              <w:rPr>
                <w:rFonts w:ascii="Calibri" w:eastAsia="Calibri" w:hAnsi="Calibri" w:cs="Calibri"/>
                <w:b/>
                <w:bCs/>
              </w:rPr>
              <w:t>HBL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5182B" w14:textId="77777777" w:rsidR="00B15606" w:rsidRPr="00881101" w:rsidRDefault="00513C9D">
            <w:pPr>
              <w:spacing w:line="280" w:lineRule="auto"/>
            </w:pPr>
            <w:r w:rsidRPr="00881101">
              <w:rPr>
                <w:rFonts w:ascii="Calibri" w:eastAsia="Calibri" w:hAnsi="Calibri" w:cs="Calibri"/>
              </w:rPr>
              <w:t>Forwarder consolidates slot booking</w:t>
            </w:r>
          </w:p>
        </w:tc>
      </w:tr>
      <w:tr w:rsidR="00B15606" w14:paraId="448E0165"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52ED1" w14:textId="77777777" w:rsidR="00B15606" w:rsidRPr="00881101" w:rsidRDefault="00513C9D">
            <w:pPr>
              <w:spacing w:line="280" w:lineRule="auto"/>
            </w:pPr>
            <w:r w:rsidRPr="00881101">
              <w:rPr>
                <w:rFonts w:ascii="Calibri" w:eastAsia="Calibri" w:hAnsi="Calibri" w:cs="Calibri"/>
              </w:rPr>
              <w:t xml:space="preserve">Direct-carrier FCL (large </w:t>
            </w:r>
            <w:r w:rsidRPr="00881101">
              <w:rPr>
                <w:rFonts w:ascii="Calibri" w:eastAsia="Calibri" w:hAnsi="Calibri" w:cs="Calibri"/>
              </w:rPr>
              <w:lastRenderedPageBreak/>
              <w:t>shippers)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1EE5A" w14:textId="77777777" w:rsidR="00B15606" w:rsidRPr="00881101" w:rsidRDefault="00513C9D">
            <w:pPr>
              <w:spacing w:line="280" w:lineRule="auto"/>
            </w:pPr>
            <w:r w:rsidRPr="00881101">
              <w:rPr>
                <w:rFonts w:ascii="Calibri" w:eastAsia="Calibri" w:hAnsi="Calibri" w:cs="Calibri"/>
                <w:b/>
                <w:bCs/>
              </w:rPr>
              <w:lastRenderedPageBreak/>
              <w:t>MBL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C1D826" w14:textId="04011ADE" w:rsidR="00B15606" w:rsidRPr="00881101" w:rsidRDefault="00513C9D">
            <w:pPr>
              <w:spacing w:line="280" w:lineRule="auto"/>
            </w:pPr>
            <w:r w:rsidRPr="00881101">
              <w:rPr>
                <w:rFonts w:ascii="Calibri" w:eastAsia="Calibri" w:hAnsi="Calibri" w:cs="Calibri"/>
              </w:rPr>
              <w:t>Direct contract</w:t>
            </w:r>
            <w:r w:rsidR="00081657" w:rsidRPr="00881101">
              <w:rPr>
                <w:rFonts w:ascii="Calibri" w:eastAsia="Calibri" w:hAnsi="Calibri" w:cs="Calibri"/>
              </w:rPr>
              <w:t xml:space="preserve"> with carriers</w:t>
            </w:r>
            <w:r w:rsidRPr="00881101">
              <w:rPr>
                <w:rFonts w:ascii="Calibri" w:eastAsia="Calibri" w:hAnsi="Calibri" w:cs="Calibri"/>
              </w:rPr>
              <w:t xml:space="preserve">; </w:t>
            </w:r>
            <w:r w:rsidRPr="00881101">
              <w:rPr>
                <w:rFonts w:ascii="Calibri" w:eastAsia="Calibri" w:hAnsi="Calibri" w:cs="Calibri"/>
              </w:rPr>
              <w:lastRenderedPageBreak/>
              <w:t>used for L/C negotiation</w:t>
            </w:r>
          </w:p>
        </w:tc>
      </w:tr>
      <w:tr w:rsidR="00B15606" w14:paraId="34036E56"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8667F" w14:textId="6BFF7045" w:rsidR="00B15606" w:rsidRPr="00881101" w:rsidRDefault="00BE4F53">
            <w:pPr>
              <w:spacing w:line="280" w:lineRule="auto"/>
            </w:pPr>
            <w:r w:rsidRPr="00881101">
              <w:rPr>
                <w:rFonts w:ascii="Calibri" w:eastAsia="Calibri" w:hAnsi="Calibri" w:cs="Calibri"/>
              </w:rPr>
              <w:lastRenderedPageBreak/>
              <w:t>I</w:t>
            </w:r>
            <w:r w:rsidR="00513C9D" w:rsidRPr="00881101">
              <w:rPr>
                <w:rFonts w:ascii="Calibri" w:eastAsia="Calibri" w:hAnsi="Calibri" w:cs="Calibri"/>
              </w:rPr>
              <w:t>ntermediary</w:t>
            </w:r>
            <w:r w:rsidRPr="00881101">
              <w:rPr>
                <w:rFonts w:ascii="Calibri" w:eastAsia="Calibri" w:hAnsi="Calibri" w:cs="Calibri"/>
              </w:rPr>
              <w:t xml:space="preserve"> (</w:t>
            </w:r>
            <w:r w:rsidRPr="00881101">
              <w:rPr>
                <w:rFonts w:ascii="Calibri" w:eastAsiaTheme="minorEastAsia" w:hAnsi="Calibri" w:cs="Calibri" w:hint="eastAsia"/>
              </w:rPr>
              <w:t>T</w:t>
            </w:r>
            <w:r w:rsidRPr="00881101">
              <w:rPr>
                <w:rFonts w:ascii="Calibri" w:eastAsiaTheme="minorEastAsia" w:hAnsi="Calibri" w:cs="Calibri"/>
              </w:rPr>
              <w:t>riangular</w:t>
            </w:r>
            <w:r w:rsidR="00513C9D" w:rsidRPr="00881101">
              <w:rPr>
                <w:rFonts w:ascii="Calibri" w:eastAsia="Calibri" w:hAnsi="Calibri" w:cs="Calibri"/>
              </w:rPr>
              <w:t>) trade</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0D1B5" w14:textId="77777777" w:rsidR="00B15606" w:rsidRPr="00881101" w:rsidRDefault="00513C9D">
            <w:pPr>
              <w:spacing w:line="280" w:lineRule="auto"/>
            </w:pPr>
            <w:r w:rsidRPr="00881101">
              <w:rPr>
                <w:rFonts w:ascii="Calibri" w:eastAsia="Calibri" w:hAnsi="Calibri" w:cs="Calibri"/>
                <w:b/>
                <w:bCs/>
              </w:rPr>
              <w:t>HBL + Switch B/L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D9CFBD" w14:textId="77777777" w:rsidR="00B15606" w:rsidRPr="00881101" w:rsidRDefault="00513C9D">
            <w:pPr>
              <w:spacing w:line="280" w:lineRule="auto"/>
            </w:pPr>
            <w:r w:rsidRPr="00881101">
              <w:rPr>
                <w:rFonts w:ascii="Calibri" w:eastAsia="Calibri" w:hAnsi="Calibri" w:cs="Calibri"/>
              </w:rPr>
              <w:t>Hides actual exporter</w:t>
            </w:r>
          </w:p>
        </w:tc>
      </w:tr>
      <w:tr w:rsidR="00B15606" w14:paraId="4634C077"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CA9A5" w14:textId="77777777" w:rsidR="00B15606" w:rsidRDefault="00513C9D">
            <w:pPr>
              <w:spacing w:line="280" w:lineRule="auto"/>
            </w:pPr>
            <w:r>
              <w:rPr>
                <w:rFonts w:ascii="Calibri" w:eastAsia="Calibri" w:hAnsi="Calibri" w:cs="Calibri"/>
              </w:rPr>
              <w:t>Short-distance / quick transit</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4CE99" w14:textId="77777777" w:rsidR="00B15606" w:rsidRDefault="00513C9D">
            <w:pPr>
              <w:spacing w:line="280" w:lineRule="auto"/>
            </w:pPr>
            <w:r>
              <w:rPr>
                <w:rFonts w:ascii="Calibri" w:eastAsia="Calibri" w:hAnsi="Calibri" w:cs="Calibri"/>
                <w:b/>
                <w:bCs/>
              </w:rPr>
              <w:t>HBL (Surrender)</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68B24" w14:textId="77777777" w:rsidR="00B15606" w:rsidRDefault="00513C9D">
            <w:pPr>
              <w:spacing w:line="280" w:lineRule="auto"/>
            </w:pPr>
            <w:r>
              <w:rPr>
                <w:rFonts w:ascii="Calibri" w:eastAsia="Calibri" w:hAnsi="Calibri" w:cs="Calibri"/>
              </w:rPr>
              <w:t>Skips original document delivery</w:t>
            </w:r>
          </w:p>
        </w:tc>
      </w:tr>
      <w:tr w:rsidR="00B15606" w14:paraId="460C62F8" w14:textId="77777777">
        <w:tc>
          <w:tcPr>
            <w:tcW w:w="30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86DA5" w14:textId="77777777" w:rsidR="00B15606" w:rsidRDefault="00513C9D">
            <w:pPr>
              <w:spacing w:line="280" w:lineRule="auto"/>
            </w:pPr>
            <w:r>
              <w:rPr>
                <w:rFonts w:ascii="Calibri" w:eastAsia="Calibri" w:hAnsi="Calibri" w:cs="Calibri"/>
              </w:rPr>
              <w:t>Intra-group / trusted counterparty</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339AB" w14:textId="77777777" w:rsidR="00B15606" w:rsidRDefault="00513C9D">
            <w:pPr>
              <w:spacing w:line="280" w:lineRule="auto"/>
            </w:pPr>
            <w:r>
              <w:rPr>
                <w:rFonts w:ascii="Calibri" w:eastAsia="Calibri" w:hAnsi="Calibri" w:cs="Calibri"/>
                <w:b/>
                <w:bCs/>
              </w:rPr>
              <w:t>Sea Waybill</w:t>
            </w:r>
          </w:p>
        </w:tc>
        <w:tc>
          <w:tcPr>
            <w:tcW w:w="331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83028" w14:textId="77777777" w:rsidR="00B15606" w:rsidRDefault="00513C9D">
            <w:pPr>
              <w:spacing w:line="280" w:lineRule="auto"/>
            </w:pPr>
            <w:r>
              <w:rPr>
                <w:rFonts w:ascii="Calibri" w:eastAsia="Calibri" w:hAnsi="Calibri" w:cs="Calibri"/>
              </w:rPr>
              <w:t>Non-negotiable document</w:t>
            </w:r>
          </w:p>
        </w:tc>
      </w:tr>
    </w:tbl>
    <w:p w14:paraId="643DA845" w14:textId="77777777" w:rsidR="00B15606" w:rsidRDefault="00B15606">
      <w:pPr>
        <w:pBdr>
          <w:bottom w:val="single" w:sz="6" w:space="1" w:color="AAAAAA"/>
        </w:pBdr>
        <w:spacing w:before="200" w:after="200"/>
      </w:pPr>
    </w:p>
    <w:p w14:paraId="2C6D59A7" w14:textId="77777777" w:rsidR="00B15606" w:rsidRDefault="00513C9D">
      <w:pPr>
        <w:spacing w:before="320" w:after="160"/>
      </w:pPr>
      <w:r>
        <w:rPr>
          <w:rFonts w:ascii="Calibri" w:eastAsia="Calibri" w:hAnsi="Calibri" w:cs="Calibri"/>
          <w:b/>
          <w:bCs/>
          <w:sz w:val="28"/>
          <w:szCs w:val="28"/>
        </w:rPr>
        <w:t>Frequently Asked Questions (FAQ)</w:t>
      </w:r>
    </w:p>
    <w:p w14:paraId="7A15156F" w14:textId="77777777" w:rsidR="00B15606" w:rsidRDefault="00513C9D">
      <w:pPr>
        <w:spacing w:before="180" w:after="80" w:line="320" w:lineRule="auto"/>
      </w:pPr>
      <w:r>
        <w:rPr>
          <w:rFonts w:ascii="Calibri" w:eastAsia="Calibri" w:hAnsi="Calibri" w:cs="Calibri"/>
          <w:b/>
          <w:bCs/>
        </w:rPr>
        <w:t>Q1. Is it normal for both an HBL and MBL to exist for the same shipment?</w:t>
      </w:r>
    </w:p>
    <w:p w14:paraId="15E44541" w14:textId="77777777" w:rsidR="00B15606" w:rsidRPr="00881101" w:rsidRDefault="00513C9D">
      <w:pPr>
        <w:spacing w:after="120" w:line="320" w:lineRule="auto"/>
      </w:pPr>
      <w:r>
        <w:rPr>
          <w:rFonts w:ascii="Calibri" w:eastAsia="Calibri" w:hAnsi="Calibri" w:cs="Calibri"/>
        </w:rPr>
        <w:t xml:space="preserve">Yes, it is normal. In every shipment involving a forwarder, </w:t>
      </w:r>
      <w:r>
        <w:rPr>
          <w:rFonts w:ascii="Calibri" w:eastAsia="Calibri" w:hAnsi="Calibri" w:cs="Calibri"/>
          <w:b/>
          <w:bCs/>
        </w:rPr>
        <w:t>an HBL (forwarder ↔ shipper) and an MBL (carrier ↔ forwarder) are issued as a pair</w:t>
      </w:r>
      <w:r>
        <w:rPr>
          <w:rFonts w:ascii="Calibri" w:eastAsia="Calibri" w:hAnsi="Calibri" w:cs="Calibri"/>
        </w:rPr>
        <w:t xml:space="preserve">. The shipper typically receives only the HBL; the MBL is kept by the forwarder for cargo release with the destination partner forwarder. Direct-contract shippers, </w:t>
      </w:r>
      <w:r w:rsidRPr="00881101">
        <w:rPr>
          <w:rFonts w:ascii="Calibri" w:eastAsia="Calibri" w:hAnsi="Calibri" w:cs="Calibri"/>
        </w:rPr>
        <w:t>however, receive the MBL directly and use it for L/C negotiation.</w:t>
      </w:r>
    </w:p>
    <w:p w14:paraId="714180E3" w14:textId="77777777" w:rsidR="00B15606" w:rsidRPr="00881101" w:rsidRDefault="00513C9D">
      <w:pPr>
        <w:spacing w:before="180" w:after="80" w:line="320" w:lineRule="auto"/>
      </w:pPr>
      <w:r w:rsidRPr="00881101">
        <w:rPr>
          <w:rFonts w:ascii="Calibri" w:eastAsia="Calibri" w:hAnsi="Calibri" w:cs="Calibri"/>
          <w:b/>
          <w:bCs/>
        </w:rPr>
        <w:t>Q2. When cargo damage occurs, who should I file a claim against first?</w:t>
      </w:r>
    </w:p>
    <w:p w14:paraId="78FA8018" w14:textId="77777777" w:rsidR="00B15606" w:rsidRPr="00881101" w:rsidRDefault="00513C9D">
      <w:pPr>
        <w:spacing w:after="120" w:line="320" w:lineRule="auto"/>
      </w:pPr>
      <w:r w:rsidRPr="00881101">
        <w:rPr>
          <w:rFonts w:ascii="Calibri" w:eastAsia="Calibri" w:hAnsi="Calibri" w:cs="Calibri"/>
        </w:rPr>
        <w:t xml:space="preserve">The </w:t>
      </w:r>
      <w:r w:rsidRPr="00881101">
        <w:rPr>
          <w:rFonts w:ascii="Calibri" w:eastAsia="Calibri" w:hAnsi="Calibri" w:cs="Calibri"/>
          <w:b/>
          <w:bCs/>
        </w:rPr>
        <w:t xml:space="preserve">issuer of the </w:t>
      </w:r>
      <w:commentRangeStart w:id="2"/>
      <w:r w:rsidRPr="00881101">
        <w:rPr>
          <w:rFonts w:ascii="Calibri" w:eastAsia="Calibri" w:hAnsi="Calibri" w:cs="Calibri"/>
          <w:bCs/>
        </w:rPr>
        <w:t>B/L you received</w:t>
      </w:r>
      <w:r w:rsidRPr="00881101">
        <w:rPr>
          <w:rFonts w:ascii="Calibri" w:eastAsia="Calibri" w:hAnsi="Calibri" w:cs="Calibri"/>
          <w:b/>
          <w:bCs/>
        </w:rPr>
        <w:t xml:space="preserve"> </w:t>
      </w:r>
      <w:commentRangeEnd w:id="2"/>
      <w:r w:rsidR="00081657" w:rsidRPr="00881101">
        <w:rPr>
          <w:rStyle w:val="ac"/>
        </w:rPr>
        <w:commentReference w:id="2"/>
      </w:r>
      <w:r w:rsidRPr="00881101">
        <w:rPr>
          <w:rFonts w:ascii="Calibri" w:eastAsia="Calibri" w:hAnsi="Calibri" w:cs="Calibri"/>
          <w:b/>
          <w:bCs/>
        </w:rPr>
        <w:t>is the primary claim party</w:t>
      </w:r>
      <w:r w:rsidRPr="00881101">
        <w:rPr>
          <w:rFonts w:ascii="Calibri" w:eastAsia="Calibri" w:hAnsi="Calibri" w:cs="Calibri"/>
        </w:rPr>
        <w:t xml:space="preserve">. If you have an HBL, file with the forwarder; if you have an MBL, file with the carrier. Filing a claim directly with the carrier while holding an HBL may be refused for lack of contractual relationship. However, </w:t>
      </w:r>
      <w:r w:rsidRPr="00881101">
        <w:rPr>
          <w:rFonts w:ascii="Calibri" w:eastAsia="Calibri" w:hAnsi="Calibri" w:cs="Calibri"/>
          <w:b/>
          <w:bCs/>
        </w:rPr>
        <w:t>subrogation through cargo insurance often takes priority</w:t>
      </w:r>
      <w:r w:rsidRPr="00881101">
        <w:rPr>
          <w:rFonts w:ascii="Calibri" w:eastAsia="Calibri" w:hAnsi="Calibri" w:cs="Calibri"/>
        </w:rPr>
        <w:t xml:space="preserve"> depending on the cause, so check your insurance terms and coverage first. The claim limitation is generally one year, varying by governing terms.</w:t>
      </w:r>
    </w:p>
    <w:p w14:paraId="3D110DD5" w14:textId="77777777" w:rsidR="00B15606" w:rsidRPr="00881101" w:rsidRDefault="00513C9D">
      <w:pPr>
        <w:spacing w:before="180" w:after="80" w:line="320" w:lineRule="auto"/>
      </w:pPr>
      <w:r w:rsidRPr="00881101">
        <w:rPr>
          <w:rFonts w:ascii="Calibri" w:eastAsia="Calibri" w:hAnsi="Calibri" w:cs="Calibri"/>
          <w:b/>
          <w:bCs/>
        </w:rPr>
        <w:t>Q3. What is the difference between Switch B/L and Surrender B/L?</w:t>
      </w:r>
    </w:p>
    <w:p w14:paraId="524C7A9F" w14:textId="63FEEB9B" w:rsidR="00B15606" w:rsidRPr="00881101" w:rsidRDefault="00513C9D">
      <w:pPr>
        <w:spacing w:after="120" w:line="320" w:lineRule="auto"/>
      </w:pPr>
      <w:r w:rsidRPr="00881101">
        <w:rPr>
          <w:rFonts w:ascii="Calibri" w:eastAsia="Calibri" w:hAnsi="Calibri" w:cs="Calibri"/>
          <w:b/>
          <w:bCs/>
        </w:rPr>
        <w:t>Switch B/L</w:t>
      </w:r>
      <w:r w:rsidRPr="00881101">
        <w:rPr>
          <w:rFonts w:ascii="Calibri" w:eastAsia="Calibri" w:hAnsi="Calibri" w:cs="Calibri"/>
        </w:rPr>
        <w:t xml:space="preserve"> is a B/L </w:t>
      </w:r>
      <w:commentRangeStart w:id="3"/>
      <w:r w:rsidRPr="00881101">
        <w:rPr>
          <w:rFonts w:ascii="Calibri" w:eastAsia="Calibri" w:hAnsi="Calibri" w:cs="Calibri"/>
          <w:b/>
        </w:rPr>
        <w:t>reissued with</w:t>
      </w:r>
      <w:r w:rsidRPr="00881101">
        <w:rPr>
          <w:rFonts w:ascii="Calibri" w:eastAsia="Calibri" w:hAnsi="Calibri" w:cs="Calibri"/>
        </w:rPr>
        <w:t xml:space="preserve"> </w:t>
      </w:r>
      <w:commentRangeEnd w:id="3"/>
      <w:r w:rsidR="00514930" w:rsidRPr="00881101">
        <w:rPr>
          <w:rStyle w:val="ac"/>
        </w:rPr>
        <w:commentReference w:id="3"/>
      </w:r>
      <w:r w:rsidRPr="00881101">
        <w:rPr>
          <w:rFonts w:ascii="Calibri" w:eastAsia="Calibri" w:hAnsi="Calibri" w:cs="Calibri"/>
          <w:b/>
          <w:bCs/>
        </w:rPr>
        <w:t>changed information</w:t>
      </w:r>
      <w:r w:rsidRPr="00881101">
        <w:rPr>
          <w:rFonts w:ascii="Calibri" w:eastAsia="Calibri" w:hAnsi="Calibri" w:cs="Calibri"/>
        </w:rPr>
        <w:t xml:space="preserve"> (Shipper, Consignee, etc.) — primarily used in </w:t>
      </w:r>
      <w:r w:rsidR="00BE4F53" w:rsidRPr="00881101">
        <w:rPr>
          <w:rFonts w:ascii="Calibri" w:eastAsia="Calibri" w:hAnsi="Calibri" w:cs="Calibri"/>
        </w:rPr>
        <w:t>intermediary</w:t>
      </w:r>
      <w:r w:rsidRPr="00881101">
        <w:rPr>
          <w:rFonts w:ascii="Calibri" w:eastAsia="Calibri" w:hAnsi="Calibri" w:cs="Calibri"/>
        </w:rPr>
        <w:t xml:space="preserve"> trade to hide the actual exporter. </w:t>
      </w:r>
      <w:r w:rsidRPr="00881101">
        <w:rPr>
          <w:rFonts w:ascii="Calibri" w:eastAsia="Calibri" w:hAnsi="Calibri" w:cs="Calibri"/>
          <w:b/>
          <w:bCs/>
        </w:rPr>
        <w:t>Surrender B/L (Telex Release)</w:t>
      </w:r>
      <w:r w:rsidRPr="00881101">
        <w:rPr>
          <w:rFonts w:ascii="Calibri" w:eastAsia="Calibri" w:hAnsi="Calibri" w:cs="Calibri"/>
        </w:rPr>
        <w:t xml:space="preserve"> does not change information but allows </w:t>
      </w:r>
      <w:r w:rsidRPr="00881101">
        <w:rPr>
          <w:rFonts w:ascii="Calibri" w:eastAsia="Calibri" w:hAnsi="Calibri" w:cs="Calibri"/>
          <w:b/>
          <w:bCs/>
        </w:rPr>
        <w:t>cargo release with a copy after the original is returned</w:t>
      </w:r>
      <w:r w:rsidRPr="00881101">
        <w:rPr>
          <w:rFonts w:ascii="Calibri" w:eastAsia="Calibri" w:hAnsi="Calibri" w:cs="Calibri"/>
        </w:rPr>
        <w:t xml:space="preserve"> — used on short routes or when original delivery is impractical. Both are typically operated at the HBL level.</w:t>
      </w:r>
    </w:p>
    <w:p w14:paraId="5B090239" w14:textId="77777777" w:rsidR="00B15606" w:rsidRPr="00881101" w:rsidRDefault="00513C9D">
      <w:pPr>
        <w:spacing w:before="180" w:after="80" w:line="320" w:lineRule="auto"/>
      </w:pPr>
      <w:r w:rsidRPr="00881101">
        <w:rPr>
          <w:rFonts w:ascii="Calibri" w:eastAsia="Calibri" w:hAnsi="Calibri" w:cs="Calibri"/>
          <w:b/>
          <w:bCs/>
        </w:rPr>
        <w:t>Q4. How is a Sea Waybill different from HBL or MBL?</w:t>
      </w:r>
    </w:p>
    <w:p w14:paraId="03A72418" w14:textId="68E4FCFB" w:rsidR="00B15606" w:rsidRPr="00881101" w:rsidRDefault="00513C9D">
      <w:pPr>
        <w:spacing w:after="120" w:line="320" w:lineRule="auto"/>
      </w:pPr>
      <w:r w:rsidRPr="00881101">
        <w:rPr>
          <w:rFonts w:ascii="Calibri" w:eastAsia="Calibri" w:hAnsi="Calibri" w:cs="Calibri"/>
        </w:rPr>
        <w:t xml:space="preserve">A Sea Waybill is a </w:t>
      </w:r>
      <w:r w:rsidRPr="00881101">
        <w:rPr>
          <w:rFonts w:ascii="Calibri" w:eastAsia="Calibri" w:hAnsi="Calibri" w:cs="Calibri"/>
          <w:b/>
          <w:bCs/>
        </w:rPr>
        <w:t>non-negotiable transport document</w:t>
      </w:r>
      <w:r w:rsidRPr="00881101">
        <w:rPr>
          <w:rFonts w:ascii="Calibri" w:eastAsia="Calibri" w:hAnsi="Calibri" w:cs="Calibri"/>
        </w:rPr>
        <w:t xml:space="preserve"> </w:t>
      </w:r>
      <w:commentRangeStart w:id="4"/>
      <w:r w:rsidRPr="00881101">
        <w:rPr>
          <w:rFonts w:ascii="Calibri" w:eastAsia="Calibri" w:hAnsi="Calibri" w:cs="Calibri"/>
          <w:b/>
        </w:rPr>
        <w:t>that cannot be transferred or endorsed</w:t>
      </w:r>
      <w:commentRangeEnd w:id="4"/>
      <w:r w:rsidR="00BE4F53" w:rsidRPr="00881101">
        <w:rPr>
          <w:rStyle w:val="ac"/>
        </w:rPr>
        <w:commentReference w:id="4"/>
      </w:r>
      <w:r w:rsidRPr="00881101">
        <w:rPr>
          <w:rFonts w:ascii="Calibri" w:eastAsia="Calibri" w:hAnsi="Calibri" w:cs="Calibri"/>
          <w:b/>
        </w:rPr>
        <w:t>.</w:t>
      </w:r>
      <w:r w:rsidRPr="00881101">
        <w:rPr>
          <w:rFonts w:ascii="Calibri" w:eastAsia="Calibri" w:hAnsi="Calibri" w:cs="Calibri"/>
        </w:rPr>
        <w:t xml:space="preserve"> Unlike HBL and MBL — which are documents of title requiring presentation of the original — a Sea Waybill allows </w:t>
      </w:r>
      <w:r w:rsidRPr="00881101">
        <w:rPr>
          <w:rFonts w:ascii="Calibri" w:eastAsia="Calibri" w:hAnsi="Calibri" w:cs="Calibri"/>
          <w:b/>
          <w:bCs/>
        </w:rPr>
        <w:t xml:space="preserve">cargo release based on identity verification of the Consignee </w:t>
      </w:r>
      <w:commentRangeStart w:id="5"/>
      <w:r w:rsidRPr="00881101">
        <w:rPr>
          <w:rFonts w:ascii="Calibri" w:eastAsia="Calibri" w:hAnsi="Calibri" w:cs="Calibri"/>
          <w:bCs/>
        </w:rPr>
        <w:t>at destination</w:t>
      </w:r>
      <w:commentRangeEnd w:id="5"/>
      <w:r w:rsidR="00426036" w:rsidRPr="00881101">
        <w:rPr>
          <w:rStyle w:val="ac"/>
        </w:rPr>
        <w:commentReference w:id="5"/>
      </w:r>
      <w:r w:rsidR="00735CCE" w:rsidRPr="00881101">
        <w:rPr>
          <w:rFonts w:ascii="Calibri" w:eastAsia="Calibri" w:hAnsi="Calibri" w:cs="Calibri"/>
        </w:rPr>
        <w:t xml:space="preserve">, </w:t>
      </w:r>
      <w:commentRangeStart w:id="6"/>
      <w:r w:rsidR="00735CCE" w:rsidRPr="00881101">
        <w:rPr>
          <w:rFonts w:ascii="Calibri" w:eastAsia="Calibri" w:hAnsi="Calibri" w:cs="Calibri"/>
          <w:b/>
        </w:rPr>
        <w:t>w</w:t>
      </w:r>
      <w:r w:rsidR="0063610A" w:rsidRPr="00881101">
        <w:rPr>
          <w:rFonts w:ascii="Calibri" w:eastAsia="Calibri" w:hAnsi="Calibri" w:cs="Calibri"/>
          <w:b/>
        </w:rPr>
        <w:t>ith a</w:t>
      </w:r>
      <w:r w:rsidR="00735CCE" w:rsidRPr="00881101">
        <w:rPr>
          <w:rFonts w:ascii="Calibri" w:eastAsia="Calibri" w:hAnsi="Calibri" w:cs="Calibri"/>
          <w:b/>
        </w:rPr>
        <w:t xml:space="preserve"> copy</w:t>
      </w:r>
      <w:commentRangeEnd w:id="6"/>
      <w:r w:rsidR="00735CCE" w:rsidRPr="00881101">
        <w:rPr>
          <w:rStyle w:val="ac"/>
        </w:rPr>
        <w:commentReference w:id="6"/>
      </w:r>
      <w:r w:rsidRPr="00881101">
        <w:rPr>
          <w:rFonts w:ascii="Calibri" w:eastAsia="Calibri" w:hAnsi="Calibri" w:cs="Calibri"/>
        </w:rPr>
        <w:t xml:space="preserve">. It is used mainly in intra-group transactions or trusted-counterparty trade. </w:t>
      </w:r>
      <w:r w:rsidR="00BF4547" w:rsidRPr="00881101">
        <w:rPr>
          <w:rFonts w:ascii="Calibri" w:eastAsia="Calibri" w:hAnsi="Calibri" w:cs="Calibri"/>
        </w:rPr>
        <w:t xml:space="preserve">It’s </w:t>
      </w:r>
      <w:r w:rsidR="00BF4547" w:rsidRPr="00BF4547">
        <w:rPr>
          <w:rFonts w:ascii="Calibri" w:eastAsia="Calibri" w:hAnsi="Calibri" w:cs="Calibri"/>
          <w:color w:val="FF0000"/>
        </w:rPr>
        <w:t>s</w:t>
      </w:r>
      <w:r>
        <w:rPr>
          <w:rFonts w:ascii="Calibri" w:eastAsia="Calibri" w:hAnsi="Calibri" w:cs="Calibri"/>
        </w:rPr>
        <w:t xml:space="preserve">imilar in effect to a Surrender B/L </w:t>
      </w:r>
      <w:r w:rsidRPr="00881101">
        <w:rPr>
          <w:rFonts w:ascii="Calibri" w:eastAsia="Calibri" w:hAnsi="Calibri" w:cs="Calibri"/>
        </w:rPr>
        <w:t xml:space="preserve">but </w:t>
      </w:r>
      <w:r w:rsidR="00BF4547" w:rsidRPr="00881101">
        <w:rPr>
          <w:rFonts w:ascii="Calibri" w:eastAsia="Calibri" w:hAnsi="Calibri" w:cs="Calibri"/>
        </w:rPr>
        <w:t xml:space="preserve">differs in </w:t>
      </w:r>
      <w:r w:rsidRPr="00881101">
        <w:rPr>
          <w:rFonts w:ascii="Calibri" w:eastAsia="Calibri" w:hAnsi="Calibri" w:cs="Calibri"/>
        </w:rPr>
        <w:t>a document format.</w:t>
      </w:r>
    </w:p>
    <w:p w14:paraId="3E2068F6" w14:textId="77777777" w:rsidR="00B15606" w:rsidRDefault="00513C9D">
      <w:pPr>
        <w:spacing w:before="180" w:after="80" w:line="320" w:lineRule="auto"/>
      </w:pPr>
      <w:r w:rsidRPr="00881101">
        <w:rPr>
          <w:rFonts w:ascii="Calibri" w:eastAsia="Calibri" w:hAnsi="Calibri" w:cs="Calibri"/>
          <w:b/>
          <w:bCs/>
        </w:rPr>
        <w:t xml:space="preserve">Q5. How can I digitally manage HBL/MBL issuance </w:t>
      </w:r>
      <w:r>
        <w:rPr>
          <w:rFonts w:ascii="Calibri" w:eastAsia="Calibri" w:hAnsi="Calibri" w:cs="Calibri"/>
          <w:b/>
          <w:bCs/>
        </w:rPr>
        <w:t>and cargo tracking in one place?</w:t>
      </w:r>
    </w:p>
    <w:p w14:paraId="7C6780B4" w14:textId="6F7E1B65" w:rsidR="00B15606" w:rsidRDefault="00513C9D">
      <w:pPr>
        <w:spacing w:after="120" w:line="320" w:lineRule="auto"/>
      </w:pPr>
      <w:r>
        <w:rPr>
          <w:rFonts w:ascii="Calibri" w:eastAsia="Calibri" w:hAnsi="Calibri" w:cs="Calibri"/>
        </w:rPr>
        <w:lastRenderedPageBreak/>
        <w:t xml:space="preserve">On </w:t>
      </w:r>
      <w:bookmarkStart w:id="7" w:name="_GoBack"/>
      <w:r w:rsidRPr="00881101">
        <w:rPr>
          <w:rFonts w:ascii="Calibri" w:eastAsia="Calibri" w:hAnsi="Calibri" w:cs="Calibri"/>
          <w:b/>
          <w:bCs/>
        </w:rPr>
        <w:t>Cello Square</w:t>
      </w:r>
      <w:r w:rsidRPr="00881101">
        <w:rPr>
          <w:rFonts w:ascii="Calibri" w:eastAsia="Calibri" w:hAnsi="Calibri" w:cs="Calibri"/>
        </w:rPr>
        <w:t xml:space="preserve">, the digital integrated logistics platform operated by Samsung SDS, you can </w:t>
      </w:r>
      <w:r w:rsidRPr="00881101">
        <w:rPr>
          <w:rFonts w:ascii="Calibri" w:eastAsia="Calibri" w:hAnsi="Calibri" w:cs="Calibri"/>
          <w:b/>
          <w:bCs/>
        </w:rPr>
        <w:t xml:space="preserve">monitor </w:t>
      </w:r>
      <w:commentRangeStart w:id="8"/>
      <w:r w:rsidRPr="00881101">
        <w:rPr>
          <w:rFonts w:ascii="Calibri" w:eastAsia="Calibri" w:hAnsi="Calibri" w:cs="Calibri"/>
          <w:bCs/>
        </w:rPr>
        <w:t>B/L issuance information alongside vessel location, transshipment stages, and ETA</w:t>
      </w:r>
      <w:r w:rsidRPr="00881101">
        <w:rPr>
          <w:rFonts w:ascii="Calibri" w:eastAsia="Calibri" w:hAnsi="Calibri" w:cs="Calibri"/>
          <w:b/>
          <w:bCs/>
        </w:rPr>
        <w:t xml:space="preserve"> </w:t>
      </w:r>
      <w:commentRangeEnd w:id="8"/>
      <w:r w:rsidR="0030646A" w:rsidRPr="00881101">
        <w:rPr>
          <w:rStyle w:val="ac"/>
        </w:rPr>
        <w:commentReference w:id="8"/>
      </w:r>
      <w:r w:rsidRPr="00881101">
        <w:rPr>
          <w:rFonts w:ascii="Calibri" w:eastAsia="Calibri" w:hAnsi="Calibri" w:cs="Calibri"/>
          <w:b/>
          <w:bCs/>
        </w:rPr>
        <w:t>in a single platform</w:t>
      </w:r>
      <w:r w:rsidRPr="00881101">
        <w:rPr>
          <w:rFonts w:ascii="Calibri" w:eastAsia="Calibri" w:hAnsi="Calibri" w:cs="Calibri"/>
        </w:rPr>
        <w:t>. Shippers can directly check the issuance status of both HBL and</w:t>
      </w:r>
      <w:r w:rsidR="004C1982" w:rsidRPr="00881101">
        <w:rPr>
          <w:rFonts w:ascii="Calibri" w:eastAsia="Calibri" w:hAnsi="Calibri" w:cs="Calibri"/>
        </w:rPr>
        <w:t xml:space="preserve"> MBL, shipper and c</w:t>
      </w:r>
      <w:r w:rsidRPr="00881101">
        <w:rPr>
          <w:rFonts w:ascii="Calibri" w:eastAsia="Calibri" w:hAnsi="Calibri" w:cs="Calibri"/>
        </w:rPr>
        <w:t xml:space="preserve">onsignee details, and stage-by-stage transit progress — reducing the information </w:t>
      </w:r>
      <w:bookmarkEnd w:id="7"/>
      <w:r>
        <w:rPr>
          <w:rFonts w:ascii="Calibri" w:eastAsia="Calibri" w:hAnsi="Calibri" w:cs="Calibri"/>
        </w:rPr>
        <w:t>breaks that often end at the B/L and securing a clear liability tracing path when claims arise.</w:t>
      </w:r>
    </w:p>
    <w:p w14:paraId="29C16357" w14:textId="77777777" w:rsidR="00B15606" w:rsidRDefault="00B15606">
      <w:pPr>
        <w:pBdr>
          <w:bottom w:val="single" w:sz="6" w:space="1" w:color="AAAAAA"/>
        </w:pBdr>
        <w:spacing w:before="200" w:after="200"/>
      </w:pPr>
    </w:p>
    <w:p w14:paraId="7B0CD472" w14:textId="77777777" w:rsidR="00B15606" w:rsidRDefault="00513C9D">
      <w:pPr>
        <w:spacing w:before="320" w:after="160"/>
      </w:pPr>
      <w:r>
        <w:rPr>
          <w:rFonts w:ascii="Calibri" w:eastAsia="Calibri" w:hAnsi="Calibri" w:cs="Calibri"/>
          <w:b/>
          <w:bCs/>
          <w:sz w:val="28"/>
          <w:szCs w:val="28"/>
        </w:rPr>
        <w:t>FAQPage Schema (Developer Handoff)</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5606" w14:paraId="51C68B55" w14:textId="77777777">
        <w:tc>
          <w:tcPr>
            <w:tcW w:w="9026" w:type="dxa"/>
            <w:tcBorders>
              <w:top w:val="single" w:sz="4" w:space="0" w:color="D0D0D0"/>
              <w:left w:val="single" w:sz="4" w:space="0" w:color="D0D0D0"/>
              <w:bottom w:val="single" w:sz="4" w:space="0" w:color="D0D0D0"/>
              <w:right w:val="single" w:sz="4" w:space="0" w:color="D0D0D0"/>
            </w:tcBorders>
            <w:shd w:val="clear" w:color="auto" w:fill="F7F7F7"/>
            <w:tcMar>
              <w:top w:w="160" w:type="dxa"/>
              <w:left w:w="200" w:type="dxa"/>
              <w:bottom w:w="160" w:type="dxa"/>
              <w:right w:w="200" w:type="dxa"/>
            </w:tcMar>
          </w:tcPr>
          <w:p w14:paraId="363F236F" w14:textId="77777777" w:rsidR="00B15606" w:rsidRDefault="00513C9D">
            <w:pPr>
              <w:spacing w:line="260" w:lineRule="auto"/>
            </w:pPr>
            <w:r>
              <w:rPr>
                <w:rFonts w:ascii="Consolas" w:eastAsia="Consolas" w:hAnsi="Consolas" w:cs="Consolas"/>
                <w:sz w:val="18"/>
                <w:szCs w:val="18"/>
              </w:rPr>
              <w:t>{</w:t>
            </w:r>
          </w:p>
          <w:p w14:paraId="2F3F2348" w14:textId="77777777" w:rsidR="00B15606" w:rsidRDefault="00513C9D">
            <w:pPr>
              <w:spacing w:line="260" w:lineRule="auto"/>
            </w:pPr>
            <w:r>
              <w:rPr>
                <w:rFonts w:ascii="Consolas" w:eastAsia="Consolas" w:hAnsi="Consolas" w:cs="Consolas"/>
                <w:sz w:val="18"/>
                <w:szCs w:val="18"/>
              </w:rPr>
              <w:t xml:space="preserve">  "@context": "https://schema.org",</w:t>
            </w:r>
          </w:p>
          <w:p w14:paraId="24393F59" w14:textId="77777777" w:rsidR="00B15606" w:rsidRDefault="00513C9D">
            <w:pPr>
              <w:spacing w:line="260" w:lineRule="auto"/>
            </w:pPr>
            <w:r>
              <w:rPr>
                <w:rFonts w:ascii="Consolas" w:eastAsia="Consolas" w:hAnsi="Consolas" w:cs="Consolas"/>
                <w:sz w:val="18"/>
                <w:szCs w:val="18"/>
              </w:rPr>
              <w:t xml:space="preserve">  "@type": "FAQPage",</w:t>
            </w:r>
          </w:p>
          <w:p w14:paraId="43400A08" w14:textId="77777777" w:rsidR="00B15606" w:rsidRDefault="00513C9D">
            <w:pPr>
              <w:spacing w:line="260" w:lineRule="auto"/>
            </w:pPr>
            <w:r>
              <w:rPr>
                <w:rFonts w:ascii="Consolas" w:eastAsia="Consolas" w:hAnsi="Consolas" w:cs="Consolas"/>
                <w:sz w:val="18"/>
                <w:szCs w:val="18"/>
              </w:rPr>
              <w:t xml:space="preserve">  "mainEntity": [</w:t>
            </w:r>
          </w:p>
          <w:p w14:paraId="0ACDA070" w14:textId="77777777" w:rsidR="00B15606" w:rsidRDefault="00513C9D">
            <w:pPr>
              <w:spacing w:line="260" w:lineRule="auto"/>
            </w:pPr>
            <w:r>
              <w:rPr>
                <w:rFonts w:ascii="Consolas" w:eastAsia="Consolas" w:hAnsi="Consolas" w:cs="Consolas"/>
                <w:sz w:val="18"/>
                <w:szCs w:val="18"/>
              </w:rPr>
              <w:t xml:space="preserve">    {</w:t>
            </w:r>
          </w:p>
          <w:p w14:paraId="0D909FC3" w14:textId="77777777" w:rsidR="00B15606" w:rsidRDefault="00513C9D">
            <w:pPr>
              <w:spacing w:line="260" w:lineRule="auto"/>
            </w:pPr>
            <w:r>
              <w:rPr>
                <w:rFonts w:ascii="Consolas" w:eastAsia="Consolas" w:hAnsi="Consolas" w:cs="Consolas"/>
                <w:sz w:val="18"/>
                <w:szCs w:val="18"/>
              </w:rPr>
              <w:t xml:space="preserve">      "@type": "Question",</w:t>
            </w:r>
          </w:p>
          <w:p w14:paraId="004DC2BA" w14:textId="77777777" w:rsidR="00B15606" w:rsidRDefault="00513C9D">
            <w:pPr>
              <w:spacing w:line="260" w:lineRule="auto"/>
            </w:pPr>
            <w:r>
              <w:rPr>
                <w:rFonts w:ascii="Consolas" w:eastAsia="Consolas" w:hAnsi="Consolas" w:cs="Consolas"/>
                <w:sz w:val="18"/>
                <w:szCs w:val="18"/>
              </w:rPr>
              <w:t xml:space="preserve">      "name": "Is it normal for both an HBL and MBL to exist for the same shipment?",</w:t>
            </w:r>
          </w:p>
          <w:p w14:paraId="4234069A" w14:textId="77777777" w:rsidR="00B15606" w:rsidRDefault="00513C9D">
            <w:pPr>
              <w:spacing w:line="260" w:lineRule="auto"/>
            </w:pPr>
            <w:r>
              <w:rPr>
                <w:rFonts w:ascii="Consolas" w:eastAsia="Consolas" w:hAnsi="Consolas" w:cs="Consolas"/>
                <w:sz w:val="18"/>
                <w:szCs w:val="18"/>
              </w:rPr>
              <w:t xml:space="preserve">      "acceptedAnswer": {</w:t>
            </w:r>
          </w:p>
          <w:p w14:paraId="60EE2227" w14:textId="77777777" w:rsidR="00B15606" w:rsidRDefault="00513C9D">
            <w:pPr>
              <w:spacing w:line="260" w:lineRule="auto"/>
            </w:pPr>
            <w:r>
              <w:rPr>
                <w:rFonts w:ascii="Consolas" w:eastAsia="Consolas" w:hAnsi="Consolas" w:cs="Consolas"/>
                <w:sz w:val="18"/>
                <w:szCs w:val="18"/>
              </w:rPr>
              <w:t xml:space="preserve">        "@type": "Answer",</w:t>
            </w:r>
          </w:p>
          <w:p w14:paraId="2AA12316" w14:textId="77777777" w:rsidR="00B15606" w:rsidRDefault="00513C9D">
            <w:pPr>
              <w:spacing w:line="260" w:lineRule="auto"/>
            </w:pPr>
            <w:r>
              <w:rPr>
                <w:rFonts w:ascii="Consolas" w:eastAsia="Consolas" w:hAnsi="Consolas" w:cs="Consolas"/>
                <w:sz w:val="18"/>
                <w:szCs w:val="18"/>
              </w:rPr>
              <w:t xml:space="preserve">        "text": "Yes. In every shipment involving a forwarder, an HBL (forwarder ↔ shipper) and an MBL (carrier ↔ forwarder) are issued as a pair. The shipper typically receives only the HBL; the MBL is kept by the forwarder. Direct-contract shippers receive the MBL directly and use it for L/C negotiation."</w:t>
            </w:r>
          </w:p>
          <w:p w14:paraId="02CBD292" w14:textId="77777777" w:rsidR="00B15606" w:rsidRDefault="00513C9D">
            <w:pPr>
              <w:spacing w:line="260" w:lineRule="auto"/>
            </w:pPr>
            <w:r>
              <w:rPr>
                <w:rFonts w:ascii="Consolas" w:eastAsia="Consolas" w:hAnsi="Consolas" w:cs="Consolas"/>
                <w:sz w:val="18"/>
                <w:szCs w:val="18"/>
              </w:rPr>
              <w:t xml:space="preserve">      }</w:t>
            </w:r>
          </w:p>
          <w:p w14:paraId="6059DAC4" w14:textId="77777777" w:rsidR="00B15606" w:rsidRDefault="00513C9D">
            <w:pPr>
              <w:spacing w:line="260" w:lineRule="auto"/>
            </w:pPr>
            <w:r>
              <w:rPr>
                <w:rFonts w:ascii="Consolas" w:eastAsia="Consolas" w:hAnsi="Consolas" w:cs="Consolas"/>
                <w:sz w:val="18"/>
                <w:szCs w:val="18"/>
              </w:rPr>
              <w:t xml:space="preserve">    },</w:t>
            </w:r>
          </w:p>
          <w:p w14:paraId="722A8617" w14:textId="77777777" w:rsidR="00B15606" w:rsidRDefault="00513C9D">
            <w:pPr>
              <w:spacing w:line="260" w:lineRule="auto"/>
            </w:pPr>
            <w:r>
              <w:rPr>
                <w:rFonts w:ascii="Consolas" w:eastAsia="Consolas" w:hAnsi="Consolas" w:cs="Consolas"/>
                <w:sz w:val="18"/>
                <w:szCs w:val="18"/>
              </w:rPr>
              <w:t xml:space="preserve">    {</w:t>
            </w:r>
          </w:p>
          <w:p w14:paraId="64671EFB" w14:textId="77777777" w:rsidR="00B15606" w:rsidRDefault="00513C9D">
            <w:pPr>
              <w:spacing w:line="260" w:lineRule="auto"/>
            </w:pPr>
            <w:r>
              <w:rPr>
                <w:rFonts w:ascii="Consolas" w:eastAsia="Consolas" w:hAnsi="Consolas" w:cs="Consolas"/>
                <w:sz w:val="18"/>
                <w:szCs w:val="18"/>
              </w:rPr>
              <w:t xml:space="preserve">      "@type": "Question",</w:t>
            </w:r>
          </w:p>
          <w:p w14:paraId="631C827C" w14:textId="77777777" w:rsidR="00B15606" w:rsidRDefault="00513C9D">
            <w:pPr>
              <w:spacing w:line="260" w:lineRule="auto"/>
            </w:pPr>
            <w:r>
              <w:rPr>
                <w:rFonts w:ascii="Consolas" w:eastAsia="Consolas" w:hAnsi="Consolas" w:cs="Consolas"/>
                <w:sz w:val="18"/>
                <w:szCs w:val="18"/>
              </w:rPr>
              <w:t xml:space="preserve">      "name": "Who should I file a claim against when cargo damage occurs?",</w:t>
            </w:r>
          </w:p>
          <w:p w14:paraId="57C6C030" w14:textId="77777777" w:rsidR="00B15606" w:rsidRDefault="00513C9D">
            <w:pPr>
              <w:spacing w:line="260" w:lineRule="auto"/>
            </w:pPr>
            <w:r>
              <w:rPr>
                <w:rFonts w:ascii="Consolas" w:eastAsia="Consolas" w:hAnsi="Consolas" w:cs="Consolas"/>
                <w:sz w:val="18"/>
                <w:szCs w:val="18"/>
              </w:rPr>
              <w:t xml:space="preserve">      "acceptedAnswer": {</w:t>
            </w:r>
          </w:p>
          <w:p w14:paraId="7EC7D5EA" w14:textId="77777777" w:rsidR="00B15606" w:rsidRDefault="00513C9D">
            <w:pPr>
              <w:spacing w:line="260" w:lineRule="auto"/>
            </w:pPr>
            <w:r>
              <w:rPr>
                <w:rFonts w:ascii="Consolas" w:eastAsia="Consolas" w:hAnsi="Consolas" w:cs="Consolas"/>
                <w:sz w:val="18"/>
                <w:szCs w:val="18"/>
              </w:rPr>
              <w:t xml:space="preserve">        "@type": "Answer",</w:t>
            </w:r>
          </w:p>
          <w:p w14:paraId="5366621A" w14:textId="77777777" w:rsidR="00B15606" w:rsidRDefault="00513C9D">
            <w:pPr>
              <w:spacing w:line="260" w:lineRule="auto"/>
            </w:pPr>
            <w:r>
              <w:rPr>
                <w:rFonts w:ascii="Consolas" w:eastAsia="Consolas" w:hAnsi="Consolas" w:cs="Consolas"/>
                <w:sz w:val="18"/>
                <w:szCs w:val="18"/>
              </w:rPr>
              <w:t xml:space="preserve">        "text": "The issuer of the B/L you received is the primary claim party. If you have an HBL, file with the forwarder; if you have an MBL, file with the carrier. Filing directly with the carrier while holding an HBL may be refused for lack of contractual relationship. Subrogation through cargo insurance often takes priority depending on the cause. Claim limitation is generally one year."</w:t>
            </w:r>
          </w:p>
          <w:p w14:paraId="19CE4F19" w14:textId="77777777" w:rsidR="00B15606" w:rsidRDefault="00513C9D">
            <w:pPr>
              <w:spacing w:line="260" w:lineRule="auto"/>
            </w:pPr>
            <w:r>
              <w:rPr>
                <w:rFonts w:ascii="Consolas" w:eastAsia="Consolas" w:hAnsi="Consolas" w:cs="Consolas"/>
                <w:sz w:val="18"/>
                <w:szCs w:val="18"/>
              </w:rPr>
              <w:t xml:space="preserve">      }</w:t>
            </w:r>
          </w:p>
          <w:p w14:paraId="1ABD28C8" w14:textId="77777777" w:rsidR="00B15606" w:rsidRDefault="00513C9D">
            <w:pPr>
              <w:spacing w:line="260" w:lineRule="auto"/>
            </w:pPr>
            <w:r>
              <w:rPr>
                <w:rFonts w:ascii="Consolas" w:eastAsia="Consolas" w:hAnsi="Consolas" w:cs="Consolas"/>
                <w:sz w:val="18"/>
                <w:szCs w:val="18"/>
              </w:rPr>
              <w:t xml:space="preserve">    },</w:t>
            </w:r>
          </w:p>
          <w:p w14:paraId="65D24B0F" w14:textId="77777777" w:rsidR="00B15606" w:rsidRDefault="00513C9D">
            <w:pPr>
              <w:spacing w:line="260" w:lineRule="auto"/>
            </w:pPr>
            <w:r>
              <w:rPr>
                <w:rFonts w:ascii="Consolas" w:eastAsia="Consolas" w:hAnsi="Consolas" w:cs="Consolas"/>
                <w:sz w:val="18"/>
                <w:szCs w:val="18"/>
              </w:rPr>
              <w:t xml:space="preserve">    {</w:t>
            </w:r>
          </w:p>
          <w:p w14:paraId="4F966673" w14:textId="77777777" w:rsidR="00B15606" w:rsidRDefault="00513C9D">
            <w:pPr>
              <w:spacing w:line="260" w:lineRule="auto"/>
            </w:pPr>
            <w:r>
              <w:rPr>
                <w:rFonts w:ascii="Consolas" w:eastAsia="Consolas" w:hAnsi="Consolas" w:cs="Consolas"/>
                <w:sz w:val="18"/>
                <w:szCs w:val="18"/>
              </w:rPr>
              <w:t xml:space="preserve">      "@type": "Question",</w:t>
            </w:r>
          </w:p>
          <w:p w14:paraId="57E5281C" w14:textId="77777777" w:rsidR="00B15606" w:rsidRDefault="00513C9D">
            <w:pPr>
              <w:spacing w:line="260" w:lineRule="auto"/>
            </w:pPr>
            <w:r>
              <w:rPr>
                <w:rFonts w:ascii="Consolas" w:eastAsia="Consolas" w:hAnsi="Consolas" w:cs="Consolas"/>
                <w:sz w:val="18"/>
                <w:szCs w:val="18"/>
              </w:rPr>
              <w:t xml:space="preserve">      "name": "What is the difference between Switch B/L and Surrender B/L?",</w:t>
            </w:r>
          </w:p>
          <w:p w14:paraId="0D40AE50" w14:textId="77777777" w:rsidR="00B15606" w:rsidRDefault="00513C9D">
            <w:pPr>
              <w:spacing w:line="260" w:lineRule="auto"/>
            </w:pPr>
            <w:r>
              <w:rPr>
                <w:rFonts w:ascii="Consolas" w:eastAsia="Consolas" w:hAnsi="Consolas" w:cs="Consolas"/>
                <w:sz w:val="18"/>
                <w:szCs w:val="18"/>
              </w:rPr>
              <w:t xml:space="preserve">      "acceptedAnswer": {</w:t>
            </w:r>
          </w:p>
          <w:p w14:paraId="056BFB5F" w14:textId="77777777" w:rsidR="00B15606" w:rsidRDefault="00513C9D">
            <w:pPr>
              <w:spacing w:line="260" w:lineRule="auto"/>
            </w:pPr>
            <w:r>
              <w:rPr>
                <w:rFonts w:ascii="Consolas" w:eastAsia="Consolas" w:hAnsi="Consolas" w:cs="Consolas"/>
                <w:sz w:val="18"/>
                <w:szCs w:val="18"/>
              </w:rPr>
              <w:t xml:space="preserve">        "@type": "Answer",</w:t>
            </w:r>
          </w:p>
          <w:p w14:paraId="1A9729DB" w14:textId="77777777" w:rsidR="00B15606" w:rsidRDefault="00513C9D">
            <w:pPr>
              <w:spacing w:line="260" w:lineRule="auto"/>
            </w:pPr>
            <w:r>
              <w:rPr>
                <w:rFonts w:ascii="Consolas" w:eastAsia="Consolas" w:hAnsi="Consolas" w:cs="Consolas"/>
                <w:sz w:val="18"/>
                <w:szCs w:val="18"/>
              </w:rPr>
              <w:t xml:space="preserve">        "text": "Switch B/L is reissued with changed Shipper or Consignee information, primarily used in triangular trade. Surrender B/L (Telex Release) allows cargo release with a copy after the original is returned, used on short routes. Both typically operate at the HBL level."</w:t>
            </w:r>
          </w:p>
          <w:p w14:paraId="342D6ED5" w14:textId="77777777" w:rsidR="00B15606" w:rsidRDefault="00513C9D">
            <w:pPr>
              <w:spacing w:line="260" w:lineRule="auto"/>
            </w:pPr>
            <w:r>
              <w:rPr>
                <w:rFonts w:ascii="Consolas" w:eastAsia="Consolas" w:hAnsi="Consolas" w:cs="Consolas"/>
                <w:sz w:val="18"/>
                <w:szCs w:val="18"/>
              </w:rPr>
              <w:t xml:space="preserve">      }</w:t>
            </w:r>
          </w:p>
          <w:p w14:paraId="4E01A4AA" w14:textId="77777777" w:rsidR="00B15606" w:rsidRDefault="00513C9D">
            <w:pPr>
              <w:spacing w:line="260" w:lineRule="auto"/>
            </w:pPr>
            <w:r>
              <w:rPr>
                <w:rFonts w:ascii="Consolas" w:eastAsia="Consolas" w:hAnsi="Consolas" w:cs="Consolas"/>
                <w:sz w:val="18"/>
                <w:szCs w:val="18"/>
              </w:rPr>
              <w:t xml:space="preserve">    },</w:t>
            </w:r>
          </w:p>
          <w:p w14:paraId="3016EBF2" w14:textId="77777777" w:rsidR="00B15606" w:rsidRDefault="00513C9D">
            <w:pPr>
              <w:spacing w:line="260" w:lineRule="auto"/>
            </w:pPr>
            <w:r>
              <w:rPr>
                <w:rFonts w:ascii="Consolas" w:eastAsia="Consolas" w:hAnsi="Consolas" w:cs="Consolas"/>
                <w:sz w:val="18"/>
                <w:szCs w:val="18"/>
              </w:rPr>
              <w:t xml:space="preserve">    {</w:t>
            </w:r>
          </w:p>
          <w:p w14:paraId="7A6662C0" w14:textId="77777777" w:rsidR="00B15606" w:rsidRDefault="00513C9D">
            <w:pPr>
              <w:spacing w:line="260" w:lineRule="auto"/>
            </w:pPr>
            <w:r>
              <w:rPr>
                <w:rFonts w:ascii="Consolas" w:eastAsia="Consolas" w:hAnsi="Consolas" w:cs="Consolas"/>
                <w:sz w:val="18"/>
                <w:szCs w:val="18"/>
              </w:rPr>
              <w:t xml:space="preserve">      "@type": "Question",</w:t>
            </w:r>
          </w:p>
          <w:p w14:paraId="44E756A9" w14:textId="77777777" w:rsidR="00B15606" w:rsidRDefault="00513C9D">
            <w:pPr>
              <w:spacing w:line="260" w:lineRule="auto"/>
            </w:pPr>
            <w:r>
              <w:rPr>
                <w:rFonts w:ascii="Consolas" w:eastAsia="Consolas" w:hAnsi="Consolas" w:cs="Consolas"/>
                <w:sz w:val="18"/>
                <w:szCs w:val="18"/>
              </w:rPr>
              <w:t xml:space="preserve">      "name": "How is a Sea Waybill different from HBL or MBL?",</w:t>
            </w:r>
          </w:p>
          <w:p w14:paraId="79F4756C" w14:textId="77777777" w:rsidR="00B15606" w:rsidRDefault="00513C9D">
            <w:pPr>
              <w:spacing w:line="260" w:lineRule="auto"/>
            </w:pPr>
            <w:r>
              <w:rPr>
                <w:rFonts w:ascii="Consolas" w:eastAsia="Consolas" w:hAnsi="Consolas" w:cs="Consolas"/>
                <w:sz w:val="18"/>
                <w:szCs w:val="18"/>
              </w:rPr>
              <w:t xml:space="preserve">      "acceptedAnswer": {</w:t>
            </w:r>
          </w:p>
          <w:p w14:paraId="32499CE2" w14:textId="77777777" w:rsidR="00B15606" w:rsidRDefault="00513C9D">
            <w:pPr>
              <w:spacing w:line="260" w:lineRule="auto"/>
            </w:pPr>
            <w:r>
              <w:rPr>
                <w:rFonts w:ascii="Consolas" w:eastAsia="Consolas" w:hAnsi="Consolas" w:cs="Consolas"/>
                <w:sz w:val="18"/>
                <w:szCs w:val="18"/>
              </w:rPr>
              <w:t xml:space="preserve">        "@type": "Answer",</w:t>
            </w:r>
          </w:p>
          <w:p w14:paraId="4D144C43" w14:textId="77777777" w:rsidR="00B15606" w:rsidRDefault="00513C9D">
            <w:pPr>
              <w:spacing w:line="260" w:lineRule="auto"/>
            </w:pPr>
            <w:r>
              <w:rPr>
                <w:rFonts w:ascii="Consolas" w:eastAsia="Consolas" w:hAnsi="Consolas" w:cs="Consolas"/>
                <w:sz w:val="18"/>
                <w:szCs w:val="18"/>
              </w:rPr>
              <w:t xml:space="preserve">        "text": "A Sea Waybill is a non-negotiable transport document, allowing cargo release based on Consignee identity verification at destination without presenting an </w:t>
            </w:r>
            <w:r>
              <w:rPr>
                <w:rFonts w:ascii="Consolas" w:eastAsia="Consolas" w:hAnsi="Consolas" w:cs="Consolas"/>
                <w:sz w:val="18"/>
                <w:szCs w:val="18"/>
              </w:rPr>
              <w:lastRenderedPageBreak/>
              <w:t>original. Mainly used in intra-group or trusted-counterparty trade."</w:t>
            </w:r>
          </w:p>
          <w:p w14:paraId="1EBE8F18" w14:textId="77777777" w:rsidR="00B15606" w:rsidRDefault="00513C9D">
            <w:pPr>
              <w:spacing w:line="260" w:lineRule="auto"/>
            </w:pPr>
            <w:r>
              <w:rPr>
                <w:rFonts w:ascii="Consolas" w:eastAsia="Consolas" w:hAnsi="Consolas" w:cs="Consolas"/>
                <w:sz w:val="18"/>
                <w:szCs w:val="18"/>
              </w:rPr>
              <w:t xml:space="preserve">      }</w:t>
            </w:r>
          </w:p>
          <w:p w14:paraId="0F843CA6" w14:textId="77777777" w:rsidR="00B15606" w:rsidRDefault="00513C9D">
            <w:pPr>
              <w:spacing w:line="260" w:lineRule="auto"/>
            </w:pPr>
            <w:r>
              <w:rPr>
                <w:rFonts w:ascii="Consolas" w:eastAsia="Consolas" w:hAnsi="Consolas" w:cs="Consolas"/>
                <w:sz w:val="18"/>
                <w:szCs w:val="18"/>
              </w:rPr>
              <w:t xml:space="preserve">    },</w:t>
            </w:r>
          </w:p>
          <w:p w14:paraId="5F17773B" w14:textId="77777777" w:rsidR="00B15606" w:rsidRDefault="00513C9D">
            <w:pPr>
              <w:spacing w:line="260" w:lineRule="auto"/>
            </w:pPr>
            <w:r>
              <w:rPr>
                <w:rFonts w:ascii="Consolas" w:eastAsia="Consolas" w:hAnsi="Consolas" w:cs="Consolas"/>
                <w:sz w:val="18"/>
                <w:szCs w:val="18"/>
              </w:rPr>
              <w:t xml:space="preserve">    {</w:t>
            </w:r>
          </w:p>
          <w:p w14:paraId="224604DA" w14:textId="77777777" w:rsidR="00B15606" w:rsidRDefault="00513C9D">
            <w:pPr>
              <w:spacing w:line="260" w:lineRule="auto"/>
            </w:pPr>
            <w:r>
              <w:rPr>
                <w:rFonts w:ascii="Consolas" w:eastAsia="Consolas" w:hAnsi="Consolas" w:cs="Consolas"/>
                <w:sz w:val="18"/>
                <w:szCs w:val="18"/>
              </w:rPr>
              <w:t xml:space="preserve">      "@type": "Question",</w:t>
            </w:r>
          </w:p>
          <w:p w14:paraId="7334E0AE" w14:textId="77777777" w:rsidR="00B15606" w:rsidRDefault="00513C9D">
            <w:pPr>
              <w:spacing w:line="260" w:lineRule="auto"/>
            </w:pPr>
            <w:r>
              <w:rPr>
                <w:rFonts w:ascii="Consolas" w:eastAsia="Consolas" w:hAnsi="Consolas" w:cs="Consolas"/>
                <w:sz w:val="18"/>
                <w:szCs w:val="18"/>
              </w:rPr>
              <w:t xml:space="preserve">      "name": "How can I digitally manage HBL/MBL issuance and cargo tracking in one place?",</w:t>
            </w:r>
          </w:p>
          <w:p w14:paraId="4E9C69F9" w14:textId="77777777" w:rsidR="00B15606" w:rsidRDefault="00513C9D">
            <w:pPr>
              <w:spacing w:line="260" w:lineRule="auto"/>
            </w:pPr>
            <w:r>
              <w:rPr>
                <w:rFonts w:ascii="Consolas" w:eastAsia="Consolas" w:hAnsi="Consolas" w:cs="Consolas"/>
                <w:sz w:val="18"/>
                <w:szCs w:val="18"/>
              </w:rPr>
              <w:t xml:space="preserve">      "acceptedAnswer": {</w:t>
            </w:r>
          </w:p>
          <w:p w14:paraId="619A4B8C" w14:textId="77777777" w:rsidR="00B15606" w:rsidRDefault="00513C9D">
            <w:pPr>
              <w:spacing w:line="260" w:lineRule="auto"/>
            </w:pPr>
            <w:r>
              <w:rPr>
                <w:rFonts w:ascii="Consolas" w:eastAsia="Consolas" w:hAnsi="Consolas" w:cs="Consolas"/>
                <w:sz w:val="18"/>
                <w:szCs w:val="18"/>
              </w:rPr>
              <w:t xml:space="preserve">        "@type": "Answer",</w:t>
            </w:r>
          </w:p>
          <w:p w14:paraId="77512EBF" w14:textId="77777777" w:rsidR="00B15606" w:rsidRDefault="00513C9D">
            <w:pPr>
              <w:spacing w:line="260" w:lineRule="auto"/>
            </w:pPr>
            <w:r>
              <w:rPr>
                <w:rFonts w:ascii="Consolas" w:eastAsia="Consolas" w:hAnsi="Consolas" w:cs="Consolas"/>
                <w:sz w:val="18"/>
                <w:szCs w:val="18"/>
              </w:rPr>
              <w:t xml:space="preserve">        "text": "On Cello Square, the digital integrated logistics platform operated by Samsung SDS, you can monitor B/L issuance information alongside vessel location, transshipment stages, and ETA in a single platform."</w:t>
            </w:r>
          </w:p>
          <w:p w14:paraId="007B3D04" w14:textId="77777777" w:rsidR="00B15606" w:rsidRDefault="00513C9D">
            <w:pPr>
              <w:spacing w:line="260" w:lineRule="auto"/>
            </w:pPr>
            <w:r>
              <w:rPr>
                <w:rFonts w:ascii="Consolas" w:eastAsia="Consolas" w:hAnsi="Consolas" w:cs="Consolas"/>
                <w:sz w:val="18"/>
                <w:szCs w:val="18"/>
              </w:rPr>
              <w:t xml:space="preserve">      }</w:t>
            </w:r>
          </w:p>
          <w:p w14:paraId="12E07E06" w14:textId="77777777" w:rsidR="00B15606" w:rsidRDefault="00513C9D">
            <w:pPr>
              <w:spacing w:line="260" w:lineRule="auto"/>
            </w:pPr>
            <w:r>
              <w:rPr>
                <w:rFonts w:ascii="Consolas" w:eastAsia="Consolas" w:hAnsi="Consolas" w:cs="Consolas"/>
                <w:sz w:val="18"/>
                <w:szCs w:val="18"/>
              </w:rPr>
              <w:t xml:space="preserve">    }</w:t>
            </w:r>
          </w:p>
          <w:p w14:paraId="494F6F2B" w14:textId="77777777" w:rsidR="00B15606" w:rsidRDefault="00513C9D">
            <w:pPr>
              <w:spacing w:line="260" w:lineRule="auto"/>
            </w:pPr>
            <w:r>
              <w:rPr>
                <w:rFonts w:ascii="Consolas" w:eastAsia="Consolas" w:hAnsi="Consolas" w:cs="Consolas"/>
                <w:sz w:val="18"/>
                <w:szCs w:val="18"/>
              </w:rPr>
              <w:t xml:space="preserve">  ]</w:t>
            </w:r>
          </w:p>
          <w:p w14:paraId="07689270" w14:textId="77777777" w:rsidR="00B15606" w:rsidRDefault="00513C9D">
            <w:pPr>
              <w:spacing w:line="260" w:lineRule="auto"/>
            </w:pPr>
            <w:r>
              <w:rPr>
                <w:rFonts w:ascii="Consolas" w:eastAsia="Consolas" w:hAnsi="Consolas" w:cs="Consolas"/>
                <w:sz w:val="18"/>
                <w:szCs w:val="18"/>
              </w:rPr>
              <w:t>}</w:t>
            </w:r>
          </w:p>
        </w:tc>
      </w:tr>
    </w:tbl>
    <w:p w14:paraId="48DC2202" w14:textId="77777777" w:rsidR="00CA36ED" w:rsidRDefault="00CA36ED"/>
    <w:sectPr w:rsidR="00CA36E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rof" w:date="2026-05-21T14:47:00Z" w:initials="p">
    <w:p w14:paraId="780E4869" w14:textId="77777777" w:rsidR="00A92506" w:rsidRDefault="00A92506">
      <w:pPr>
        <w:pStyle w:val="ad"/>
      </w:pPr>
      <w:r>
        <w:rPr>
          <w:rStyle w:val="ac"/>
        </w:rPr>
        <w:annotationRef/>
      </w:r>
      <w:r>
        <w:t>Shipping line</w:t>
      </w:r>
      <w:r>
        <w:rPr>
          <w:rFonts w:hint="eastAsia"/>
        </w:rPr>
        <w:t xml:space="preserve">과 </w:t>
      </w:r>
      <w:r>
        <w:t xml:space="preserve">carrier </w:t>
      </w:r>
      <w:r>
        <w:rPr>
          <w:rFonts w:hint="eastAsia"/>
        </w:rPr>
        <w:t xml:space="preserve">중복 의미여서 하나 삭제하였습니다 </w:t>
      </w:r>
      <w:r>
        <w:sym w:font="Wingdings" w:char="F04A"/>
      </w:r>
    </w:p>
  </w:comment>
  <w:comment w:id="1" w:author="prof" w:date="2026-05-21T17:27:00Z" w:initials="p">
    <w:p w14:paraId="26689DE0" w14:textId="2D7C3A93" w:rsidR="00081657" w:rsidRDefault="00081657">
      <w:pPr>
        <w:pStyle w:val="ad"/>
      </w:pPr>
      <w:r>
        <w:rPr>
          <w:rStyle w:val="ac"/>
        </w:rPr>
        <w:annotationRef/>
      </w:r>
      <w:r>
        <w:rPr>
          <w:rFonts w:hint="eastAsia"/>
        </w:rPr>
        <w:t>국문</w:t>
      </w:r>
      <w:r w:rsidR="00BE4F53">
        <w:t xml:space="preserve">에 </w:t>
      </w:r>
      <w:r w:rsidR="00BE4F53">
        <w:rPr>
          <w:rFonts w:hint="eastAsia"/>
        </w:rPr>
        <w:t>있는</w:t>
      </w:r>
      <w:r>
        <w:rPr>
          <w:rFonts w:hint="eastAsia"/>
        </w:rPr>
        <w:t xml:space="preserve"> 볼드체가 영문에서는 되어있지 않아,</w:t>
      </w:r>
      <w:r>
        <w:t xml:space="preserve"> </w:t>
      </w:r>
      <w:r>
        <w:rPr>
          <w:rFonts w:hint="eastAsia"/>
        </w:rPr>
        <w:t>볼드체 처리하였습니다.</w:t>
      </w:r>
    </w:p>
  </w:comment>
  <w:comment w:id="2" w:author="prof" w:date="2026-05-21T17:26:00Z" w:initials="p">
    <w:p w14:paraId="67DC33DE" w14:textId="52B74C94" w:rsidR="00081657" w:rsidRDefault="00081657">
      <w:pPr>
        <w:pStyle w:val="ad"/>
      </w:pPr>
      <w:r>
        <w:rPr>
          <w:rStyle w:val="ac"/>
        </w:rPr>
        <w:annotationRef/>
      </w:r>
      <w:r>
        <w:rPr>
          <w:rFonts w:hint="eastAsia"/>
        </w:rPr>
        <w:t xml:space="preserve">국문처럼 영문에서도 볼드체 </w:t>
      </w:r>
      <w:r w:rsidR="00C94D8C">
        <w:rPr>
          <w:rFonts w:hint="eastAsia"/>
        </w:rPr>
        <w:t>제거하였</w:t>
      </w:r>
      <w:r>
        <w:rPr>
          <w:rFonts w:hint="eastAsia"/>
        </w:rPr>
        <w:t>습니다.</w:t>
      </w:r>
    </w:p>
  </w:comment>
  <w:comment w:id="3" w:author="prof" w:date="2026-05-21T17:29:00Z" w:initials="p">
    <w:p w14:paraId="3BA8A958" w14:textId="09ED5B44" w:rsidR="00514930" w:rsidRPr="00514930" w:rsidRDefault="00514930">
      <w:pPr>
        <w:pStyle w:val="ad"/>
      </w:pPr>
      <w:r>
        <w:rPr>
          <w:rStyle w:val="ac"/>
        </w:rPr>
        <w:annotationRef/>
      </w:r>
      <w:r w:rsidR="00BE4F53">
        <w:rPr>
          <w:rFonts w:hint="eastAsia"/>
        </w:rPr>
        <w:t xml:space="preserve">볼드체 </w:t>
      </w:r>
      <w:r w:rsidR="00426036">
        <w:rPr>
          <w:rFonts w:hint="eastAsia"/>
        </w:rPr>
        <w:t>처리</w:t>
      </w:r>
    </w:p>
  </w:comment>
  <w:comment w:id="4" w:author="prof" w:date="2026-05-21T17:36:00Z" w:initials="p">
    <w:p w14:paraId="203687A7" w14:textId="55153094" w:rsidR="00BE4F53" w:rsidRDefault="00BE4F53">
      <w:pPr>
        <w:pStyle w:val="ad"/>
      </w:pPr>
      <w:r>
        <w:rPr>
          <w:rStyle w:val="ac"/>
        </w:rPr>
        <w:annotationRef/>
      </w:r>
      <w:r>
        <w:rPr>
          <w:rFonts w:hint="eastAsia"/>
        </w:rPr>
        <w:t>볼드체 처리</w:t>
      </w:r>
    </w:p>
  </w:comment>
  <w:comment w:id="5" w:author="prof" w:date="2026-05-21T17:47:00Z" w:initials="p">
    <w:p w14:paraId="3B30F796" w14:textId="1F8CB517" w:rsidR="00426036" w:rsidRDefault="00426036">
      <w:pPr>
        <w:pStyle w:val="ad"/>
      </w:pPr>
      <w:r>
        <w:rPr>
          <w:rStyle w:val="ac"/>
        </w:rPr>
        <w:annotationRef/>
      </w:r>
      <w:r>
        <w:rPr>
          <w:rFonts w:hint="eastAsia"/>
        </w:rPr>
        <w:t>볼드체 제거</w:t>
      </w:r>
    </w:p>
  </w:comment>
  <w:comment w:id="6" w:author="prof" w:date="2026-05-21T17:39:00Z" w:initials="p">
    <w:p w14:paraId="3FA56608" w14:textId="31937850" w:rsidR="00735CCE" w:rsidRDefault="00735CCE">
      <w:pPr>
        <w:pStyle w:val="ad"/>
      </w:pPr>
      <w:r>
        <w:rPr>
          <w:rStyle w:val="ac"/>
        </w:rPr>
        <w:annotationRef/>
      </w:r>
      <w:r>
        <w:rPr>
          <w:rFonts w:hint="eastAsia"/>
        </w:rPr>
        <w:t>볼드체</w:t>
      </w:r>
      <w:r w:rsidR="00426036">
        <w:t xml:space="preserve"> </w:t>
      </w:r>
      <w:r w:rsidR="00426036">
        <w:rPr>
          <w:rFonts w:hint="eastAsia"/>
        </w:rPr>
        <w:t>처리</w:t>
      </w:r>
    </w:p>
  </w:comment>
  <w:comment w:id="8" w:author="prof" w:date="2026-05-21T17:44:00Z" w:initials="p">
    <w:p w14:paraId="6B199DB2" w14:textId="04DE9A48" w:rsidR="0030646A" w:rsidRDefault="0030646A">
      <w:pPr>
        <w:pStyle w:val="ad"/>
      </w:pPr>
      <w:r>
        <w:rPr>
          <w:rStyle w:val="ac"/>
        </w:rPr>
        <w:annotationRef/>
      </w:r>
      <w:r>
        <w:rPr>
          <w:rFonts w:hint="eastAsia"/>
        </w:rPr>
        <w:t>볼드체 제거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0E4869" w15:done="0"/>
  <w15:commentEx w15:paraId="26689DE0" w15:done="0"/>
  <w15:commentEx w15:paraId="67DC33DE" w15:done="0"/>
  <w15:commentEx w15:paraId="3BA8A958" w15:done="0"/>
  <w15:commentEx w15:paraId="203687A7" w15:done="0"/>
  <w15:commentEx w15:paraId="3B30F796" w15:done="0"/>
  <w15:commentEx w15:paraId="3FA56608" w15:done="0"/>
  <w15:commentEx w15:paraId="6B199DB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2E3FC" w14:textId="77777777" w:rsidR="00513C9D" w:rsidRDefault="00513C9D"/>
  </w:endnote>
  <w:endnote w:type="continuationSeparator" w:id="0">
    <w:p w14:paraId="31AAE050" w14:textId="77777777" w:rsidR="00513C9D" w:rsidRDefault="00513C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90A6F" w14:textId="77777777" w:rsidR="00513C9D" w:rsidRDefault="00513C9D"/>
  </w:footnote>
  <w:footnote w:type="continuationSeparator" w:id="0">
    <w:p w14:paraId="5CD9C08B" w14:textId="77777777" w:rsidR="00513C9D" w:rsidRDefault="00513C9D"/>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B775D"/>
    <w:multiLevelType w:val="hybridMultilevel"/>
    <w:tmpl w:val="D5C8F664"/>
    <w:lvl w:ilvl="0" w:tplc="0E18026A">
      <w:start w:val="1"/>
      <w:numFmt w:val="bullet"/>
      <w:lvlText w:val="●"/>
      <w:lvlJc w:val="left"/>
      <w:pPr>
        <w:ind w:left="720" w:hanging="360"/>
      </w:pPr>
    </w:lvl>
    <w:lvl w:ilvl="1" w:tplc="10F6EE32">
      <w:start w:val="1"/>
      <w:numFmt w:val="bullet"/>
      <w:lvlText w:val="○"/>
      <w:lvlJc w:val="left"/>
      <w:pPr>
        <w:ind w:left="1440" w:hanging="360"/>
      </w:pPr>
    </w:lvl>
    <w:lvl w:ilvl="2" w:tplc="B67C594C">
      <w:start w:val="1"/>
      <w:numFmt w:val="bullet"/>
      <w:lvlText w:val="■"/>
      <w:lvlJc w:val="left"/>
      <w:pPr>
        <w:ind w:left="2160" w:hanging="360"/>
      </w:pPr>
    </w:lvl>
    <w:lvl w:ilvl="3" w:tplc="1DCA48D6">
      <w:start w:val="1"/>
      <w:numFmt w:val="bullet"/>
      <w:lvlText w:val="●"/>
      <w:lvlJc w:val="left"/>
      <w:pPr>
        <w:ind w:left="2880" w:hanging="360"/>
      </w:pPr>
    </w:lvl>
    <w:lvl w:ilvl="4" w:tplc="B13CD9CA">
      <w:start w:val="1"/>
      <w:numFmt w:val="bullet"/>
      <w:lvlText w:val="○"/>
      <w:lvlJc w:val="left"/>
      <w:pPr>
        <w:ind w:left="3600" w:hanging="360"/>
      </w:pPr>
    </w:lvl>
    <w:lvl w:ilvl="5" w:tplc="BC72FBF6">
      <w:start w:val="1"/>
      <w:numFmt w:val="bullet"/>
      <w:lvlText w:val="■"/>
      <w:lvlJc w:val="left"/>
      <w:pPr>
        <w:ind w:left="4320" w:hanging="360"/>
      </w:pPr>
    </w:lvl>
    <w:lvl w:ilvl="6" w:tplc="D806EAB6">
      <w:start w:val="1"/>
      <w:numFmt w:val="bullet"/>
      <w:lvlText w:val="●"/>
      <w:lvlJc w:val="left"/>
      <w:pPr>
        <w:ind w:left="5040" w:hanging="360"/>
      </w:pPr>
    </w:lvl>
    <w:lvl w:ilvl="7" w:tplc="F654AEF2">
      <w:start w:val="1"/>
      <w:numFmt w:val="bullet"/>
      <w:lvlText w:val="●"/>
      <w:lvlJc w:val="left"/>
      <w:pPr>
        <w:ind w:left="5760" w:hanging="360"/>
      </w:pPr>
    </w:lvl>
    <w:lvl w:ilvl="8" w:tplc="0AE075CA">
      <w:start w:val="1"/>
      <w:numFmt w:val="bullet"/>
      <w:lvlText w:val="●"/>
      <w:lvlJc w:val="left"/>
      <w:pPr>
        <w:ind w:left="6480" w:hanging="360"/>
      </w:pPr>
    </w:lvl>
  </w:abstractNum>
  <w:abstractNum w:abstractNumId="1" w15:restartNumberingAfterBreak="0">
    <w:nsid w:val="11371F34"/>
    <w:multiLevelType w:val="hybridMultilevel"/>
    <w:tmpl w:val="737E3878"/>
    <w:lvl w:ilvl="0" w:tplc="DF44D142">
      <w:start w:val="1"/>
      <w:numFmt w:val="decimal"/>
      <w:lvlText w:val="%1."/>
      <w:lvlJc w:val="left"/>
      <w:pPr>
        <w:ind w:left="540" w:hanging="360"/>
      </w:pPr>
    </w:lvl>
    <w:lvl w:ilvl="1" w:tplc="50A4FC78">
      <w:numFmt w:val="decimal"/>
      <w:lvlText w:val=""/>
      <w:lvlJc w:val="left"/>
    </w:lvl>
    <w:lvl w:ilvl="2" w:tplc="4C40C366">
      <w:numFmt w:val="decimal"/>
      <w:lvlText w:val=""/>
      <w:lvlJc w:val="left"/>
    </w:lvl>
    <w:lvl w:ilvl="3" w:tplc="AA9CB04C">
      <w:numFmt w:val="decimal"/>
      <w:lvlText w:val=""/>
      <w:lvlJc w:val="left"/>
    </w:lvl>
    <w:lvl w:ilvl="4" w:tplc="FD821B64">
      <w:numFmt w:val="decimal"/>
      <w:lvlText w:val=""/>
      <w:lvlJc w:val="left"/>
    </w:lvl>
    <w:lvl w:ilvl="5" w:tplc="31E8070E">
      <w:numFmt w:val="decimal"/>
      <w:lvlText w:val=""/>
      <w:lvlJc w:val="left"/>
    </w:lvl>
    <w:lvl w:ilvl="6" w:tplc="0A7C9688">
      <w:numFmt w:val="decimal"/>
      <w:lvlText w:val=""/>
      <w:lvlJc w:val="left"/>
    </w:lvl>
    <w:lvl w:ilvl="7" w:tplc="8EA00C80">
      <w:numFmt w:val="decimal"/>
      <w:lvlText w:val=""/>
      <w:lvlJc w:val="left"/>
    </w:lvl>
    <w:lvl w:ilvl="8" w:tplc="F4807B18">
      <w:numFmt w:val="decimal"/>
      <w:lvlText w:val=""/>
      <w:lvlJc w:val="left"/>
    </w:lvl>
  </w:abstractNum>
  <w:abstractNum w:abstractNumId="2" w15:restartNumberingAfterBreak="0">
    <w:nsid w:val="24FF722D"/>
    <w:multiLevelType w:val="hybridMultilevel"/>
    <w:tmpl w:val="E2F67316"/>
    <w:lvl w:ilvl="0" w:tplc="944A89FC">
      <w:start w:val="1"/>
      <w:numFmt w:val="bullet"/>
      <w:lvlText w:val="•"/>
      <w:lvlJc w:val="left"/>
      <w:pPr>
        <w:ind w:left="540" w:hanging="280"/>
      </w:pPr>
    </w:lvl>
    <w:lvl w:ilvl="1" w:tplc="F3441480">
      <w:numFmt w:val="decimal"/>
      <w:lvlText w:val=""/>
      <w:lvlJc w:val="left"/>
    </w:lvl>
    <w:lvl w:ilvl="2" w:tplc="F3548E3C">
      <w:numFmt w:val="decimal"/>
      <w:lvlText w:val=""/>
      <w:lvlJc w:val="left"/>
    </w:lvl>
    <w:lvl w:ilvl="3" w:tplc="00505AE4">
      <w:numFmt w:val="decimal"/>
      <w:lvlText w:val=""/>
      <w:lvlJc w:val="left"/>
    </w:lvl>
    <w:lvl w:ilvl="4" w:tplc="45B2398C">
      <w:numFmt w:val="decimal"/>
      <w:lvlText w:val=""/>
      <w:lvlJc w:val="left"/>
    </w:lvl>
    <w:lvl w:ilvl="5" w:tplc="25C429C6">
      <w:numFmt w:val="decimal"/>
      <w:lvlText w:val=""/>
      <w:lvlJc w:val="left"/>
    </w:lvl>
    <w:lvl w:ilvl="6" w:tplc="F5EAA170">
      <w:numFmt w:val="decimal"/>
      <w:lvlText w:val=""/>
      <w:lvlJc w:val="left"/>
    </w:lvl>
    <w:lvl w:ilvl="7" w:tplc="AE125E06">
      <w:numFmt w:val="decimal"/>
      <w:lvlText w:val=""/>
      <w:lvlJc w:val="left"/>
    </w:lvl>
    <w:lvl w:ilvl="8" w:tplc="9CE44298">
      <w:numFmt w:val="decimal"/>
      <w:lvlText w:val=""/>
      <w:lvlJc w:val="left"/>
    </w:lvl>
  </w:abstractNum>
  <w:abstractNum w:abstractNumId="3" w15:restartNumberingAfterBreak="0">
    <w:nsid w:val="49963B2C"/>
    <w:multiLevelType w:val="hybridMultilevel"/>
    <w:tmpl w:val="95C2CC40"/>
    <w:lvl w:ilvl="0" w:tplc="707481FE">
      <w:start w:val="1"/>
      <w:numFmt w:val="decimal"/>
      <w:lvlText w:val="%1."/>
      <w:lvlJc w:val="left"/>
      <w:pPr>
        <w:ind w:left="540" w:hanging="360"/>
      </w:pPr>
      <w:rPr>
        <w:color w:val="FF0000"/>
      </w:rPr>
    </w:lvl>
    <w:lvl w:ilvl="1" w:tplc="50A4FC78">
      <w:numFmt w:val="decimal"/>
      <w:lvlText w:val=""/>
      <w:lvlJc w:val="left"/>
    </w:lvl>
    <w:lvl w:ilvl="2" w:tplc="4C40C366">
      <w:numFmt w:val="decimal"/>
      <w:lvlText w:val=""/>
      <w:lvlJc w:val="left"/>
    </w:lvl>
    <w:lvl w:ilvl="3" w:tplc="AA9CB04C">
      <w:numFmt w:val="decimal"/>
      <w:lvlText w:val=""/>
      <w:lvlJc w:val="left"/>
    </w:lvl>
    <w:lvl w:ilvl="4" w:tplc="FD821B64">
      <w:numFmt w:val="decimal"/>
      <w:lvlText w:val=""/>
      <w:lvlJc w:val="left"/>
    </w:lvl>
    <w:lvl w:ilvl="5" w:tplc="31E8070E">
      <w:numFmt w:val="decimal"/>
      <w:lvlText w:val=""/>
      <w:lvlJc w:val="left"/>
    </w:lvl>
    <w:lvl w:ilvl="6" w:tplc="0A7C9688">
      <w:numFmt w:val="decimal"/>
      <w:lvlText w:val=""/>
      <w:lvlJc w:val="left"/>
    </w:lvl>
    <w:lvl w:ilvl="7" w:tplc="8EA00C80">
      <w:numFmt w:val="decimal"/>
      <w:lvlText w:val=""/>
      <w:lvlJc w:val="left"/>
    </w:lvl>
    <w:lvl w:ilvl="8" w:tplc="F4807B1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606"/>
    <w:rsid w:val="00081657"/>
    <w:rsid w:val="0009548D"/>
    <w:rsid w:val="000F212B"/>
    <w:rsid w:val="00122F2C"/>
    <w:rsid w:val="00154581"/>
    <w:rsid w:val="00174453"/>
    <w:rsid w:val="00284FEB"/>
    <w:rsid w:val="002D47DD"/>
    <w:rsid w:val="002E4FF9"/>
    <w:rsid w:val="0030646A"/>
    <w:rsid w:val="003B0892"/>
    <w:rsid w:val="00426036"/>
    <w:rsid w:val="00431302"/>
    <w:rsid w:val="004A3394"/>
    <w:rsid w:val="004B6FA0"/>
    <w:rsid w:val="004C1982"/>
    <w:rsid w:val="005044CA"/>
    <w:rsid w:val="00513C9D"/>
    <w:rsid w:val="00514930"/>
    <w:rsid w:val="005C4F98"/>
    <w:rsid w:val="006271EA"/>
    <w:rsid w:val="0063610A"/>
    <w:rsid w:val="00642B58"/>
    <w:rsid w:val="00650FB4"/>
    <w:rsid w:val="00655A48"/>
    <w:rsid w:val="00697086"/>
    <w:rsid w:val="006B03AA"/>
    <w:rsid w:val="00730004"/>
    <w:rsid w:val="00735CCE"/>
    <w:rsid w:val="00810542"/>
    <w:rsid w:val="00827E28"/>
    <w:rsid w:val="00853B32"/>
    <w:rsid w:val="00881101"/>
    <w:rsid w:val="008B1C63"/>
    <w:rsid w:val="008D55B1"/>
    <w:rsid w:val="008F4FEE"/>
    <w:rsid w:val="00990E04"/>
    <w:rsid w:val="009C3B51"/>
    <w:rsid w:val="00A910B5"/>
    <w:rsid w:val="00A92506"/>
    <w:rsid w:val="00AD31AB"/>
    <w:rsid w:val="00AE0F5D"/>
    <w:rsid w:val="00B15606"/>
    <w:rsid w:val="00B31A35"/>
    <w:rsid w:val="00BD48B3"/>
    <w:rsid w:val="00BE38DD"/>
    <w:rsid w:val="00BE4F53"/>
    <w:rsid w:val="00BF4547"/>
    <w:rsid w:val="00C31761"/>
    <w:rsid w:val="00C567D2"/>
    <w:rsid w:val="00C94D8C"/>
    <w:rsid w:val="00CA36ED"/>
    <w:rsid w:val="00CA4208"/>
    <w:rsid w:val="00CC15DD"/>
    <w:rsid w:val="00CE42FD"/>
    <w:rsid w:val="00D15803"/>
    <w:rsid w:val="00E2623C"/>
    <w:rsid w:val="00E807FB"/>
    <w:rsid w:val="00ED087A"/>
    <w:rsid w:val="00ED69BC"/>
    <w:rsid w:val="00F315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01651"/>
  <w15:docId w15:val="{62B90947-FA2F-4176-ACA7-94FEAF70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13C9D"/>
    <w:pPr>
      <w:tabs>
        <w:tab w:val="center" w:pos="4513"/>
        <w:tab w:val="right" w:pos="9026"/>
      </w:tabs>
      <w:snapToGrid w:val="0"/>
    </w:pPr>
  </w:style>
  <w:style w:type="character" w:customStyle="1" w:styleId="Char1">
    <w:name w:val="머리글 Char"/>
    <w:basedOn w:val="a0"/>
    <w:link w:val="aa"/>
    <w:uiPriority w:val="99"/>
    <w:rsid w:val="00513C9D"/>
  </w:style>
  <w:style w:type="paragraph" w:styleId="ab">
    <w:name w:val="footer"/>
    <w:basedOn w:val="a"/>
    <w:link w:val="Char2"/>
    <w:uiPriority w:val="99"/>
    <w:unhideWhenUsed/>
    <w:rsid w:val="00513C9D"/>
    <w:pPr>
      <w:tabs>
        <w:tab w:val="center" w:pos="4513"/>
        <w:tab w:val="right" w:pos="9026"/>
      </w:tabs>
      <w:snapToGrid w:val="0"/>
    </w:pPr>
  </w:style>
  <w:style w:type="character" w:customStyle="1" w:styleId="Char2">
    <w:name w:val="바닥글 Char"/>
    <w:basedOn w:val="a0"/>
    <w:link w:val="ab"/>
    <w:uiPriority w:val="99"/>
    <w:rsid w:val="00513C9D"/>
  </w:style>
  <w:style w:type="character" w:styleId="ac">
    <w:name w:val="annotation reference"/>
    <w:basedOn w:val="a0"/>
    <w:uiPriority w:val="99"/>
    <w:semiHidden/>
    <w:unhideWhenUsed/>
    <w:rsid w:val="00A92506"/>
    <w:rPr>
      <w:sz w:val="18"/>
      <w:szCs w:val="18"/>
    </w:rPr>
  </w:style>
  <w:style w:type="paragraph" w:styleId="ad">
    <w:name w:val="annotation text"/>
    <w:basedOn w:val="a"/>
    <w:link w:val="Char3"/>
    <w:uiPriority w:val="99"/>
    <w:semiHidden/>
    <w:unhideWhenUsed/>
    <w:rsid w:val="00A92506"/>
  </w:style>
  <w:style w:type="character" w:customStyle="1" w:styleId="Char3">
    <w:name w:val="메모 텍스트 Char"/>
    <w:basedOn w:val="a0"/>
    <w:link w:val="ad"/>
    <w:uiPriority w:val="99"/>
    <w:semiHidden/>
    <w:rsid w:val="00A92506"/>
  </w:style>
  <w:style w:type="paragraph" w:styleId="ae">
    <w:name w:val="annotation subject"/>
    <w:basedOn w:val="ad"/>
    <w:next w:val="ad"/>
    <w:link w:val="Char4"/>
    <w:uiPriority w:val="99"/>
    <w:semiHidden/>
    <w:unhideWhenUsed/>
    <w:rsid w:val="00A92506"/>
    <w:rPr>
      <w:b/>
      <w:bCs/>
    </w:rPr>
  </w:style>
  <w:style w:type="character" w:customStyle="1" w:styleId="Char4">
    <w:name w:val="메모 주제 Char"/>
    <w:basedOn w:val="Char3"/>
    <w:link w:val="ae"/>
    <w:uiPriority w:val="99"/>
    <w:semiHidden/>
    <w:rsid w:val="00A92506"/>
    <w:rPr>
      <w:b/>
      <w:bCs/>
    </w:rPr>
  </w:style>
  <w:style w:type="paragraph" w:styleId="af">
    <w:name w:val="Balloon Text"/>
    <w:basedOn w:val="a"/>
    <w:link w:val="Char5"/>
    <w:uiPriority w:val="99"/>
    <w:semiHidden/>
    <w:unhideWhenUsed/>
    <w:rsid w:val="00A92506"/>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A9250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15</Pages>
  <Words>2962</Words>
  <Characters>16888</Characters>
  <Application>Microsoft Office Word</Application>
  <DocSecurity>0</DocSecurity>
  <Lines>140</Lines>
  <Paragraphs>39</Paragraphs>
  <ScaleCrop>false</ScaleCrop>
  <HeadingPairs>
    <vt:vector size="2" baseType="variant">
      <vt:variant>
        <vt:lpstr>제목</vt:lpstr>
      </vt:variant>
      <vt:variant>
        <vt:i4>1</vt:i4>
      </vt:variant>
    </vt:vector>
  </HeadingPairs>
  <TitlesOfParts>
    <vt:vector size="1" baseType="lpstr">
      <vt:lpstr>HBL vs MBL — Bilingual</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HBL vs MBL — Bilingual</dc:title>
  <dc:creator>Cello Square</dc:creator>
  <cp:lastModifiedBy>prof</cp:lastModifiedBy>
  <cp:revision>59</cp:revision>
  <dcterms:created xsi:type="dcterms:W3CDTF">2026-05-21T05:47:00Z</dcterms:created>
  <dcterms:modified xsi:type="dcterms:W3CDTF">2026-06-08T05:46:00Z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B75FFE60454B9F1A38086E46292622A17F4C9B4B763A1E89472052A8C48E47D9926E6E01AEF76278A5A4F7E5DA110F33C84BB5A4B731431904555F0DF9A13C2C</vt:lpwstr>
  </property>
  <property fmtid="{D5CDD505-2E9C-101B-9397-08002B2CF9AE}" pid="3" name="GrammarlyDocumentId">
    <vt:lpwstr>ab3457a6-299d-4ee2-892e-2bc0a1723827</vt:lpwstr>
  </property>
</Properties>
</file>