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2E99" w:rsidRPr="00396897" w:rsidRDefault="00082E99" w:rsidP="00E233A3">
      <w:pPr>
        <w:pStyle w:val="a3"/>
        <w:rPr>
          <w:rFonts w:ascii="나눔스퀘어" w:eastAsia="나눔스퀘어" w:hAnsi="나눔스퀘어"/>
          <w:b/>
          <w:bCs/>
          <w:spacing w:val="-7"/>
          <w:sz w:val="22"/>
          <w:szCs w:val="22"/>
        </w:rPr>
      </w:pPr>
      <w:r w:rsidRPr="00396897">
        <w:rPr>
          <w:rFonts w:ascii="나눔스퀘어" w:eastAsia="나눔스퀘어" w:hAnsi="나눔스퀘어" w:hint="eastAsia"/>
          <w:b/>
          <w:bCs/>
          <w:spacing w:val="-7"/>
          <w:sz w:val="22"/>
          <w:szCs w:val="22"/>
        </w:rPr>
        <w:t>디지털</w:t>
      </w:r>
      <w:r w:rsidRPr="00396897">
        <w:rPr>
          <w:rFonts w:ascii="나눔스퀘어" w:eastAsia="나눔스퀘어" w:hAnsi="나눔스퀘어"/>
          <w:b/>
          <w:bCs/>
          <w:spacing w:val="-7"/>
          <w:sz w:val="22"/>
          <w:szCs w:val="22"/>
        </w:rPr>
        <w:t xml:space="preserve"> 트윈 2.0 Agentic AI와 Physical AI를 가능하게 하는 스마트 물류 인프라</w:t>
      </w:r>
    </w:p>
    <w:p w:rsidR="00B46079" w:rsidRPr="00396897" w:rsidRDefault="00082E99" w:rsidP="00E233A3">
      <w:pPr>
        <w:pStyle w:val="a3"/>
        <w:rPr>
          <w:rFonts w:ascii="나눔스퀘어" w:eastAsia="나눔스퀘어" w:hAnsi="나눔스퀘어"/>
          <w:sz w:val="22"/>
          <w:szCs w:val="22"/>
        </w:rPr>
      </w:pPr>
      <w:r w:rsidRPr="00396897">
        <w:rPr>
          <w:rFonts w:ascii="나눔스퀘어" w:eastAsia="나눔스퀘어" w:hAnsi="나눔스퀘어" w:hint="eastAsia"/>
          <w:sz w:val="22"/>
          <w:szCs w:val="22"/>
        </w:rPr>
        <w:t>디지털</w:t>
      </w:r>
      <w:r w:rsidRPr="00396897">
        <w:rPr>
          <w:rFonts w:ascii="나눔스퀘어" w:eastAsia="나눔스퀘어" w:hAnsi="나눔스퀘어"/>
          <w:sz w:val="22"/>
          <w:szCs w:val="22"/>
        </w:rPr>
        <w:t xml:space="preserve"> 트윈은 지난 10여 년간 물류 및 공급망 관리 분야에서 가장 주목받은 디지털 기술 중 하나였으나, 대규모 투자에도 불구하고 3D 시각화 시스템 이상의 성과를 내지 못한 채 제한적 성공에 머물러 </w:t>
      </w:r>
      <w:r w:rsidR="0011165E" w:rsidRPr="00396897">
        <w:rPr>
          <w:rFonts w:ascii="나눔스퀘어" w:eastAsia="나눔스퀘어" w:hAnsi="나눔스퀘어" w:hint="eastAsia"/>
          <w:sz w:val="22"/>
          <w:szCs w:val="22"/>
        </w:rPr>
        <w:t>왔습니다.</w:t>
      </w:r>
      <w:r w:rsidR="0011165E" w:rsidRPr="00396897">
        <w:rPr>
          <w:rFonts w:ascii="나눔스퀘어" w:eastAsia="나눔스퀘어" w:hAnsi="나눔스퀘어"/>
          <w:sz w:val="22"/>
          <w:szCs w:val="22"/>
        </w:rPr>
        <w:t xml:space="preserve"> </w:t>
      </w:r>
      <w:r w:rsidRPr="00396897">
        <w:rPr>
          <w:rFonts w:ascii="나눔스퀘어" w:eastAsia="나눔스퀘어" w:hAnsi="나눔스퀘어"/>
          <w:sz w:val="22"/>
          <w:szCs w:val="22"/>
        </w:rPr>
        <w:t>최근 빠르게 발전하고 있는 거대언어모델(LLM) 기반의 Agentic AI와 로봇 등에 활용되는 Physical AI는 물류 분야 의사결정의 새로운 돌파구를 제시하고 있지만, 실제 물류 현장은 복잡하고 AI 개발을 위한 학습 데</w:t>
      </w:r>
      <w:r w:rsidRPr="00396897">
        <w:rPr>
          <w:rFonts w:ascii="나눔스퀘어" w:eastAsia="나눔스퀘어" w:hAnsi="나눔스퀘어" w:hint="eastAsia"/>
          <w:sz w:val="22"/>
          <w:szCs w:val="22"/>
        </w:rPr>
        <w:t>이터</w:t>
      </w:r>
      <w:r w:rsidRPr="00396897">
        <w:rPr>
          <w:rFonts w:ascii="나눔스퀘어" w:eastAsia="나눔스퀘어" w:hAnsi="나눔스퀘어"/>
          <w:sz w:val="22"/>
          <w:szCs w:val="22"/>
        </w:rPr>
        <w:t xml:space="preserve"> 또한 절대적으로 부족한 </w:t>
      </w:r>
      <w:r w:rsidR="0011165E" w:rsidRPr="00396897">
        <w:rPr>
          <w:rFonts w:ascii="나눔스퀘어" w:eastAsia="나눔스퀘어" w:hAnsi="나눔스퀘어"/>
          <w:sz w:val="22"/>
          <w:szCs w:val="22"/>
        </w:rPr>
        <w:t>상</w:t>
      </w:r>
      <w:r w:rsidR="0011165E" w:rsidRPr="00396897">
        <w:rPr>
          <w:rFonts w:ascii="나눔스퀘어" w:eastAsia="나눔스퀘어" w:hAnsi="나눔스퀘어" w:hint="eastAsia"/>
          <w:sz w:val="22"/>
          <w:szCs w:val="22"/>
        </w:rPr>
        <w:t>황입니다.</w:t>
      </w:r>
      <w:r w:rsidR="0011165E" w:rsidRPr="00396897">
        <w:rPr>
          <w:rFonts w:ascii="나눔스퀘어" w:eastAsia="나눔스퀘어" w:hAnsi="나눔스퀘어"/>
          <w:sz w:val="22"/>
          <w:szCs w:val="22"/>
        </w:rPr>
        <w:t xml:space="preserve"> </w:t>
      </w:r>
      <w:r w:rsidRPr="00396897">
        <w:rPr>
          <w:rFonts w:ascii="나눔스퀘어" w:eastAsia="나눔스퀘어" w:hAnsi="나눔스퀘어"/>
          <w:sz w:val="22"/>
          <w:szCs w:val="22"/>
        </w:rPr>
        <w:t>디지털 트윈은 바로 이 부분에서 AI 시대의 인프라로 재정의되며 디지털 트윈 2.0으로 고도화되고 있</w:t>
      </w:r>
      <w:r w:rsidR="0011165E" w:rsidRPr="00396897">
        <w:rPr>
          <w:rFonts w:ascii="나눔스퀘어" w:eastAsia="나눔스퀘어" w:hAnsi="나눔스퀘어" w:hint="eastAsia"/>
          <w:sz w:val="22"/>
          <w:szCs w:val="22"/>
        </w:rPr>
        <w:t>습니다</w:t>
      </w:r>
      <w:r w:rsidR="00B46079" w:rsidRPr="00396897">
        <w:rPr>
          <w:rFonts w:ascii="나눔스퀘어" w:eastAsia="나눔스퀘어" w:hAnsi="나눔스퀘어" w:hint="eastAsia"/>
          <w:sz w:val="22"/>
          <w:szCs w:val="22"/>
        </w:rPr>
        <w:t>.</w:t>
      </w:r>
    </w:p>
    <w:p w:rsidR="004155C7" w:rsidRPr="00396897" w:rsidRDefault="00082E99" w:rsidP="00E233A3">
      <w:pPr>
        <w:pStyle w:val="a3"/>
        <w:rPr>
          <w:rFonts w:ascii="나눔스퀘어" w:eastAsia="나눔스퀘어" w:hAnsi="나눔스퀘어" w:hint="eastAsia"/>
          <w:sz w:val="22"/>
          <w:szCs w:val="22"/>
        </w:rPr>
      </w:pPr>
      <w:r w:rsidRPr="00396897">
        <w:rPr>
          <w:rFonts w:ascii="나눔스퀘어" w:eastAsia="나눔스퀘어" w:hAnsi="나눔스퀘어"/>
          <w:sz w:val="22"/>
          <w:szCs w:val="22"/>
        </w:rPr>
        <w:t>본 백서는 디지털 트윈을 둘러싼 세 가지 오해, 첫째, 현실을 100% 복제한 시각화, 둘째 시뮬레</w:t>
      </w:r>
      <w:r w:rsidRPr="00396897">
        <w:rPr>
          <w:rFonts w:ascii="나눔스퀘어" w:eastAsia="나눔스퀘어" w:hAnsi="나눔스퀘어" w:hint="eastAsia"/>
          <w:sz w:val="22"/>
          <w:szCs w:val="22"/>
        </w:rPr>
        <w:t>이션의</w:t>
      </w:r>
      <w:r w:rsidRPr="00396897">
        <w:rPr>
          <w:rFonts w:ascii="나눔스퀘어" w:eastAsia="나눔스퀘어" w:hAnsi="나눔스퀘어"/>
          <w:sz w:val="22"/>
          <w:szCs w:val="22"/>
        </w:rPr>
        <w:t xml:space="preserve"> 확장, 셋째, 실시간 양방향 동기화 필수성을 살펴보고, 디지털 트윈의 본질이 복잡한 경영 환경에서 AI의 최적 의사결정을 지원하는 환경 구축에 있다는 점을 강조하고자 </w:t>
      </w:r>
      <w:r w:rsidR="0011165E" w:rsidRPr="00396897">
        <w:rPr>
          <w:rFonts w:ascii="나눔스퀘어" w:eastAsia="나눔스퀘어" w:hAnsi="나눔스퀘어" w:hint="eastAsia"/>
          <w:sz w:val="22"/>
          <w:szCs w:val="22"/>
        </w:rPr>
        <w:t>합니다.</w:t>
      </w:r>
      <w:r w:rsidR="0011165E" w:rsidRPr="00396897">
        <w:rPr>
          <w:rFonts w:ascii="나눔스퀘어" w:eastAsia="나눔스퀘어" w:hAnsi="나눔스퀘어"/>
          <w:sz w:val="22"/>
          <w:szCs w:val="22"/>
        </w:rPr>
        <w:t xml:space="preserve"> </w:t>
      </w:r>
    </w:p>
    <w:p w:rsidR="0011165E" w:rsidRPr="00396897" w:rsidRDefault="0011165E" w:rsidP="00E233A3">
      <w:pPr>
        <w:pStyle w:val="a3"/>
        <w:rPr>
          <w:rFonts w:ascii="나눔스퀘어" w:eastAsia="나눔스퀘어" w:hAnsi="나눔스퀘어"/>
          <w:sz w:val="22"/>
          <w:szCs w:val="22"/>
        </w:rPr>
      </w:pPr>
    </w:p>
    <w:p w:rsidR="00E233A3" w:rsidRPr="00396897" w:rsidRDefault="00E233A3" w:rsidP="00E233A3">
      <w:pPr>
        <w:pStyle w:val="2"/>
        <w:shd w:val="clear" w:color="auto" w:fill="FFFFFF"/>
        <w:spacing w:before="0" w:beforeAutospacing="0" w:after="0" w:afterAutospacing="0"/>
        <w:textAlignment w:val="baseline"/>
        <w:rPr>
          <w:rFonts w:ascii="나눔스퀘어" w:eastAsia="나눔스퀘어" w:hAnsi="나눔스퀘어"/>
          <w:spacing w:val="-7"/>
          <w:sz w:val="22"/>
          <w:szCs w:val="22"/>
        </w:rPr>
      </w:pPr>
      <w:r w:rsidRPr="00396897">
        <w:rPr>
          <w:rFonts w:ascii="나눔스퀘어" w:eastAsia="나눔스퀘어" w:hAnsi="나눔스퀘어" w:hint="eastAsia"/>
          <w:spacing w:val="-7"/>
          <w:sz w:val="22"/>
          <w:szCs w:val="22"/>
        </w:rPr>
        <w:t>주요 개념 정의</w:t>
      </w:r>
    </w:p>
    <w:p w:rsidR="00361248" w:rsidRPr="00396897" w:rsidRDefault="00361248" w:rsidP="00361248">
      <w:pPr>
        <w:pStyle w:val="2"/>
        <w:rPr>
          <w:rFonts w:ascii="나눔스퀘어" w:eastAsia="나눔스퀘어" w:hAnsi="나눔스퀘어"/>
          <w:sz w:val="22"/>
          <w:szCs w:val="22"/>
        </w:rPr>
      </w:pPr>
      <w:r w:rsidRPr="00396897">
        <w:rPr>
          <w:rFonts w:ascii="나눔스퀘어" w:eastAsia="나눔스퀘어" w:hAnsi="나눔스퀘어"/>
          <w:sz w:val="22"/>
          <w:szCs w:val="22"/>
        </w:rPr>
        <w:t>디지털 트윈 및 운영 전략 개념</w:t>
      </w:r>
    </w:p>
    <w:p w:rsidR="00361248" w:rsidRPr="00396897" w:rsidRDefault="00361248" w:rsidP="00361248">
      <w:pPr>
        <w:pStyle w:val="3"/>
        <w:rPr>
          <w:rFonts w:ascii="나눔스퀘어" w:eastAsia="나눔스퀘어" w:hAnsi="나눔스퀘어"/>
          <w:sz w:val="22"/>
          <w:szCs w:val="22"/>
        </w:rPr>
      </w:pPr>
      <w:r w:rsidRPr="00396897">
        <w:rPr>
          <w:rFonts w:ascii="나눔스퀘어" w:eastAsia="나눔스퀘어" w:hAnsi="나눔스퀘어"/>
          <w:sz w:val="22"/>
          <w:szCs w:val="22"/>
        </w:rPr>
        <w:t>디지털 트윈 (Digital Twin)</w:t>
      </w:r>
    </w:p>
    <w:p w:rsidR="00361248" w:rsidRPr="00396897" w:rsidRDefault="00361248" w:rsidP="00361248">
      <w:pPr>
        <w:pStyle w:val="a3"/>
        <w:rPr>
          <w:rFonts w:ascii="나눔스퀘어" w:eastAsia="나눔스퀘어" w:hAnsi="나눔스퀘어"/>
          <w:sz w:val="22"/>
          <w:szCs w:val="22"/>
        </w:rPr>
      </w:pPr>
      <w:r w:rsidRPr="00396897">
        <w:rPr>
          <w:rFonts w:ascii="나눔스퀘어" w:eastAsia="나눔스퀘어" w:hAnsi="나눔스퀘어"/>
          <w:sz w:val="22"/>
          <w:szCs w:val="22"/>
        </w:rPr>
        <w:t>디지털 트윈은 물리적 시스템의 동작을 가상 공간에서 재현하는 적응형 모델입니다. 실시간 데이터를 기반으로 지속적으로 업데이트되며, 운영 상태를 관찰·평가하고 미래 상황을 예측하며 최적 대응방안을 지원합니다. 본 백서는 디지털 트윈을 단순한 3D 시각화 기술이 아니라 AI 학습과 검증을 위한 핵심 인프라로 재정의하고 있습니다.</w:t>
      </w:r>
    </w:p>
    <w:p w:rsidR="00361248" w:rsidRPr="00396897" w:rsidRDefault="00361248" w:rsidP="00361248">
      <w:pPr>
        <w:pStyle w:val="3"/>
        <w:rPr>
          <w:rFonts w:ascii="나눔스퀘어" w:eastAsia="나눔스퀘어" w:hAnsi="나눔스퀘어"/>
          <w:sz w:val="22"/>
          <w:szCs w:val="22"/>
        </w:rPr>
      </w:pPr>
      <w:r w:rsidRPr="00396897">
        <w:rPr>
          <w:rFonts w:ascii="나눔스퀘어" w:eastAsia="나눔스퀘어" w:hAnsi="나눔스퀘어"/>
          <w:sz w:val="22"/>
          <w:szCs w:val="22"/>
        </w:rPr>
        <w:t>디지털 트윈 2.0 (Digital Twin 2.0)</w:t>
      </w:r>
    </w:p>
    <w:p w:rsidR="00361248" w:rsidRPr="00396897" w:rsidRDefault="00361248" w:rsidP="00361248">
      <w:pPr>
        <w:pStyle w:val="a3"/>
        <w:rPr>
          <w:rFonts w:ascii="나눔스퀘어" w:eastAsia="나눔스퀘어" w:hAnsi="나눔스퀘어"/>
          <w:sz w:val="22"/>
          <w:szCs w:val="22"/>
        </w:rPr>
      </w:pPr>
      <w:r w:rsidRPr="00396897">
        <w:rPr>
          <w:rFonts w:ascii="나눔스퀘어" w:eastAsia="나눔스퀘어" w:hAnsi="나눔스퀘어"/>
          <w:sz w:val="22"/>
          <w:szCs w:val="22"/>
        </w:rPr>
        <w:t>기존 디지털 트윈이 현실의 시각적 복제와 모니터링에 초점을 맞췄다면, 디지털 트윈 2.0은 AI 기반 자율 운영과 최적화를 목표로 합니다. 시각화 자체보다 AI가 다양한 시나리오를 학습하고 실제 적용 전 의사결정을 검증할 수 있는 환경을 구축하는 것이 핵심입니다. 백서는 이를 Agentic AI와 Physical AI 시대를 뒷받침하는 새로운 디지털 트윈의 역할로 설명합니다.</w:t>
      </w:r>
    </w:p>
    <w:p w:rsidR="00361248" w:rsidRPr="00396897" w:rsidRDefault="00361248" w:rsidP="00361248">
      <w:pPr>
        <w:pStyle w:val="3"/>
        <w:rPr>
          <w:rFonts w:ascii="나눔스퀘어" w:eastAsia="나눔스퀘어" w:hAnsi="나눔스퀘어"/>
          <w:sz w:val="22"/>
          <w:szCs w:val="22"/>
        </w:rPr>
      </w:pPr>
      <w:r w:rsidRPr="00396897">
        <w:rPr>
          <w:rFonts w:ascii="나눔스퀘어" w:eastAsia="나눔스퀘어" w:hAnsi="나눔스퀘어"/>
          <w:sz w:val="22"/>
          <w:szCs w:val="22"/>
        </w:rPr>
        <w:t>Sim-to-Real Gap</w:t>
      </w:r>
    </w:p>
    <w:p w:rsidR="00361248" w:rsidRPr="00396897" w:rsidRDefault="00361248" w:rsidP="00361248">
      <w:pPr>
        <w:pStyle w:val="a3"/>
        <w:rPr>
          <w:rFonts w:ascii="나눔스퀘어" w:eastAsia="나눔스퀘어" w:hAnsi="나눔스퀘어"/>
          <w:sz w:val="22"/>
          <w:szCs w:val="22"/>
        </w:rPr>
      </w:pPr>
      <w:r w:rsidRPr="00396897">
        <w:rPr>
          <w:rFonts w:ascii="나눔스퀘어" w:eastAsia="나눔스퀘어" w:hAnsi="나눔스퀘어"/>
          <w:sz w:val="22"/>
          <w:szCs w:val="22"/>
        </w:rPr>
        <w:t>디지털 트윈에서 학습한 AI가 실제 현장에 적용될 때 발생하는 현실과 가상 환경 간 차이를 의미합니다. 아무리 정교한 디지털 트윈이라도 현실의 모든 변수를 반영할 수 없기 때문에, 디지털 트윈 구축 이후에도 지속적인 보정과 고도화가 필요합니다. 백서는 이를 디지털 트윈 성공 여부를 결정하는 핵심 과제로 설명합니다.</w:t>
      </w:r>
    </w:p>
    <w:p w:rsidR="00361248" w:rsidRPr="00396897" w:rsidRDefault="00361248" w:rsidP="00361248">
      <w:pPr>
        <w:rPr>
          <w:rFonts w:ascii="나눔스퀘어" w:eastAsia="나눔스퀘어" w:hAnsi="나눔스퀘어"/>
          <w:sz w:val="22"/>
          <w:szCs w:val="22"/>
        </w:rPr>
      </w:pPr>
      <w:r w:rsidRPr="00396897">
        <w:rPr>
          <w:rFonts w:ascii="나눔스퀘어" w:eastAsia="나눔스퀘어" w:hAnsi="나눔스퀘어"/>
          <w:sz w:val="22"/>
          <w:szCs w:val="22"/>
        </w:rPr>
        <w:pict>
          <v:rect id="_x0000_i1033" style="width:0;height:1.5pt" o:hralign="center" o:hrstd="t" o:hr="t" fillcolor="#a0a0a0" stroked="f"/>
        </w:pict>
      </w:r>
    </w:p>
    <w:p w:rsidR="00361248" w:rsidRPr="00396897" w:rsidRDefault="00361248" w:rsidP="00361248">
      <w:pPr>
        <w:pStyle w:val="2"/>
        <w:rPr>
          <w:rFonts w:ascii="나눔스퀘어" w:eastAsia="나눔스퀘어" w:hAnsi="나눔스퀘어"/>
          <w:sz w:val="22"/>
          <w:szCs w:val="22"/>
        </w:rPr>
      </w:pPr>
      <w:r w:rsidRPr="00396897">
        <w:rPr>
          <w:rFonts w:ascii="나눔스퀘어" w:eastAsia="나눔스퀘어" w:hAnsi="나눔스퀘어"/>
          <w:sz w:val="22"/>
          <w:szCs w:val="22"/>
        </w:rPr>
        <w:lastRenderedPageBreak/>
        <w:t>AI 학습 및 자율 운영 개념</w:t>
      </w:r>
    </w:p>
    <w:p w:rsidR="00361248" w:rsidRPr="00396897" w:rsidRDefault="00361248" w:rsidP="00361248">
      <w:pPr>
        <w:pStyle w:val="3"/>
        <w:rPr>
          <w:rFonts w:ascii="나눔스퀘어" w:eastAsia="나눔스퀘어" w:hAnsi="나눔스퀘어"/>
          <w:sz w:val="22"/>
          <w:szCs w:val="22"/>
        </w:rPr>
      </w:pPr>
      <w:r w:rsidRPr="00396897">
        <w:rPr>
          <w:rFonts w:ascii="나눔스퀘어" w:eastAsia="나눔스퀘어" w:hAnsi="나눔스퀘어"/>
          <w:sz w:val="22"/>
          <w:szCs w:val="22"/>
        </w:rPr>
        <w:t>Agentic AI</w:t>
      </w:r>
    </w:p>
    <w:p w:rsidR="00361248" w:rsidRPr="00396897" w:rsidRDefault="00361248" w:rsidP="00361248">
      <w:pPr>
        <w:pStyle w:val="a3"/>
        <w:rPr>
          <w:rFonts w:ascii="나눔스퀘어" w:eastAsia="나눔스퀘어" w:hAnsi="나눔스퀘어"/>
          <w:sz w:val="22"/>
          <w:szCs w:val="22"/>
        </w:rPr>
      </w:pPr>
      <w:r w:rsidRPr="00396897">
        <w:rPr>
          <w:rFonts w:ascii="나눔스퀘어" w:eastAsia="나눔스퀘어" w:hAnsi="나눔스퀘어"/>
          <w:sz w:val="22"/>
          <w:szCs w:val="22"/>
        </w:rPr>
        <w:t>사용자와 상호작용하며 업무를 능동적으로 수행하는 AI 에이전트 기술입니다. 물류 및 공급망 분야에서는 재고 운영, 주문 대응, 물류 자원 배분 등 다양한 업무를 스스로 판단하고 수행하는 형태로 발전하고 있으며, 디지털 트윈은 이러한 Agentic AI를 학습시키고 검증하는 환경으로 활용됩니다.</w:t>
      </w:r>
    </w:p>
    <w:p w:rsidR="00361248" w:rsidRPr="00396897" w:rsidRDefault="00361248" w:rsidP="00361248">
      <w:pPr>
        <w:pStyle w:val="3"/>
        <w:rPr>
          <w:rFonts w:ascii="나눔스퀘어" w:eastAsia="나눔스퀘어" w:hAnsi="나눔스퀘어"/>
          <w:sz w:val="22"/>
          <w:szCs w:val="22"/>
        </w:rPr>
      </w:pPr>
      <w:r w:rsidRPr="00396897">
        <w:rPr>
          <w:rFonts w:ascii="나눔스퀘어" w:eastAsia="나눔스퀘어" w:hAnsi="나눔스퀘어"/>
          <w:sz w:val="22"/>
          <w:szCs w:val="22"/>
        </w:rPr>
        <w:t>Physical AI</w:t>
      </w:r>
    </w:p>
    <w:p w:rsidR="00361248" w:rsidRPr="00396897" w:rsidRDefault="00361248" w:rsidP="00361248">
      <w:pPr>
        <w:pStyle w:val="a3"/>
        <w:rPr>
          <w:rFonts w:ascii="나눔스퀘어" w:eastAsia="나눔스퀘어" w:hAnsi="나눔스퀘어"/>
          <w:sz w:val="22"/>
          <w:szCs w:val="22"/>
        </w:rPr>
      </w:pPr>
      <w:r w:rsidRPr="00396897">
        <w:rPr>
          <w:rFonts w:ascii="나눔스퀘어" w:eastAsia="나눔스퀘어" w:hAnsi="나눔스퀘어"/>
          <w:sz w:val="22"/>
          <w:szCs w:val="22"/>
        </w:rPr>
        <w:t>로봇, 자율 운반 차량(AGV), 자율주행 운반 로봇(AMR) 등 물리적 설비에 탑재되어 실제 환경에서 동작하는 AI 기술입니다. 물류센터와 항만 등 자동화 현장에서 활용되며, 실제 현장 투입 전 디지털 트윈을 통해 다양한 작업 환경과 예외 상황을 학습하는 것이 중요하게 제시됩니다.</w:t>
      </w:r>
    </w:p>
    <w:p w:rsidR="00361248" w:rsidRPr="00396897" w:rsidRDefault="00361248" w:rsidP="00361248">
      <w:pPr>
        <w:pStyle w:val="3"/>
        <w:rPr>
          <w:rFonts w:ascii="나눔스퀘어" w:eastAsia="나눔스퀘어" w:hAnsi="나눔스퀘어"/>
          <w:sz w:val="22"/>
          <w:szCs w:val="22"/>
        </w:rPr>
      </w:pPr>
      <w:r w:rsidRPr="00396897">
        <w:rPr>
          <w:rFonts w:ascii="나눔스퀘어" w:eastAsia="나눔스퀘어" w:hAnsi="나눔스퀘어"/>
          <w:sz w:val="22"/>
          <w:szCs w:val="22"/>
        </w:rPr>
        <w:t>강화학습 (Reinforcement Learning)</w:t>
      </w:r>
    </w:p>
    <w:p w:rsidR="00361248" w:rsidRPr="00396897" w:rsidRDefault="00361248" w:rsidP="00361248">
      <w:pPr>
        <w:pStyle w:val="a3"/>
        <w:rPr>
          <w:rFonts w:ascii="나눔스퀘어" w:eastAsia="나눔스퀘어" w:hAnsi="나눔스퀘어"/>
          <w:sz w:val="22"/>
          <w:szCs w:val="22"/>
        </w:rPr>
      </w:pPr>
      <w:r w:rsidRPr="00396897">
        <w:rPr>
          <w:rFonts w:ascii="나눔스퀘어" w:eastAsia="나눔스퀘어" w:hAnsi="나눔스퀘어"/>
          <w:sz w:val="22"/>
          <w:szCs w:val="22"/>
        </w:rPr>
        <w:t>AI가 직접 행동을 선택하고 결과에 대한 보상을 받으며 스스로 최적의 의사결정을 학습하는 방식입니다. 백서는 알파고 사례를 통해 이를 설명하며, 물류 및 공급망 운영에서도 강화학습이 새로운 가능성을 제공하고 있다고 평가합니다. 디지털 트윈은 강화학습에 필요한 대규모 시나리오와 반복 학습 환경을 제공하는 핵심 기반 역할을 수행합니다.</w:t>
      </w:r>
    </w:p>
    <w:p w:rsidR="00361248" w:rsidRPr="00396897" w:rsidRDefault="00361248" w:rsidP="00361248">
      <w:pPr>
        <w:pStyle w:val="3"/>
        <w:rPr>
          <w:rFonts w:ascii="나눔스퀘어" w:eastAsia="나눔스퀘어" w:hAnsi="나눔스퀘어"/>
          <w:sz w:val="22"/>
          <w:szCs w:val="22"/>
        </w:rPr>
      </w:pPr>
      <w:r w:rsidRPr="00396897">
        <w:rPr>
          <w:rFonts w:ascii="나눔스퀘어" w:eastAsia="나눔스퀘어" w:hAnsi="나눔스퀘어"/>
          <w:sz w:val="22"/>
          <w:szCs w:val="22"/>
        </w:rPr>
        <w:t>가상 데이터 생성 (Synthetic Data Generation)</w:t>
      </w:r>
    </w:p>
    <w:p w:rsidR="00361248" w:rsidRPr="00396897" w:rsidRDefault="00361248" w:rsidP="00361248">
      <w:pPr>
        <w:pStyle w:val="a3"/>
        <w:rPr>
          <w:rFonts w:ascii="나눔스퀘어" w:eastAsia="나눔스퀘어" w:hAnsi="나눔스퀘어"/>
          <w:sz w:val="22"/>
          <w:szCs w:val="22"/>
        </w:rPr>
      </w:pPr>
      <w:r w:rsidRPr="00396897">
        <w:rPr>
          <w:rFonts w:ascii="나눔스퀘어" w:eastAsia="나눔스퀘어" w:hAnsi="나눔스퀘어"/>
          <w:sz w:val="22"/>
          <w:szCs w:val="22"/>
        </w:rPr>
        <w:t>현실에서 발생하지 않았거나 발생 빈도가 낮은 상황을 디지털 환경에서 생성하여 AI 학습 데이터로 활용하는 방식입니다. 항만 폐쇄, 공급망 단절, 수요 급감, 자연재해, 대규모 반품 등의 시나리오를 자유롭게 생성할 수 있으며, 이는 실제 데이터만으로는 확보하기 어려운 AI 학습 환경을 제공합니다.</w:t>
      </w:r>
    </w:p>
    <w:p w:rsidR="00361248" w:rsidRPr="00396897" w:rsidRDefault="00361248" w:rsidP="00361248">
      <w:pPr>
        <w:pStyle w:val="3"/>
        <w:rPr>
          <w:rFonts w:ascii="나눔스퀘어" w:eastAsia="나눔스퀘어" w:hAnsi="나눔스퀘어"/>
          <w:sz w:val="22"/>
          <w:szCs w:val="22"/>
        </w:rPr>
      </w:pPr>
      <w:r w:rsidRPr="00396897">
        <w:rPr>
          <w:rFonts w:ascii="나눔스퀘어" w:eastAsia="나눔스퀘어" w:hAnsi="나눔스퀘어"/>
          <w:sz w:val="22"/>
          <w:szCs w:val="22"/>
        </w:rPr>
        <w:t>AI 기반 자율 운영 (AI-driven Autonomous Operation)</w:t>
      </w:r>
    </w:p>
    <w:p w:rsidR="00361248" w:rsidRPr="00396897" w:rsidRDefault="00361248" w:rsidP="00361248">
      <w:pPr>
        <w:pStyle w:val="a3"/>
        <w:rPr>
          <w:rFonts w:ascii="나눔스퀘어" w:eastAsia="나눔스퀘어" w:hAnsi="나눔스퀘어"/>
          <w:sz w:val="22"/>
          <w:szCs w:val="22"/>
        </w:rPr>
      </w:pPr>
      <w:r w:rsidRPr="00396897">
        <w:rPr>
          <w:rFonts w:ascii="나눔스퀘어" w:eastAsia="나눔스퀘어" w:hAnsi="나눔스퀘어"/>
          <w:sz w:val="22"/>
          <w:szCs w:val="22"/>
        </w:rPr>
        <w:t>디지털 트윈 2.0이 궁극적으로 지향하는 운영 방식입니다. 기존에는 사람이 데이터를 분석하고 의사결정을 내렸다면, 앞으로는 AI가 스스로 상황을 판단하고 운영을 최적화하는 형태로 발전하게 됩니다. 백서는 이러한 변화가 스마트 물류와 스마트 SCM 실현의 핵심 동력이 될 것으로 전망하고 있습니다</w:t>
      </w:r>
    </w:p>
    <w:p w:rsidR="004155C7" w:rsidRPr="00396897" w:rsidRDefault="00396897" w:rsidP="00E756AD">
      <w:pPr>
        <w:rPr>
          <w:rFonts w:ascii="나눔스퀘어" w:eastAsia="나눔스퀘어" w:hAnsi="나눔스퀘어"/>
          <w:spacing w:val="-7"/>
          <w:sz w:val="22"/>
          <w:szCs w:val="22"/>
        </w:rPr>
      </w:pPr>
      <w:r w:rsidRPr="00396897">
        <w:rPr>
          <w:rFonts w:ascii="나눔스퀘어" w:eastAsia="나눔스퀘어" w:hAnsi="나눔스퀘어"/>
          <w:spacing w:val="-7"/>
          <w:sz w:val="22"/>
          <w:szCs w:val="22"/>
        </w:rPr>
        <w:pict>
          <v:rect id="_x0000_i1027" style="width:0;height:1.5pt" o:hralign="center" o:hrstd="t" o:hr="t" fillcolor="#a0a0a0" stroked="f"/>
        </w:pict>
      </w:r>
    </w:p>
    <w:p w:rsidR="00361248" w:rsidRPr="00396897" w:rsidRDefault="00361248" w:rsidP="00361248">
      <w:pPr>
        <w:pStyle w:val="2"/>
        <w:shd w:val="clear" w:color="auto" w:fill="FFFFFF"/>
        <w:spacing w:before="0" w:beforeAutospacing="0" w:after="0" w:afterAutospacing="0"/>
        <w:textAlignment w:val="baseline"/>
        <w:rPr>
          <w:rFonts w:ascii="나눔스퀘어" w:eastAsia="나눔스퀘어" w:hAnsi="나눔스퀘어"/>
          <w:spacing w:val="-7"/>
          <w:sz w:val="22"/>
          <w:szCs w:val="22"/>
        </w:rPr>
      </w:pPr>
      <w:r w:rsidRPr="00396897">
        <w:rPr>
          <w:rFonts w:ascii="나눔스퀘어" w:eastAsia="나눔스퀘어" w:hAnsi="나눔스퀘어"/>
          <w:spacing w:val="-7"/>
          <w:sz w:val="22"/>
          <w:szCs w:val="22"/>
        </w:rPr>
        <w:t>디지털 트윈 2.0, 핵심 질문으로 살펴보기</w:t>
      </w:r>
    </w:p>
    <w:p w:rsidR="00396897" w:rsidRPr="00396897" w:rsidRDefault="00396897" w:rsidP="00396897">
      <w:pPr>
        <w:pStyle w:val="3"/>
        <w:rPr>
          <w:rFonts w:ascii="나눔스퀘어" w:eastAsia="나눔스퀘어" w:hAnsi="나눔스퀘어"/>
          <w:sz w:val="22"/>
          <w:szCs w:val="22"/>
        </w:rPr>
      </w:pPr>
      <w:bookmarkStart w:id="0" w:name="_GoBack"/>
      <w:bookmarkEnd w:id="0"/>
      <w:r w:rsidRPr="00396897">
        <w:rPr>
          <w:rFonts w:ascii="나눔스퀘어" w:eastAsia="나눔스퀘어" w:hAnsi="나눔스퀘어"/>
          <w:sz w:val="22"/>
          <w:szCs w:val="22"/>
        </w:rPr>
        <w:t>Q1. 디지털 트윈은 왜 기대만큼 성과를 내지 못했나요?</w:t>
      </w:r>
    </w:p>
    <w:p w:rsidR="00396897" w:rsidRPr="00396897" w:rsidRDefault="00396897" w:rsidP="00396897">
      <w:pPr>
        <w:pStyle w:val="a3"/>
        <w:rPr>
          <w:rFonts w:ascii="나눔스퀘어" w:eastAsia="나눔스퀘어" w:hAnsi="나눔스퀘어"/>
          <w:sz w:val="22"/>
          <w:szCs w:val="22"/>
        </w:rPr>
      </w:pPr>
      <w:r w:rsidRPr="00396897">
        <w:rPr>
          <w:rFonts w:ascii="나눔스퀘어" w:eastAsia="나눔스퀘어" w:hAnsi="나눔스퀘어"/>
          <w:sz w:val="22"/>
          <w:szCs w:val="22"/>
        </w:rPr>
        <w:lastRenderedPageBreak/>
        <w:t>기존 디지털 트윈은 3D 시각화와 실시간 모니터링에 집중하는 경우가 많았습니다. 그러나 현실을 보여주는 것만으로는 운영 성과 개선이나 의사결정 최적화로 이어지기 어려웠습니다. 백서는 디지털 트윈의 성과 부진 원인을 기술이 아닌 활용 목적의 한계에서 찾고 있습니다.</w:t>
      </w:r>
    </w:p>
    <w:p w:rsidR="00396897" w:rsidRPr="00396897" w:rsidRDefault="00396897" w:rsidP="00396897">
      <w:pPr>
        <w:pStyle w:val="3"/>
        <w:rPr>
          <w:rFonts w:ascii="나눔스퀘어" w:eastAsia="나눔스퀘어" w:hAnsi="나눔스퀘어"/>
          <w:sz w:val="22"/>
          <w:szCs w:val="22"/>
        </w:rPr>
      </w:pPr>
      <w:r w:rsidRPr="00396897">
        <w:rPr>
          <w:rFonts w:ascii="나눔스퀘어" w:eastAsia="나눔스퀘어" w:hAnsi="나눔스퀘어"/>
          <w:sz w:val="22"/>
          <w:szCs w:val="22"/>
        </w:rPr>
        <w:t>Q2. AI 시대에 디지털 트윈이 다시 주목받는 이유는 무엇인가요?</w:t>
      </w:r>
    </w:p>
    <w:p w:rsidR="00396897" w:rsidRPr="00396897" w:rsidRDefault="00396897" w:rsidP="00396897">
      <w:pPr>
        <w:pStyle w:val="a3"/>
        <w:rPr>
          <w:rFonts w:ascii="나눔스퀘어" w:eastAsia="나눔스퀘어" w:hAnsi="나눔스퀘어"/>
          <w:sz w:val="22"/>
          <w:szCs w:val="22"/>
        </w:rPr>
      </w:pPr>
      <w:r w:rsidRPr="00396897">
        <w:rPr>
          <w:rFonts w:ascii="나눔스퀘어" w:eastAsia="나눔스퀘어" w:hAnsi="나눔스퀘어"/>
          <w:sz w:val="22"/>
          <w:szCs w:val="22"/>
        </w:rPr>
        <w:t>LLM 기반 AI와 Agentic AI, Physical AI가 산업 현장에 적용되기 시작하면서 AI를 학습시키고 검증할 수 있는 환경의 중요성이 커졌습니다. 디지털 트윈은 이러한 AI의 훈련장 역할을 수행할 수 있다는 점에서 다시 주목받고 있습니다.</w:t>
      </w:r>
    </w:p>
    <w:p w:rsidR="00396897" w:rsidRPr="00396897" w:rsidRDefault="00396897" w:rsidP="00396897">
      <w:pPr>
        <w:pStyle w:val="3"/>
        <w:rPr>
          <w:rFonts w:ascii="나눔스퀘어" w:eastAsia="나눔스퀘어" w:hAnsi="나눔스퀘어"/>
          <w:sz w:val="22"/>
          <w:szCs w:val="22"/>
        </w:rPr>
      </w:pPr>
      <w:r w:rsidRPr="00396897">
        <w:rPr>
          <w:rFonts w:ascii="나눔스퀘어" w:eastAsia="나눔스퀘어" w:hAnsi="나눔스퀘어"/>
          <w:sz w:val="22"/>
          <w:szCs w:val="22"/>
        </w:rPr>
        <w:t>Q3. 물류 및 공급망 분야에서 AI 학습이 어려운 이유는 무엇인가요?</w:t>
      </w:r>
    </w:p>
    <w:p w:rsidR="00396897" w:rsidRPr="00396897" w:rsidRDefault="00396897" w:rsidP="00396897">
      <w:pPr>
        <w:pStyle w:val="a3"/>
        <w:rPr>
          <w:rFonts w:ascii="나눔스퀘어" w:eastAsia="나눔스퀘어" w:hAnsi="나눔스퀘어"/>
          <w:sz w:val="22"/>
          <w:szCs w:val="22"/>
        </w:rPr>
      </w:pPr>
      <w:r w:rsidRPr="00396897">
        <w:rPr>
          <w:rFonts w:ascii="나눔스퀘어" w:eastAsia="나눔스퀘어" w:hAnsi="나눔스퀘어"/>
          <w:sz w:val="22"/>
          <w:szCs w:val="22"/>
        </w:rPr>
        <w:t>실제 물류 현장은 시행착오를 허용하기 어렵고, 학습 가능한 데이터도 과거 실적 중심으로 제한되는 경우가 많습니다. 또한 실제로 경험하지 못한 상황에 대한 얼마나 현실과 똑같이 구현했는지가 아니라, 실제 현장에 필요한 AI를 얼마나 효과적으로 학습시키고 검증할 수 있는지가 핵심 평가 기준이 되어야 합니다. 디지털 트윈은 단순 IT 프로젝트가 아니라 AI 기반 경쟁력 확보를 위한 전략적 투자로 접근해야 합니다.</w:t>
      </w:r>
    </w:p>
    <w:p w:rsidR="00396897" w:rsidRPr="00396897" w:rsidRDefault="00396897" w:rsidP="00396897">
      <w:pPr>
        <w:pStyle w:val="a3"/>
        <w:rPr>
          <w:rFonts w:ascii="나눔스퀘어" w:eastAsia="나눔스퀘어" w:hAnsi="나눔스퀘어"/>
          <w:sz w:val="22"/>
          <w:szCs w:val="22"/>
        </w:rPr>
      </w:pPr>
      <w:r w:rsidRPr="00396897">
        <w:rPr>
          <w:rFonts w:ascii="나눔스퀘어" w:eastAsia="나눔스퀘어" w:hAnsi="나눔스퀘어"/>
          <w:sz w:val="22"/>
          <w:szCs w:val="22"/>
        </w:rPr>
        <w:t>데이터 확보가 어렵다는 점도 AI 활용의 한계로 지적됩니다.</w:t>
      </w:r>
    </w:p>
    <w:p w:rsidR="00396897" w:rsidRPr="00396897" w:rsidRDefault="00396897" w:rsidP="00396897">
      <w:pPr>
        <w:pStyle w:val="3"/>
        <w:rPr>
          <w:rFonts w:ascii="나눔스퀘어" w:eastAsia="나눔스퀘어" w:hAnsi="나눔스퀘어"/>
          <w:sz w:val="22"/>
          <w:szCs w:val="22"/>
        </w:rPr>
      </w:pPr>
      <w:r w:rsidRPr="00396897">
        <w:rPr>
          <w:rFonts w:ascii="나눔스퀘어" w:eastAsia="나눔스퀘어" w:hAnsi="나눔스퀘어"/>
          <w:sz w:val="22"/>
          <w:szCs w:val="22"/>
        </w:rPr>
        <w:t>Q4. 디지털 트윈은 AI 학습에 어떤 가치를 제공하나요?</w:t>
      </w:r>
    </w:p>
    <w:p w:rsidR="00396897" w:rsidRPr="00396897" w:rsidRDefault="00396897" w:rsidP="00396897">
      <w:pPr>
        <w:pStyle w:val="a3"/>
        <w:rPr>
          <w:rFonts w:ascii="나눔스퀘어" w:eastAsia="나눔스퀘어" w:hAnsi="나눔스퀘어"/>
          <w:sz w:val="22"/>
          <w:szCs w:val="22"/>
        </w:rPr>
      </w:pPr>
      <w:r w:rsidRPr="00396897">
        <w:rPr>
          <w:rFonts w:ascii="나눔스퀘어" w:eastAsia="나눔스퀘어" w:hAnsi="나눔스퀘어"/>
          <w:sz w:val="22"/>
          <w:szCs w:val="22"/>
        </w:rPr>
        <w:t>디지털 트윈은 현실 데이터를 기반으로 다양한 가상 시나리오를 생성할 수 있습니다. 공급망 단절, 수요 급감, 설비 고장 등 현실에서 자주 경험하기 어려운 상황까지 구현할 수 있어 AI의 학습 범위를 크게 확장할 수 있습니다.</w:t>
      </w:r>
    </w:p>
    <w:p w:rsidR="00396897" w:rsidRPr="00396897" w:rsidRDefault="00396897" w:rsidP="00396897">
      <w:pPr>
        <w:pStyle w:val="3"/>
        <w:rPr>
          <w:rFonts w:ascii="나눔스퀘어" w:eastAsia="나눔스퀘어" w:hAnsi="나눔스퀘어"/>
          <w:sz w:val="22"/>
          <w:szCs w:val="22"/>
        </w:rPr>
      </w:pPr>
      <w:r w:rsidRPr="00396897">
        <w:rPr>
          <w:rFonts w:ascii="나눔스퀘어" w:eastAsia="나눔스퀘어" w:hAnsi="나눔스퀘어"/>
          <w:sz w:val="22"/>
          <w:szCs w:val="22"/>
        </w:rPr>
        <w:t>Q5. 디지털 트윈은 왜 AI의 검증 공간으로도 중요한가요?</w:t>
      </w:r>
    </w:p>
    <w:p w:rsidR="00396897" w:rsidRPr="00396897" w:rsidRDefault="00396897" w:rsidP="00396897">
      <w:pPr>
        <w:pStyle w:val="a3"/>
        <w:rPr>
          <w:rFonts w:ascii="나눔스퀘어" w:eastAsia="나눔스퀘어" w:hAnsi="나눔스퀘어"/>
          <w:sz w:val="22"/>
          <w:szCs w:val="22"/>
        </w:rPr>
      </w:pPr>
      <w:r w:rsidRPr="00396897">
        <w:rPr>
          <w:rFonts w:ascii="나눔스퀘어" w:eastAsia="나눔스퀘어" w:hAnsi="나눔스퀘어"/>
          <w:sz w:val="22"/>
          <w:szCs w:val="22"/>
        </w:rPr>
        <w:t>AI가 내린 의사결정을 현실에 바로 적용하는 것은 위험할 수 있습니다. 디지털 트윈은 실제 적용 전 운영 효율성, 안전성, 예외 상황 대응 능력 등을 검증할 수 있는 테스트 환경을 제공하여 AI 활용의 위험을 줄여줍니다.</w:t>
      </w:r>
    </w:p>
    <w:p w:rsidR="00396897" w:rsidRPr="00396897" w:rsidRDefault="00396897" w:rsidP="00396897">
      <w:pPr>
        <w:pStyle w:val="3"/>
        <w:rPr>
          <w:rFonts w:ascii="나눔스퀘어" w:eastAsia="나눔스퀘어" w:hAnsi="나눔스퀘어"/>
          <w:sz w:val="22"/>
          <w:szCs w:val="22"/>
        </w:rPr>
      </w:pPr>
      <w:r w:rsidRPr="00396897">
        <w:rPr>
          <w:rFonts w:ascii="나눔스퀘어" w:eastAsia="나눔스퀘어" w:hAnsi="나눔스퀘어"/>
          <w:sz w:val="22"/>
          <w:szCs w:val="22"/>
        </w:rPr>
        <w:t>Q6. 디지털 트윈 도입의 핵심 성공 조건은 무엇인가요?</w:t>
      </w:r>
    </w:p>
    <w:p w:rsidR="00396897" w:rsidRPr="00396897" w:rsidRDefault="00396897" w:rsidP="00396897">
      <w:pPr>
        <w:pStyle w:val="a3"/>
        <w:rPr>
          <w:rFonts w:ascii="나눔스퀘어" w:eastAsia="나눔스퀘어" w:hAnsi="나눔스퀘어"/>
          <w:sz w:val="22"/>
          <w:szCs w:val="22"/>
        </w:rPr>
      </w:pPr>
      <w:r w:rsidRPr="00396897">
        <w:rPr>
          <w:rFonts w:ascii="나눔스퀘어" w:eastAsia="나눔스퀘어" w:hAnsi="나눔스퀘어"/>
          <w:sz w:val="22"/>
          <w:szCs w:val="22"/>
        </w:rPr>
        <w:t>디지털 트윈과 현실 사이의 차이인 Sim-to-Real Gap을 지속적으로 줄여나가는 것이 핵심입니다. 현실 운영 과정에서 발생한 문제를 다시 디지털 트윈에 반영하며 지속적으로 고도화하는 접근이 필요합니다.</w:t>
      </w:r>
    </w:p>
    <w:p w:rsidR="00396897" w:rsidRPr="00396897" w:rsidRDefault="00396897" w:rsidP="00396897">
      <w:pPr>
        <w:pStyle w:val="3"/>
        <w:rPr>
          <w:rFonts w:ascii="나눔스퀘어" w:eastAsia="나눔스퀘어" w:hAnsi="나눔스퀘어"/>
          <w:spacing w:val="-9"/>
          <w:sz w:val="22"/>
          <w:szCs w:val="22"/>
        </w:rPr>
      </w:pPr>
      <w:r w:rsidRPr="00396897">
        <w:rPr>
          <w:rFonts w:ascii="나눔스퀘어" w:eastAsia="나눔스퀘어" w:hAnsi="나눔스퀘어"/>
          <w:spacing w:val="-9"/>
          <w:sz w:val="22"/>
          <w:szCs w:val="22"/>
        </w:rPr>
        <w:t>Q7.</w:t>
      </w:r>
      <w:r>
        <w:rPr>
          <w:rFonts w:ascii="나눔스퀘어" w:eastAsia="나눔스퀘어" w:hAnsi="나눔스퀘어"/>
          <w:spacing w:val="-9"/>
          <w:sz w:val="22"/>
          <w:szCs w:val="22"/>
        </w:rPr>
        <w:t xml:space="preserve"> </w:t>
      </w:r>
      <w:r w:rsidRPr="00396897">
        <w:rPr>
          <w:rFonts w:ascii="나눔스퀘어" w:eastAsia="나눔스퀘어" w:hAnsi="나눔스퀘어"/>
          <w:spacing w:val="-9"/>
          <w:sz w:val="22"/>
          <w:szCs w:val="22"/>
        </w:rPr>
        <w:t>물류 기업은 디지털 트윈을 어떤 관점에서 바라봐야 하나요?</w:t>
      </w:r>
    </w:p>
    <w:p w:rsidR="00396897" w:rsidRPr="00396897" w:rsidRDefault="00396897" w:rsidP="00396897">
      <w:pPr>
        <w:pStyle w:val="a3"/>
        <w:rPr>
          <w:rFonts w:ascii="나눔스퀘어" w:eastAsia="나눔스퀘어" w:hAnsi="나눔스퀘어"/>
          <w:sz w:val="22"/>
          <w:szCs w:val="22"/>
        </w:rPr>
      </w:pPr>
      <w:r w:rsidRPr="00396897">
        <w:rPr>
          <w:rFonts w:ascii="나눔스퀘어" w:eastAsia="나눔스퀘어" w:hAnsi="나눔스퀘어"/>
          <w:sz w:val="22"/>
          <w:szCs w:val="22"/>
        </w:rPr>
        <w:t>물류 기업은 디지털 트윈을 단순한 시각화 시스템이 아닌 AI 기반 경쟁력 확보를 위한 전략적 투자로 접근해야 합니다. 중요한 것은 현실을 얼마나 화려하게 구현했는지가 아니라, AI를 얼마나 효과적으로 학습시키고 검증할 수 있는 환경을 구축했는지에 있습니다.</w:t>
      </w:r>
    </w:p>
    <w:p w:rsidR="00DE4AB5" w:rsidRPr="00396897" w:rsidRDefault="00361248" w:rsidP="00DE4AB5">
      <w:pPr>
        <w:pStyle w:val="2"/>
        <w:shd w:val="clear" w:color="auto" w:fill="FFFFFF"/>
        <w:spacing w:before="0" w:beforeAutospacing="0" w:after="315" w:afterAutospacing="0"/>
        <w:textAlignment w:val="baseline"/>
        <w:rPr>
          <w:rFonts w:ascii="나눔스퀘어" w:eastAsia="나눔스퀘어" w:hAnsi="나눔스퀘어"/>
          <w:spacing w:val="-7"/>
          <w:sz w:val="22"/>
          <w:szCs w:val="22"/>
        </w:rPr>
      </w:pPr>
      <w:r w:rsidRPr="00396897">
        <w:rPr>
          <w:rFonts w:ascii="나눔스퀘어" w:eastAsia="나눔스퀘어" w:hAnsi="나눔스퀘어"/>
          <w:spacing w:val="-7"/>
          <w:sz w:val="22"/>
          <w:szCs w:val="22"/>
        </w:rPr>
        <w:lastRenderedPageBreak/>
        <w:t>디지털 트윈 2.0 시대</w:t>
      </w:r>
      <w:r w:rsidRPr="00396897">
        <w:rPr>
          <w:rFonts w:ascii="나눔스퀘어" w:eastAsia="나눔스퀘어" w:hAnsi="나눔스퀘어" w:hint="eastAsia"/>
          <w:spacing w:val="-7"/>
          <w:sz w:val="22"/>
          <w:szCs w:val="22"/>
        </w:rPr>
        <w:t xml:space="preserve"> </w:t>
      </w:r>
      <w:r w:rsidR="00DE4AB5" w:rsidRPr="00396897">
        <w:rPr>
          <w:rFonts w:ascii="나눔스퀘어" w:eastAsia="나눔스퀘어" w:hAnsi="나눔스퀘어"/>
          <w:spacing w:val="-7"/>
          <w:sz w:val="22"/>
          <w:szCs w:val="22"/>
        </w:rPr>
        <w:t>한눈에 보기</w:t>
      </w:r>
    </w:p>
    <w:tbl>
      <w:tblPr>
        <w:tblW w:w="9214" w:type="dxa"/>
        <w:tblCellSpacing w:w="15" w:type="dxa"/>
        <w:tblCellMar>
          <w:top w:w="15" w:type="dxa"/>
          <w:left w:w="15" w:type="dxa"/>
          <w:bottom w:w="15" w:type="dxa"/>
          <w:right w:w="15" w:type="dxa"/>
        </w:tblCellMar>
        <w:tblLook w:val="04A0" w:firstRow="1" w:lastRow="0" w:firstColumn="1" w:lastColumn="0" w:noHBand="0" w:noVBand="1"/>
      </w:tblPr>
      <w:tblGrid>
        <w:gridCol w:w="3119"/>
        <w:gridCol w:w="6095"/>
      </w:tblGrid>
      <w:tr w:rsidR="00396897" w:rsidRPr="00396897" w:rsidTr="007A0CB1">
        <w:trPr>
          <w:trHeight w:val="567"/>
          <w:tblHeader/>
          <w:tblCellSpacing w:w="15" w:type="dxa"/>
        </w:trPr>
        <w:tc>
          <w:tcPr>
            <w:tcW w:w="3074" w:type="dxa"/>
            <w:shd w:val="clear" w:color="auto" w:fill="F2F2F2" w:themeFill="background1" w:themeFillShade="F2"/>
            <w:vAlign w:val="center"/>
            <w:hideMark/>
          </w:tcPr>
          <w:p w:rsidR="00361248" w:rsidRPr="00396897" w:rsidRDefault="00361248" w:rsidP="00361248">
            <w:pPr>
              <w:jc w:val="center"/>
              <w:rPr>
                <w:rFonts w:ascii="나눔스퀘어" w:eastAsia="나눔스퀘어" w:hAnsi="나눔스퀘어"/>
                <w:b/>
                <w:bCs/>
                <w:sz w:val="22"/>
                <w:szCs w:val="22"/>
              </w:rPr>
            </w:pPr>
            <w:r w:rsidRPr="00396897">
              <w:rPr>
                <w:rFonts w:ascii="나눔스퀘어" w:eastAsia="나눔스퀘어" w:hAnsi="나눔스퀘어"/>
                <w:b/>
                <w:bCs/>
                <w:sz w:val="22"/>
                <w:szCs w:val="22"/>
              </w:rPr>
              <w:t>구분</w:t>
            </w:r>
          </w:p>
        </w:tc>
        <w:tc>
          <w:tcPr>
            <w:tcW w:w="6050" w:type="dxa"/>
            <w:shd w:val="clear" w:color="auto" w:fill="F2F2F2" w:themeFill="background1" w:themeFillShade="F2"/>
            <w:vAlign w:val="center"/>
            <w:hideMark/>
          </w:tcPr>
          <w:p w:rsidR="00361248" w:rsidRPr="00396897" w:rsidRDefault="00361248" w:rsidP="00361248">
            <w:pPr>
              <w:jc w:val="center"/>
              <w:rPr>
                <w:rFonts w:ascii="나눔스퀘어" w:eastAsia="나눔스퀘어" w:hAnsi="나눔스퀘어"/>
                <w:b/>
                <w:bCs/>
                <w:sz w:val="22"/>
                <w:szCs w:val="22"/>
              </w:rPr>
            </w:pPr>
            <w:r w:rsidRPr="00396897">
              <w:rPr>
                <w:rFonts w:ascii="나눔스퀘어" w:eastAsia="나눔스퀘어" w:hAnsi="나눔스퀘어"/>
                <w:b/>
                <w:bCs/>
                <w:sz w:val="22"/>
                <w:szCs w:val="22"/>
              </w:rPr>
              <w:t>핵심 내용</w:t>
            </w:r>
          </w:p>
        </w:tc>
      </w:tr>
      <w:tr w:rsidR="00396897" w:rsidRPr="00396897" w:rsidTr="007A0CB1">
        <w:trPr>
          <w:trHeight w:val="567"/>
          <w:tblCellSpacing w:w="15" w:type="dxa"/>
        </w:trPr>
        <w:tc>
          <w:tcPr>
            <w:tcW w:w="3074" w:type="dxa"/>
            <w:vAlign w:val="center"/>
            <w:hideMark/>
          </w:tcPr>
          <w:p w:rsidR="00361248" w:rsidRPr="00396897" w:rsidRDefault="00361248">
            <w:pPr>
              <w:rPr>
                <w:rFonts w:ascii="나눔스퀘어" w:eastAsia="나눔스퀘어" w:hAnsi="나눔스퀘어"/>
                <w:sz w:val="22"/>
                <w:szCs w:val="22"/>
              </w:rPr>
            </w:pPr>
            <w:r w:rsidRPr="00396897">
              <w:rPr>
                <w:rFonts w:ascii="나눔스퀘어" w:eastAsia="나눔스퀘어" w:hAnsi="나눔스퀘어"/>
                <w:sz w:val="22"/>
                <w:szCs w:val="22"/>
              </w:rPr>
              <w:t>디지털 트윈의 본질</w:t>
            </w:r>
          </w:p>
        </w:tc>
        <w:tc>
          <w:tcPr>
            <w:tcW w:w="6050" w:type="dxa"/>
            <w:vAlign w:val="center"/>
            <w:hideMark/>
          </w:tcPr>
          <w:p w:rsidR="00361248" w:rsidRPr="00396897" w:rsidRDefault="00361248">
            <w:pPr>
              <w:rPr>
                <w:rFonts w:ascii="나눔스퀘어" w:eastAsia="나눔스퀘어" w:hAnsi="나눔스퀘어"/>
                <w:sz w:val="22"/>
                <w:szCs w:val="22"/>
              </w:rPr>
            </w:pPr>
            <w:r w:rsidRPr="00396897">
              <w:rPr>
                <w:rFonts w:ascii="나눔스퀘어" w:eastAsia="나눔스퀘어" w:hAnsi="나눔스퀘어"/>
                <w:sz w:val="22"/>
                <w:szCs w:val="22"/>
              </w:rPr>
              <w:t>AI 학습 및 검증을 위한 가상 운영 환경</w:t>
            </w:r>
          </w:p>
        </w:tc>
      </w:tr>
      <w:tr w:rsidR="00396897" w:rsidRPr="00396897" w:rsidTr="007A0CB1">
        <w:trPr>
          <w:trHeight w:val="567"/>
          <w:tblCellSpacing w:w="15" w:type="dxa"/>
        </w:trPr>
        <w:tc>
          <w:tcPr>
            <w:tcW w:w="3074" w:type="dxa"/>
            <w:vAlign w:val="center"/>
            <w:hideMark/>
          </w:tcPr>
          <w:p w:rsidR="00361248" w:rsidRPr="00396897" w:rsidRDefault="00361248">
            <w:pPr>
              <w:rPr>
                <w:rFonts w:ascii="나눔스퀘어" w:eastAsia="나눔스퀘어" w:hAnsi="나눔스퀘어"/>
                <w:sz w:val="22"/>
                <w:szCs w:val="22"/>
              </w:rPr>
            </w:pPr>
            <w:r w:rsidRPr="00396897">
              <w:rPr>
                <w:rFonts w:ascii="나눔스퀘어" w:eastAsia="나눔스퀘어" w:hAnsi="나눔스퀘어"/>
                <w:sz w:val="22"/>
                <w:szCs w:val="22"/>
              </w:rPr>
              <w:t>기존 디지털 트윈 한계</w:t>
            </w:r>
          </w:p>
        </w:tc>
        <w:tc>
          <w:tcPr>
            <w:tcW w:w="6050" w:type="dxa"/>
            <w:vAlign w:val="center"/>
            <w:hideMark/>
          </w:tcPr>
          <w:p w:rsidR="00361248" w:rsidRPr="00396897" w:rsidRDefault="00361248">
            <w:pPr>
              <w:rPr>
                <w:rFonts w:ascii="나눔스퀘어" w:eastAsia="나눔스퀘어" w:hAnsi="나눔스퀘어"/>
                <w:sz w:val="22"/>
                <w:szCs w:val="22"/>
              </w:rPr>
            </w:pPr>
            <w:r w:rsidRPr="00396897">
              <w:rPr>
                <w:rFonts w:ascii="나눔스퀘어" w:eastAsia="나눔스퀘어" w:hAnsi="나눔스퀘어"/>
                <w:sz w:val="22"/>
                <w:szCs w:val="22"/>
              </w:rPr>
              <w:t>시각화 중심, 의사결정 활용 부족</w:t>
            </w:r>
          </w:p>
        </w:tc>
      </w:tr>
      <w:tr w:rsidR="00396897" w:rsidRPr="00396897" w:rsidTr="007A0CB1">
        <w:trPr>
          <w:trHeight w:val="567"/>
          <w:tblCellSpacing w:w="15" w:type="dxa"/>
        </w:trPr>
        <w:tc>
          <w:tcPr>
            <w:tcW w:w="3074" w:type="dxa"/>
            <w:vAlign w:val="center"/>
            <w:hideMark/>
          </w:tcPr>
          <w:p w:rsidR="00361248" w:rsidRPr="00396897" w:rsidRDefault="00361248">
            <w:pPr>
              <w:rPr>
                <w:rFonts w:ascii="나눔스퀘어" w:eastAsia="나눔스퀘어" w:hAnsi="나눔스퀘어"/>
                <w:sz w:val="22"/>
                <w:szCs w:val="22"/>
              </w:rPr>
            </w:pPr>
            <w:r w:rsidRPr="00396897">
              <w:rPr>
                <w:rFonts w:ascii="나눔스퀘어" w:eastAsia="나눔스퀘어" w:hAnsi="나눔스퀘어"/>
                <w:sz w:val="22"/>
                <w:szCs w:val="22"/>
              </w:rPr>
              <w:t>재조명 배경</w:t>
            </w:r>
          </w:p>
        </w:tc>
        <w:tc>
          <w:tcPr>
            <w:tcW w:w="6050" w:type="dxa"/>
            <w:vAlign w:val="center"/>
            <w:hideMark/>
          </w:tcPr>
          <w:p w:rsidR="00361248" w:rsidRPr="00396897" w:rsidRDefault="00361248">
            <w:pPr>
              <w:rPr>
                <w:rFonts w:ascii="나눔스퀘어" w:eastAsia="나눔스퀘어" w:hAnsi="나눔스퀘어"/>
                <w:sz w:val="22"/>
                <w:szCs w:val="22"/>
              </w:rPr>
            </w:pPr>
            <w:r w:rsidRPr="00396897">
              <w:rPr>
                <w:rFonts w:ascii="나눔스퀘어" w:eastAsia="나눔스퀘어" w:hAnsi="나눔스퀘어"/>
                <w:sz w:val="22"/>
                <w:szCs w:val="22"/>
              </w:rPr>
              <w:t>LLM·Agentic AI·Physical AI 확산</w:t>
            </w:r>
          </w:p>
        </w:tc>
      </w:tr>
      <w:tr w:rsidR="00396897" w:rsidRPr="00396897" w:rsidTr="007A0CB1">
        <w:trPr>
          <w:trHeight w:val="567"/>
          <w:tblCellSpacing w:w="15" w:type="dxa"/>
        </w:trPr>
        <w:tc>
          <w:tcPr>
            <w:tcW w:w="3074" w:type="dxa"/>
            <w:vAlign w:val="center"/>
            <w:hideMark/>
          </w:tcPr>
          <w:p w:rsidR="00361248" w:rsidRPr="00396897" w:rsidRDefault="00361248">
            <w:pPr>
              <w:rPr>
                <w:rFonts w:ascii="나눔스퀘어" w:eastAsia="나눔스퀘어" w:hAnsi="나눔스퀘어"/>
                <w:sz w:val="22"/>
                <w:szCs w:val="22"/>
              </w:rPr>
            </w:pPr>
            <w:r w:rsidRPr="00396897">
              <w:rPr>
                <w:rFonts w:ascii="나눔스퀘어" w:eastAsia="나눔스퀘어" w:hAnsi="나눔스퀘어"/>
                <w:sz w:val="22"/>
                <w:szCs w:val="22"/>
              </w:rPr>
              <w:t>대표적 오해</w:t>
            </w:r>
          </w:p>
        </w:tc>
        <w:tc>
          <w:tcPr>
            <w:tcW w:w="6050" w:type="dxa"/>
            <w:vAlign w:val="center"/>
            <w:hideMark/>
          </w:tcPr>
          <w:p w:rsidR="00361248" w:rsidRPr="00396897" w:rsidRDefault="00361248">
            <w:pPr>
              <w:rPr>
                <w:rFonts w:ascii="나눔스퀘어" w:eastAsia="나눔스퀘어" w:hAnsi="나눔스퀘어"/>
                <w:sz w:val="22"/>
                <w:szCs w:val="22"/>
              </w:rPr>
            </w:pPr>
            <w:r w:rsidRPr="00396897">
              <w:rPr>
                <w:rFonts w:ascii="나눔스퀘어" w:eastAsia="나눔스퀘어" w:hAnsi="나눔스퀘어"/>
                <w:sz w:val="22"/>
                <w:szCs w:val="22"/>
              </w:rPr>
              <w:t>3D 시각화 기술 · 시뮬레이션 확장 · 실시간 100% 연동</w:t>
            </w:r>
          </w:p>
        </w:tc>
      </w:tr>
      <w:tr w:rsidR="00396897" w:rsidRPr="00396897" w:rsidTr="007A0CB1">
        <w:trPr>
          <w:trHeight w:val="567"/>
          <w:tblCellSpacing w:w="15" w:type="dxa"/>
        </w:trPr>
        <w:tc>
          <w:tcPr>
            <w:tcW w:w="3074" w:type="dxa"/>
            <w:vAlign w:val="center"/>
            <w:hideMark/>
          </w:tcPr>
          <w:p w:rsidR="00361248" w:rsidRPr="00396897" w:rsidRDefault="00361248">
            <w:pPr>
              <w:rPr>
                <w:rFonts w:ascii="나눔스퀘어" w:eastAsia="나눔스퀘어" w:hAnsi="나눔스퀘어"/>
                <w:sz w:val="22"/>
                <w:szCs w:val="22"/>
              </w:rPr>
            </w:pPr>
            <w:r w:rsidRPr="00396897">
              <w:rPr>
                <w:rFonts w:ascii="나눔스퀘어" w:eastAsia="나눔스퀘어" w:hAnsi="나눔스퀘어"/>
                <w:sz w:val="22"/>
                <w:szCs w:val="22"/>
              </w:rPr>
              <w:t>핵심 역할</w:t>
            </w:r>
          </w:p>
        </w:tc>
        <w:tc>
          <w:tcPr>
            <w:tcW w:w="6050" w:type="dxa"/>
            <w:vAlign w:val="center"/>
            <w:hideMark/>
          </w:tcPr>
          <w:p w:rsidR="00361248" w:rsidRPr="00396897" w:rsidRDefault="00361248">
            <w:pPr>
              <w:rPr>
                <w:rFonts w:ascii="나눔스퀘어" w:eastAsia="나눔스퀘어" w:hAnsi="나눔스퀘어"/>
                <w:sz w:val="22"/>
                <w:szCs w:val="22"/>
              </w:rPr>
            </w:pPr>
            <w:r w:rsidRPr="00396897">
              <w:rPr>
                <w:rFonts w:ascii="나눔스퀘어" w:eastAsia="나눔스퀘어" w:hAnsi="나눔스퀘어"/>
                <w:sz w:val="22"/>
                <w:szCs w:val="22"/>
              </w:rPr>
              <w:t>가상 데이터 생성 및 AI 학습 지원</w:t>
            </w:r>
          </w:p>
        </w:tc>
      </w:tr>
      <w:tr w:rsidR="00396897" w:rsidRPr="00396897" w:rsidTr="007A0CB1">
        <w:trPr>
          <w:trHeight w:val="567"/>
          <w:tblCellSpacing w:w="15" w:type="dxa"/>
        </w:trPr>
        <w:tc>
          <w:tcPr>
            <w:tcW w:w="3074" w:type="dxa"/>
            <w:vAlign w:val="center"/>
            <w:hideMark/>
          </w:tcPr>
          <w:p w:rsidR="00361248" w:rsidRPr="00396897" w:rsidRDefault="00361248">
            <w:pPr>
              <w:rPr>
                <w:rFonts w:ascii="나눔스퀘어" w:eastAsia="나눔스퀘어" w:hAnsi="나눔스퀘어"/>
                <w:sz w:val="22"/>
                <w:szCs w:val="22"/>
              </w:rPr>
            </w:pPr>
            <w:r w:rsidRPr="00396897">
              <w:rPr>
                <w:rFonts w:ascii="나눔스퀘어" w:eastAsia="나눔스퀘어" w:hAnsi="나눔스퀘어"/>
                <w:sz w:val="22"/>
                <w:szCs w:val="22"/>
              </w:rPr>
              <w:t>주요 학습 방식</w:t>
            </w:r>
          </w:p>
        </w:tc>
        <w:tc>
          <w:tcPr>
            <w:tcW w:w="6050" w:type="dxa"/>
            <w:vAlign w:val="center"/>
            <w:hideMark/>
          </w:tcPr>
          <w:p w:rsidR="00361248" w:rsidRPr="00396897" w:rsidRDefault="00361248">
            <w:pPr>
              <w:rPr>
                <w:rFonts w:ascii="나눔스퀘어" w:eastAsia="나눔스퀘어" w:hAnsi="나눔스퀘어"/>
                <w:sz w:val="22"/>
                <w:szCs w:val="22"/>
              </w:rPr>
            </w:pPr>
            <w:r w:rsidRPr="00396897">
              <w:rPr>
                <w:rFonts w:ascii="나눔스퀘어" w:eastAsia="나눔스퀘어" w:hAnsi="나눔스퀘어"/>
                <w:sz w:val="22"/>
                <w:szCs w:val="22"/>
              </w:rPr>
              <w:t>강화학습(Reinforcement Learning)</w:t>
            </w:r>
          </w:p>
        </w:tc>
      </w:tr>
      <w:tr w:rsidR="00396897" w:rsidRPr="00396897" w:rsidTr="007A0CB1">
        <w:trPr>
          <w:trHeight w:val="567"/>
          <w:tblCellSpacing w:w="15" w:type="dxa"/>
        </w:trPr>
        <w:tc>
          <w:tcPr>
            <w:tcW w:w="3074" w:type="dxa"/>
            <w:vAlign w:val="center"/>
            <w:hideMark/>
          </w:tcPr>
          <w:p w:rsidR="00361248" w:rsidRPr="00396897" w:rsidRDefault="00361248">
            <w:pPr>
              <w:rPr>
                <w:rFonts w:ascii="나눔스퀘어" w:eastAsia="나눔스퀘어" w:hAnsi="나눔스퀘어"/>
                <w:sz w:val="22"/>
                <w:szCs w:val="22"/>
              </w:rPr>
            </w:pPr>
            <w:r w:rsidRPr="00396897">
              <w:rPr>
                <w:rFonts w:ascii="나눔스퀘어" w:eastAsia="나눔스퀘어" w:hAnsi="나눔스퀘어"/>
                <w:sz w:val="22"/>
                <w:szCs w:val="22"/>
              </w:rPr>
              <w:t>검증 가능 영역</w:t>
            </w:r>
          </w:p>
        </w:tc>
        <w:tc>
          <w:tcPr>
            <w:tcW w:w="6050" w:type="dxa"/>
            <w:vAlign w:val="center"/>
            <w:hideMark/>
          </w:tcPr>
          <w:p w:rsidR="00361248" w:rsidRPr="00396897" w:rsidRDefault="00361248">
            <w:pPr>
              <w:rPr>
                <w:rFonts w:ascii="나눔스퀘어" w:eastAsia="나눔스퀘어" w:hAnsi="나눔스퀘어"/>
                <w:sz w:val="22"/>
                <w:szCs w:val="22"/>
              </w:rPr>
            </w:pPr>
            <w:r w:rsidRPr="00396897">
              <w:rPr>
                <w:rFonts w:ascii="나눔스퀘어" w:eastAsia="나눔스퀘어" w:hAnsi="나눔스퀘어"/>
                <w:sz w:val="22"/>
                <w:szCs w:val="22"/>
              </w:rPr>
              <w:t>생산성 · 비용 · 안전성 · 일반화 성능</w:t>
            </w:r>
          </w:p>
        </w:tc>
      </w:tr>
      <w:tr w:rsidR="00396897" w:rsidRPr="00396897" w:rsidTr="007A0CB1">
        <w:trPr>
          <w:trHeight w:val="567"/>
          <w:tblCellSpacing w:w="15" w:type="dxa"/>
        </w:trPr>
        <w:tc>
          <w:tcPr>
            <w:tcW w:w="3074" w:type="dxa"/>
            <w:vAlign w:val="center"/>
            <w:hideMark/>
          </w:tcPr>
          <w:p w:rsidR="00361248" w:rsidRPr="00396897" w:rsidRDefault="00361248">
            <w:pPr>
              <w:rPr>
                <w:rFonts w:ascii="나눔스퀘어" w:eastAsia="나눔스퀘어" w:hAnsi="나눔스퀘어"/>
                <w:sz w:val="22"/>
                <w:szCs w:val="22"/>
              </w:rPr>
            </w:pPr>
            <w:r w:rsidRPr="00396897">
              <w:rPr>
                <w:rFonts w:ascii="나눔스퀘어" w:eastAsia="나눔스퀘어" w:hAnsi="나눔스퀘어"/>
                <w:sz w:val="22"/>
                <w:szCs w:val="22"/>
              </w:rPr>
              <w:t>핵심 과제</w:t>
            </w:r>
          </w:p>
        </w:tc>
        <w:tc>
          <w:tcPr>
            <w:tcW w:w="6050" w:type="dxa"/>
            <w:vAlign w:val="center"/>
            <w:hideMark/>
          </w:tcPr>
          <w:p w:rsidR="00361248" w:rsidRPr="00396897" w:rsidRDefault="00361248">
            <w:pPr>
              <w:rPr>
                <w:rFonts w:ascii="나눔스퀘어" w:eastAsia="나눔스퀘어" w:hAnsi="나눔스퀘어"/>
                <w:sz w:val="22"/>
                <w:szCs w:val="22"/>
              </w:rPr>
            </w:pPr>
            <w:r w:rsidRPr="00396897">
              <w:rPr>
                <w:rFonts w:ascii="나눔스퀘어" w:eastAsia="나눔스퀘어" w:hAnsi="나눔스퀘어"/>
                <w:sz w:val="22"/>
                <w:szCs w:val="22"/>
              </w:rPr>
              <w:t>Sim-to-Real Gap 최소화</w:t>
            </w:r>
          </w:p>
        </w:tc>
      </w:tr>
      <w:tr w:rsidR="00396897" w:rsidRPr="00396897" w:rsidTr="007A0CB1">
        <w:trPr>
          <w:trHeight w:val="567"/>
          <w:tblCellSpacing w:w="15" w:type="dxa"/>
        </w:trPr>
        <w:tc>
          <w:tcPr>
            <w:tcW w:w="3074" w:type="dxa"/>
            <w:vAlign w:val="center"/>
            <w:hideMark/>
          </w:tcPr>
          <w:p w:rsidR="00361248" w:rsidRPr="00396897" w:rsidRDefault="00361248">
            <w:pPr>
              <w:rPr>
                <w:rFonts w:ascii="나눔스퀘어" w:eastAsia="나눔스퀘어" w:hAnsi="나눔스퀘어"/>
                <w:sz w:val="22"/>
                <w:szCs w:val="22"/>
              </w:rPr>
            </w:pPr>
            <w:r w:rsidRPr="00396897">
              <w:rPr>
                <w:rFonts w:ascii="나눔스퀘어" w:eastAsia="나눔스퀘어" w:hAnsi="나눔스퀘어"/>
                <w:sz w:val="22"/>
                <w:szCs w:val="22"/>
              </w:rPr>
              <w:t>성공 조건</w:t>
            </w:r>
          </w:p>
        </w:tc>
        <w:tc>
          <w:tcPr>
            <w:tcW w:w="6050" w:type="dxa"/>
            <w:vAlign w:val="center"/>
            <w:hideMark/>
          </w:tcPr>
          <w:p w:rsidR="00361248" w:rsidRPr="00396897" w:rsidRDefault="00361248">
            <w:pPr>
              <w:rPr>
                <w:rFonts w:ascii="나눔스퀘어" w:eastAsia="나눔스퀘어" w:hAnsi="나눔스퀘어"/>
                <w:sz w:val="22"/>
                <w:szCs w:val="22"/>
              </w:rPr>
            </w:pPr>
            <w:r w:rsidRPr="00396897">
              <w:rPr>
                <w:rFonts w:ascii="나눔스퀘어" w:eastAsia="나눔스퀘어" w:hAnsi="나눔스퀘어"/>
                <w:sz w:val="22"/>
                <w:szCs w:val="22"/>
              </w:rPr>
              <w:t>지속적인 디지털 트윈 고도화</w:t>
            </w:r>
          </w:p>
        </w:tc>
      </w:tr>
      <w:tr w:rsidR="00396897" w:rsidRPr="00396897" w:rsidTr="007A0CB1">
        <w:trPr>
          <w:trHeight w:val="567"/>
          <w:tblCellSpacing w:w="15" w:type="dxa"/>
        </w:trPr>
        <w:tc>
          <w:tcPr>
            <w:tcW w:w="3074" w:type="dxa"/>
            <w:vAlign w:val="center"/>
            <w:hideMark/>
          </w:tcPr>
          <w:p w:rsidR="00361248" w:rsidRPr="00396897" w:rsidRDefault="00361248">
            <w:pPr>
              <w:rPr>
                <w:rFonts w:ascii="나눔스퀘어" w:eastAsia="나눔스퀘어" w:hAnsi="나눔스퀘어"/>
                <w:sz w:val="22"/>
                <w:szCs w:val="22"/>
              </w:rPr>
            </w:pPr>
            <w:r w:rsidRPr="00396897">
              <w:rPr>
                <w:rFonts w:ascii="나눔스퀘어" w:eastAsia="나눔스퀘어" w:hAnsi="나눔스퀘어"/>
                <w:sz w:val="22"/>
                <w:szCs w:val="22"/>
              </w:rPr>
              <w:t>기업의 투자 관점</w:t>
            </w:r>
          </w:p>
        </w:tc>
        <w:tc>
          <w:tcPr>
            <w:tcW w:w="6050" w:type="dxa"/>
            <w:vAlign w:val="center"/>
            <w:hideMark/>
          </w:tcPr>
          <w:p w:rsidR="00361248" w:rsidRPr="00396897" w:rsidRDefault="00361248">
            <w:pPr>
              <w:rPr>
                <w:rFonts w:ascii="나눔스퀘어" w:eastAsia="나눔스퀘어" w:hAnsi="나눔스퀘어"/>
                <w:sz w:val="22"/>
                <w:szCs w:val="22"/>
              </w:rPr>
            </w:pPr>
            <w:r w:rsidRPr="00396897">
              <w:rPr>
                <w:rFonts w:ascii="나눔스퀘어" w:eastAsia="나눔스퀘어" w:hAnsi="나눔스퀘어"/>
                <w:sz w:val="22"/>
                <w:szCs w:val="22"/>
              </w:rPr>
              <w:t>AI 기반 경쟁우위 확보</w:t>
            </w:r>
          </w:p>
        </w:tc>
      </w:tr>
      <w:tr w:rsidR="00396897" w:rsidRPr="00396897" w:rsidTr="007A0CB1">
        <w:trPr>
          <w:trHeight w:val="567"/>
          <w:tblCellSpacing w:w="15" w:type="dxa"/>
        </w:trPr>
        <w:tc>
          <w:tcPr>
            <w:tcW w:w="3074" w:type="dxa"/>
            <w:vAlign w:val="center"/>
            <w:hideMark/>
          </w:tcPr>
          <w:p w:rsidR="00361248" w:rsidRPr="00396897" w:rsidRDefault="00361248">
            <w:pPr>
              <w:rPr>
                <w:rFonts w:ascii="나눔스퀘어" w:eastAsia="나눔스퀘어" w:hAnsi="나눔스퀘어"/>
                <w:sz w:val="22"/>
                <w:szCs w:val="22"/>
              </w:rPr>
            </w:pPr>
            <w:r w:rsidRPr="00396897">
              <w:rPr>
                <w:rFonts w:ascii="나눔스퀘어" w:eastAsia="나눔스퀘어" w:hAnsi="나눔스퀘어"/>
                <w:sz w:val="22"/>
                <w:szCs w:val="22"/>
              </w:rPr>
              <w:t>중장기 변화</w:t>
            </w:r>
          </w:p>
        </w:tc>
        <w:tc>
          <w:tcPr>
            <w:tcW w:w="6050" w:type="dxa"/>
            <w:vAlign w:val="center"/>
            <w:hideMark/>
          </w:tcPr>
          <w:p w:rsidR="00361248" w:rsidRPr="00396897" w:rsidRDefault="00361248">
            <w:pPr>
              <w:rPr>
                <w:rFonts w:ascii="나눔스퀘어" w:eastAsia="나눔스퀘어" w:hAnsi="나눔스퀘어"/>
                <w:sz w:val="22"/>
                <w:szCs w:val="22"/>
              </w:rPr>
            </w:pPr>
            <w:r w:rsidRPr="00396897">
              <w:rPr>
                <w:rFonts w:ascii="나눔스퀘어" w:eastAsia="나눔스퀘어" w:hAnsi="나눔스퀘어"/>
                <w:sz w:val="22"/>
                <w:szCs w:val="22"/>
              </w:rPr>
              <w:t>Agentic AI·Physical AI 기반 자율 운영 확대</w:t>
            </w:r>
          </w:p>
        </w:tc>
      </w:tr>
    </w:tbl>
    <w:p w:rsidR="00361248" w:rsidRPr="00396897" w:rsidRDefault="00361248" w:rsidP="00DE4AB5">
      <w:pPr>
        <w:pStyle w:val="2"/>
        <w:shd w:val="clear" w:color="auto" w:fill="FFFFFF"/>
        <w:spacing w:before="0" w:beforeAutospacing="0" w:after="315" w:afterAutospacing="0"/>
        <w:textAlignment w:val="baseline"/>
        <w:rPr>
          <w:rFonts w:ascii="나눔스퀘어" w:eastAsia="나눔스퀘어" w:hAnsi="나눔스퀘어"/>
          <w:spacing w:val="-7"/>
          <w:sz w:val="22"/>
          <w:szCs w:val="22"/>
        </w:rPr>
      </w:pPr>
    </w:p>
    <w:sectPr w:rsidR="00361248" w:rsidRPr="0039689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7152" w:rsidRDefault="00D57152" w:rsidP="00D57152">
      <w:r>
        <w:separator/>
      </w:r>
    </w:p>
  </w:endnote>
  <w:endnote w:type="continuationSeparator" w:id="0">
    <w:p w:rsidR="00D57152" w:rsidRDefault="00D57152" w:rsidP="00D571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나눔스퀘어">
    <w:panose1 w:val="020B0600000101010101"/>
    <w:charset w:val="81"/>
    <w:family w:val="modern"/>
    <w:pitch w:val="variable"/>
    <w:sig w:usb0="00000203" w:usb1="29D72C10" w:usb2="00000010" w:usb3="00000000" w:csb0="00280005"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7152" w:rsidRDefault="00D57152" w:rsidP="00D57152">
      <w:r>
        <w:separator/>
      </w:r>
    </w:p>
  </w:footnote>
  <w:footnote w:type="continuationSeparator" w:id="0">
    <w:p w:rsidR="00D57152" w:rsidRDefault="00D57152" w:rsidP="00D5715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74B9C"/>
    <w:multiLevelType w:val="multilevel"/>
    <w:tmpl w:val="A7B8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852F43"/>
    <w:multiLevelType w:val="multilevel"/>
    <w:tmpl w:val="A144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defaultTabStop w:val="800"/>
  <w:displayHorizontalDrawingGridEvery w:val="0"/>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55C7"/>
    <w:rsid w:val="00082E99"/>
    <w:rsid w:val="0011165E"/>
    <w:rsid w:val="003512F2"/>
    <w:rsid w:val="00351B90"/>
    <w:rsid w:val="00361248"/>
    <w:rsid w:val="00396897"/>
    <w:rsid w:val="004155C7"/>
    <w:rsid w:val="007A0CB1"/>
    <w:rsid w:val="007E4A29"/>
    <w:rsid w:val="007F5086"/>
    <w:rsid w:val="00A65485"/>
    <w:rsid w:val="00B022A8"/>
    <w:rsid w:val="00B46079"/>
    <w:rsid w:val="00D57152"/>
    <w:rsid w:val="00DE4AB5"/>
    <w:rsid w:val="00E233A3"/>
    <w:rsid w:val="00E416A2"/>
    <w:rsid w:val="00E756A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169071B"/>
  <w15:chartTrackingRefBased/>
  <w15:docId w15:val="{92EE16A5-9057-4A87-A8EC-5194E1452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155C7"/>
    <w:pPr>
      <w:spacing w:after="0" w:line="240" w:lineRule="auto"/>
      <w:jc w:val="left"/>
    </w:pPr>
    <w:rPr>
      <w:rFonts w:ascii="굴림" w:eastAsia="굴림" w:hAnsi="굴림" w:cs="굴림"/>
      <w:kern w:val="0"/>
      <w:sz w:val="24"/>
      <w:szCs w:val="24"/>
    </w:rPr>
  </w:style>
  <w:style w:type="paragraph" w:styleId="1">
    <w:name w:val="heading 1"/>
    <w:basedOn w:val="a"/>
    <w:next w:val="a"/>
    <w:link w:val="1Char"/>
    <w:uiPriority w:val="9"/>
    <w:qFormat/>
    <w:rsid w:val="004155C7"/>
    <w:pPr>
      <w:keepNext/>
      <w:outlineLvl w:val="0"/>
    </w:pPr>
    <w:rPr>
      <w:rFonts w:asciiTheme="majorHAnsi" w:eastAsiaTheme="majorEastAsia" w:hAnsiTheme="majorHAnsi" w:cstheme="majorBidi"/>
      <w:sz w:val="28"/>
      <w:szCs w:val="28"/>
    </w:rPr>
  </w:style>
  <w:style w:type="paragraph" w:styleId="2">
    <w:name w:val="heading 2"/>
    <w:basedOn w:val="a"/>
    <w:link w:val="2Char"/>
    <w:uiPriority w:val="9"/>
    <w:qFormat/>
    <w:rsid w:val="004155C7"/>
    <w:pPr>
      <w:spacing w:before="100" w:beforeAutospacing="1" w:after="100" w:afterAutospacing="1"/>
      <w:outlineLvl w:val="1"/>
    </w:pPr>
    <w:rPr>
      <w:b/>
      <w:bCs/>
      <w:sz w:val="36"/>
      <w:szCs w:val="36"/>
    </w:rPr>
  </w:style>
  <w:style w:type="paragraph" w:styleId="3">
    <w:name w:val="heading 3"/>
    <w:basedOn w:val="a"/>
    <w:link w:val="3Char"/>
    <w:uiPriority w:val="9"/>
    <w:qFormat/>
    <w:rsid w:val="004155C7"/>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4155C7"/>
    <w:rPr>
      <w:rFonts w:ascii="굴림" w:eastAsia="굴림" w:hAnsi="굴림" w:cs="굴림"/>
      <w:b/>
      <w:bCs/>
      <w:kern w:val="0"/>
      <w:sz w:val="36"/>
      <w:szCs w:val="36"/>
    </w:rPr>
  </w:style>
  <w:style w:type="character" w:customStyle="1" w:styleId="3Char">
    <w:name w:val="제목 3 Char"/>
    <w:basedOn w:val="a0"/>
    <w:link w:val="3"/>
    <w:uiPriority w:val="9"/>
    <w:rsid w:val="004155C7"/>
    <w:rPr>
      <w:rFonts w:ascii="굴림" w:eastAsia="굴림" w:hAnsi="굴림" w:cs="굴림"/>
      <w:b/>
      <w:bCs/>
      <w:kern w:val="0"/>
      <w:sz w:val="27"/>
      <w:szCs w:val="27"/>
    </w:rPr>
  </w:style>
  <w:style w:type="paragraph" w:customStyle="1" w:styleId="detail-body-txt">
    <w:name w:val="detail-body-txt"/>
    <w:basedOn w:val="a"/>
    <w:rsid w:val="004155C7"/>
    <w:pPr>
      <w:spacing w:before="100" w:beforeAutospacing="1" w:after="100" w:afterAutospacing="1"/>
    </w:pPr>
  </w:style>
  <w:style w:type="character" w:customStyle="1" w:styleId="q-mark">
    <w:name w:val="q-mark"/>
    <w:basedOn w:val="a0"/>
    <w:rsid w:val="004155C7"/>
  </w:style>
  <w:style w:type="paragraph" w:styleId="a3">
    <w:name w:val="Normal (Web)"/>
    <w:basedOn w:val="a"/>
    <w:uiPriority w:val="99"/>
    <w:unhideWhenUsed/>
    <w:rsid w:val="004155C7"/>
    <w:pPr>
      <w:spacing w:before="100" w:beforeAutospacing="1" w:after="100" w:afterAutospacing="1"/>
    </w:pPr>
  </w:style>
  <w:style w:type="character" w:styleId="a4">
    <w:name w:val="Strong"/>
    <w:basedOn w:val="a0"/>
    <w:uiPriority w:val="22"/>
    <w:qFormat/>
    <w:rsid w:val="004155C7"/>
    <w:rPr>
      <w:b/>
      <w:bCs/>
    </w:rPr>
  </w:style>
  <w:style w:type="character" w:customStyle="1" w:styleId="1Char">
    <w:name w:val="제목 1 Char"/>
    <w:basedOn w:val="a0"/>
    <w:link w:val="1"/>
    <w:uiPriority w:val="9"/>
    <w:rsid w:val="004155C7"/>
    <w:rPr>
      <w:rFonts w:asciiTheme="majorHAnsi" w:eastAsiaTheme="majorEastAsia" w:hAnsiTheme="majorHAnsi" w:cstheme="majorBidi"/>
      <w:kern w:val="0"/>
      <w:sz w:val="28"/>
      <w:szCs w:val="28"/>
    </w:rPr>
  </w:style>
  <w:style w:type="paragraph" w:styleId="a5">
    <w:name w:val="List Paragraph"/>
    <w:basedOn w:val="a"/>
    <w:uiPriority w:val="34"/>
    <w:qFormat/>
    <w:rsid w:val="00E233A3"/>
    <w:pPr>
      <w:ind w:leftChars="400" w:left="800"/>
    </w:pPr>
  </w:style>
  <w:style w:type="paragraph" w:styleId="a6">
    <w:name w:val="Balloon Text"/>
    <w:basedOn w:val="a"/>
    <w:link w:val="Char"/>
    <w:uiPriority w:val="99"/>
    <w:semiHidden/>
    <w:unhideWhenUsed/>
    <w:rsid w:val="00E756AD"/>
    <w:rPr>
      <w:rFonts w:asciiTheme="majorHAnsi" w:eastAsiaTheme="majorEastAsia" w:hAnsiTheme="majorHAnsi" w:cstheme="majorBidi"/>
      <w:sz w:val="18"/>
      <w:szCs w:val="18"/>
    </w:rPr>
  </w:style>
  <w:style w:type="character" w:customStyle="1" w:styleId="Char">
    <w:name w:val="풍선 도움말 텍스트 Char"/>
    <w:basedOn w:val="a0"/>
    <w:link w:val="a6"/>
    <w:uiPriority w:val="99"/>
    <w:semiHidden/>
    <w:rsid w:val="00E756AD"/>
    <w:rPr>
      <w:rFonts w:asciiTheme="majorHAnsi" w:eastAsiaTheme="majorEastAsia" w:hAnsiTheme="majorHAnsi" w:cstheme="majorBidi"/>
      <w:kern w:val="0"/>
      <w:sz w:val="18"/>
      <w:szCs w:val="18"/>
    </w:rPr>
  </w:style>
  <w:style w:type="paragraph" w:styleId="a7">
    <w:name w:val="header"/>
    <w:basedOn w:val="a"/>
    <w:link w:val="Char0"/>
    <w:uiPriority w:val="99"/>
    <w:unhideWhenUsed/>
    <w:rsid w:val="00D57152"/>
    <w:pPr>
      <w:tabs>
        <w:tab w:val="center" w:pos="4680"/>
        <w:tab w:val="right" w:pos="9360"/>
      </w:tabs>
    </w:pPr>
  </w:style>
  <w:style w:type="character" w:customStyle="1" w:styleId="Char0">
    <w:name w:val="머리글 Char"/>
    <w:basedOn w:val="a0"/>
    <w:link w:val="a7"/>
    <w:uiPriority w:val="99"/>
    <w:rsid w:val="00D57152"/>
    <w:rPr>
      <w:rFonts w:ascii="굴림" w:eastAsia="굴림" w:hAnsi="굴림" w:cs="굴림"/>
      <w:kern w:val="0"/>
      <w:sz w:val="24"/>
      <w:szCs w:val="24"/>
    </w:rPr>
  </w:style>
  <w:style w:type="paragraph" w:styleId="a8">
    <w:name w:val="footer"/>
    <w:basedOn w:val="a"/>
    <w:link w:val="Char1"/>
    <w:uiPriority w:val="99"/>
    <w:unhideWhenUsed/>
    <w:rsid w:val="00D57152"/>
    <w:pPr>
      <w:tabs>
        <w:tab w:val="center" w:pos="4680"/>
        <w:tab w:val="right" w:pos="9360"/>
      </w:tabs>
    </w:pPr>
  </w:style>
  <w:style w:type="character" w:customStyle="1" w:styleId="Char1">
    <w:name w:val="바닥글 Char"/>
    <w:basedOn w:val="a0"/>
    <w:link w:val="a8"/>
    <w:uiPriority w:val="99"/>
    <w:rsid w:val="00D57152"/>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82597">
      <w:bodyDiv w:val="1"/>
      <w:marLeft w:val="0"/>
      <w:marRight w:val="0"/>
      <w:marTop w:val="0"/>
      <w:marBottom w:val="0"/>
      <w:divBdr>
        <w:top w:val="none" w:sz="0" w:space="0" w:color="auto"/>
        <w:left w:val="none" w:sz="0" w:space="0" w:color="auto"/>
        <w:bottom w:val="none" w:sz="0" w:space="0" w:color="auto"/>
        <w:right w:val="none" w:sz="0" w:space="0" w:color="auto"/>
      </w:divBdr>
    </w:div>
    <w:div w:id="33773481">
      <w:bodyDiv w:val="1"/>
      <w:marLeft w:val="0"/>
      <w:marRight w:val="0"/>
      <w:marTop w:val="0"/>
      <w:marBottom w:val="0"/>
      <w:divBdr>
        <w:top w:val="none" w:sz="0" w:space="0" w:color="auto"/>
        <w:left w:val="none" w:sz="0" w:space="0" w:color="auto"/>
        <w:bottom w:val="none" w:sz="0" w:space="0" w:color="auto"/>
        <w:right w:val="none" w:sz="0" w:space="0" w:color="auto"/>
      </w:divBdr>
      <w:divsChild>
        <w:div w:id="1150051775">
          <w:marLeft w:val="0"/>
          <w:marRight w:val="0"/>
          <w:marTop w:val="0"/>
          <w:marBottom w:val="0"/>
          <w:divBdr>
            <w:top w:val="none" w:sz="0" w:space="0" w:color="auto"/>
            <w:left w:val="none" w:sz="0" w:space="0" w:color="auto"/>
            <w:bottom w:val="none" w:sz="0" w:space="0" w:color="auto"/>
            <w:right w:val="none" w:sz="0" w:space="0" w:color="auto"/>
          </w:divBdr>
          <w:divsChild>
            <w:div w:id="1352805798">
              <w:marLeft w:val="0"/>
              <w:marRight w:val="0"/>
              <w:marTop w:val="0"/>
              <w:marBottom w:val="0"/>
              <w:divBdr>
                <w:top w:val="none" w:sz="0" w:space="0" w:color="auto"/>
                <w:left w:val="none" w:sz="0" w:space="0" w:color="auto"/>
                <w:bottom w:val="none" w:sz="0" w:space="0" w:color="auto"/>
                <w:right w:val="none" w:sz="0" w:space="0" w:color="auto"/>
              </w:divBdr>
              <w:divsChild>
                <w:div w:id="185102960">
                  <w:marLeft w:val="0"/>
                  <w:marRight w:val="0"/>
                  <w:marTop w:val="0"/>
                  <w:marBottom w:val="0"/>
                  <w:divBdr>
                    <w:top w:val="none" w:sz="0" w:space="0" w:color="auto"/>
                    <w:left w:val="none" w:sz="0" w:space="0" w:color="auto"/>
                    <w:bottom w:val="none" w:sz="0" w:space="0" w:color="auto"/>
                    <w:right w:val="none" w:sz="0" w:space="0" w:color="auto"/>
                  </w:divBdr>
                  <w:divsChild>
                    <w:div w:id="1337611597">
                      <w:marLeft w:val="0"/>
                      <w:marRight w:val="0"/>
                      <w:marTop w:val="0"/>
                      <w:marBottom w:val="0"/>
                      <w:divBdr>
                        <w:top w:val="none" w:sz="0" w:space="0" w:color="auto"/>
                        <w:left w:val="none" w:sz="0" w:space="0" w:color="auto"/>
                        <w:bottom w:val="none" w:sz="0" w:space="0" w:color="auto"/>
                        <w:right w:val="none" w:sz="0" w:space="0" w:color="auto"/>
                      </w:divBdr>
                      <w:divsChild>
                        <w:div w:id="810639872">
                          <w:marLeft w:val="0"/>
                          <w:marRight w:val="0"/>
                          <w:marTop w:val="0"/>
                          <w:marBottom w:val="0"/>
                          <w:divBdr>
                            <w:top w:val="none" w:sz="0" w:space="0" w:color="auto"/>
                            <w:left w:val="none" w:sz="0" w:space="0" w:color="auto"/>
                            <w:bottom w:val="none" w:sz="0" w:space="0" w:color="auto"/>
                            <w:right w:val="none" w:sz="0" w:space="0" w:color="auto"/>
                          </w:divBdr>
                          <w:divsChild>
                            <w:div w:id="425617223">
                              <w:marLeft w:val="0"/>
                              <w:marRight w:val="0"/>
                              <w:marTop w:val="0"/>
                              <w:marBottom w:val="0"/>
                              <w:divBdr>
                                <w:top w:val="none" w:sz="0" w:space="0" w:color="auto"/>
                                <w:left w:val="none" w:sz="0" w:space="0" w:color="auto"/>
                                <w:bottom w:val="none" w:sz="0" w:space="0" w:color="auto"/>
                                <w:right w:val="none" w:sz="0" w:space="0" w:color="auto"/>
                              </w:divBdr>
                              <w:divsChild>
                                <w:div w:id="1067654900">
                                  <w:marLeft w:val="0"/>
                                  <w:marRight w:val="0"/>
                                  <w:marTop w:val="0"/>
                                  <w:marBottom w:val="0"/>
                                  <w:divBdr>
                                    <w:top w:val="none" w:sz="0" w:space="0" w:color="auto"/>
                                    <w:left w:val="none" w:sz="0" w:space="0" w:color="auto"/>
                                    <w:bottom w:val="none" w:sz="0" w:space="0" w:color="auto"/>
                                    <w:right w:val="none" w:sz="0" w:space="0" w:color="auto"/>
                                  </w:divBdr>
                                  <w:divsChild>
                                    <w:div w:id="182373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24572">
      <w:bodyDiv w:val="1"/>
      <w:marLeft w:val="0"/>
      <w:marRight w:val="0"/>
      <w:marTop w:val="0"/>
      <w:marBottom w:val="0"/>
      <w:divBdr>
        <w:top w:val="none" w:sz="0" w:space="0" w:color="auto"/>
        <w:left w:val="none" w:sz="0" w:space="0" w:color="auto"/>
        <w:bottom w:val="none" w:sz="0" w:space="0" w:color="auto"/>
        <w:right w:val="none" w:sz="0" w:space="0" w:color="auto"/>
      </w:divBdr>
    </w:div>
    <w:div w:id="541593684">
      <w:bodyDiv w:val="1"/>
      <w:marLeft w:val="0"/>
      <w:marRight w:val="0"/>
      <w:marTop w:val="0"/>
      <w:marBottom w:val="0"/>
      <w:divBdr>
        <w:top w:val="none" w:sz="0" w:space="0" w:color="auto"/>
        <w:left w:val="none" w:sz="0" w:space="0" w:color="auto"/>
        <w:bottom w:val="none" w:sz="0" w:space="0" w:color="auto"/>
        <w:right w:val="none" w:sz="0" w:space="0" w:color="auto"/>
      </w:divBdr>
    </w:div>
    <w:div w:id="558593246">
      <w:bodyDiv w:val="1"/>
      <w:marLeft w:val="0"/>
      <w:marRight w:val="0"/>
      <w:marTop w:val="0"/>
      <w:marBottom w:val="0"/>
      <w:divBdr>
        <w:top w:val="none" w:sz="0" w:space="0" w:color="auto"/>
        <w:left w:val="none" w:sz="0" w:space="0" w:color="auto"/>
        <w:bottom w:val="none" w:sz="0" w:space="0" w:color="auto"/>
        <w:right w:val="none" w:sz="0" w:space="0" w:color="auto"/>
      </w:divBdr>
    </w:div>
    <w:div w:id="787892277">
      <w:bodyDiv w:val="1"/>
      <w:marLeft w:val="0"/>
      <w:marRight w:val="0"/>
      <w:marTop w:val="0"/>
      <w:marBottom w:val="0"/>
      <w:divBdr>
        <w:top w:val="none" w:sz="0" w:space="0" w:color="auto"/>
        <w:left w:val="none" w:sz="0" w:space="0" w:color="auto"/>
        <w:bottom w:val="none" w:sz="0" w:space="0" w:color="auto"/>
        <w:right w:val="none" w:sz="0" w:space="0" w:color="auto"/>
      </w:divBdr>
    </w:div>
    <w:div w:id="843282500">
      <w:bodyDiv w:val="1"/>
      <w:marLeft w:val="0"/>
      <w:marRight w:val="0"/>
      <w:marTop w:val="0"/>
      <w:marBottom w:val="0"/>
      <w:divBdr>
        <w:top w:val="none" w:sz="0" w:space="0" w:color="auto"/>
        <w:left w:val="none" w:sz="0" w:space="0" w:color="auto"/>
        <w:bottom w:val="none" w:sz="0" w:space="0" w:color="auto"/>
        <w:right w:val="none" w:sz="0" w:space="0" w:color="auto"/>
      </w:divBdr>
    </w:div>
    <w:div w:id="961226912">
      <w:bodyDiv w:val="1"/>
      <w:marLeft w:val="0"/>
      <w:marRight w:val="0"/>
      <w:marTop w:val="0"/>
      <w:marBottom w:val="0"/>
      <w:divBdr>
        <w:top w:val="none" w:sz="0" w:space="0" w:color="auto"/>
        <w:left w:val="none" w:sz="0" w:space="0" w:color="auto"/>
        <w:bottom w:val="none" w:sz="0" w:space="0" w:color="auto"/>
        <w:right w:val="none" w:sz="0" w:space="0" w:color="auto"/>
      </w:divBdr>
    </w:div>
    <w:div w:id="1016688579">
      <w:bodyDiv w:val="1"/>
      <w:marLeft w:val="0"/>
      <w:marRight w:val="0"/>
      <w:marTop w:val="0"/>
      <w:marBottom w:val="0"/>
      <w:divBdr>
        <w:top w:val="none" w:sz="0" w:space="0" w:color="auto"/>
        <w:left w:val="none" w:sz="0" w:space="0" w:color="auto"/>
        <w:bottom w:val="none" w:sz="0" w:space="0" w:color="auto"/>
        <w:right w:val="none" w:sz="0" w:space="0" w:color="auto"/>
      </w:divBdr>
    </w:div>
    <w:div w:id="1026490404">
      <w:bodyDiv w:val="1"/>
      <w:marLeft w:val="0"/>
      <w:marRight w:val="0"/>
      <w:marTop w:val="0"/>
      <w:marBottom w:val="0"/>
      <w:divBdr>
        <w:top w:val="none" w:sz="0" w:space="0" w:color="auto"/>
        <w:left w:val="none" w:sz="0" w:space="0" w:color="auto"/>
        <w:bottom w:val="none" w:sz="0" w:space="0" w:color="auto"/>
        <w:right w:val="none" w:sz="0" w:space="0" w:color="auto"/>
      </w:divBdr>
    </w:div>
    <w:div w:id="1305085074">
      <w:bodyDiv w:val="1"/>
      <w:marLeft w:val="0"/>
      <w:marRight w:val="0"/>
      <w:marTop w:val="0"/>
      <w:marBottom w:val="0"/>
      <w:divBdr>
        <w:top w:val="none" w:sz="0" w:space="0" w:color="auto"/>
        <w:left w:val="none" w:sz="0" w:space="0" w:color="auto"/>
        <w:bottom w:val="none" w:sz="0" w:space="0" w:color="auto"/>
        <w:right w:val="none" w:sz="0" w:space="0" w:color="auto"/>
      </w:divBdr>
    </w:div>
    <w:div w:id="1366909056">
      <w:bodyDiv w:val="1"/>
      <w:marLeft w:val="0"/>
      <w:marRight w:val="0"/>
      <w:marTop w:val="0"/>
      <w:marBottom w:val="0"/>
      <w:divBdr>
        <w:top w:val="none" w:sz="0" w:space="0" w:color="auto"/>
        <w:left w:val="none" w:sz="0" w:space="0" w:color="auto"/>
        <w:bottom w:val="none" w:sz="0" w:space="0" w:color="auto"/>
        <w:right w:val="none" w:sz="0" w:space="0" w:color="auto"/>
      </w:divBdr>
    </w:div>
    <w:div w:id="1570727789">
      <w:bodyDiv w:val="1"/>
      <w:marLeft w:val="0"/>
      <w:marRight w:val="0"/>
      <w:marTop w:val="0"/>
      <w:marBottom w:val="0"/>
      <w:divBdr>
        <w:top w:val="none" w:sz="0" w:space="0" w:color="auto"/>
        <w:left w:val="none" w:sz="0" w:space="0" w:color="auto"/>
        <w:bottom w:val="none" w:sz="0" w:space="0" w:color="auto"/>
        <w:right w:val="none" w:sz="0" w:space="0" w:color="auto"/>
      </w:divBdr>
      <w:divsChild>
        <w:div w:id="942878952">
          <w:marLeft w:val="0"/>
          <w:marRight w:val="0"/>
          <w:marTop w:val="0"/>
          <w:marBottom w:val="0"/>
          <w:divBdr>
            <w:top w:val="none" w:sz="0" w:space="0" w:color="auto"/>
            <w:left w:val="none" w:sz="0" w:space="0" w:color="auto"/>
            <w:bottom w:val="none" w:sz="0" w:space="0" w:color="auto"/>
            <w:right w:val="none" w:sz="0" w:space="0" w:color="auto"/>
          </w:divBdr>
          <w:divsChild>
            <w:div w:id="179189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216502">
      <w:bodyDiv w:val="1"/>
      <w:marLeft w:val="0"/>
      <w:marRight w:val="0"/>
      <w:marTop w:val="0"/>
      <w:marBottom w:val="0"/>
      <w:divBdr>
        <w:top w:val="none" w:sz="0" w:space="0" w:color="auto"/>
        <w:left w:val="none" w:sz="0" w:space="0" w:color="auto"/>
        <w:bottom w:val="none" w:sz="0" w:space="0" w:color="auto"/>
        <w:right w:val="none" w:sz="0" w:space="0" w:color="auto"/>
      </w:divBdr>
    </w:div>
    <w:div w:id="1840463780">
      <w:bodyDiv w:val="1"/>
      <w:marLeft w:val="0"/>
      <w:marRight w:val="0"/>
      <w:marTop w:val="0"/>
      <w:marBottom w:val="0"/>
      <w:divBdr>
        <w:top w:val="none" w:sz="0" w:space="0" w:color="auto"/>
        <w:left w:val="none" w:sz="0" w:space="0" w:color="auto"/>
        <w:bottom w:val="none" w:sz="0" w:space="0" w:color="auto"/>
        <w:right w:val="none" w:sz="0" w:space="0" w:color="auto"/>
      </w:divBdr>
    </w:div>
    <w:div w:id="1906186589">
      <w:bodyDiv w:val="1"/>
      <w:marLeft w:val="0"/>
      <w:marRight w:val="0"/>
      <w:marTop w:val="0"/>
      <w:marBottom w:val="0"/>
      <w:divBdr>
        <w:top w:val="none" w:sz="0" w:space="0" w:color="auto"/>
        <w:left w:val="none" w:sz="0" w:space="0" w:color="auto"/>
        <w:bottom w:val="none" w:sz="0" w:space="0" w:color="auto"/>
        <w:right w:val="none" w:sz="0" w:space="0" w:color="auto"/>
      </w:divBdr>
    </w:div>
    <w:div w:id="2027167114">
      <w:bodyDiv w:val="1"/>
      <w:marLeft w:val="0"/>
      <w:marRight w:val="0"/>
      <w:marTop w:val="0"/>
      <w:marBottom w:val="0"/>
      <w:divBdr>
        <w:top w:val="none" w:sz="0" w:space="0" w:color="auto"/>
        <w:left w:val="none" w:sz="0" w:space="0" w:color="auto"/>
        <w:bottom w:val="none" w:sz="0" w:space="0" w:color="auto"/>
        <w:right w:val="none" w:sz="0" w:space="0" w:color="auto"/>
      </w:divBdr>
    </w:div>
    <w:div w:id="204632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4</Pages>
  <Words>588</Words>
  <Characters>3356</Characters>
  <Application>Microsoft Office Word</Application>
  <DocSecurity>0</DocSecurity>
  <Lines>27</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dc:creator>
  <cp:keywords/>
  <dc:description/>
  <cp:lastModifiedBy>prof</cp:lastModifiedBy>
  <cp:revision>9</cp:revision>
  <dcterms:created xsi:type="dcterms:W3CDTF">2026-05-13T00:49:00Z</dcterms:created>
  <dcterms:modified xsi:type="dcterms:W3CDTF">2026-06-05T07:56:00Z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99A51D6414D5A41A3DD032BA10F38D99283DD3D3362F1C063E3343E94263DF47C0A4C2D0B46D0AE090A66FD5170DB1DCFA5A668CCE932B2610A4F92A2014C446</vt:lpwstr>
  </property>
</Properties>
</file>