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5417" w14:textId="37C815E9" w:rsidR="00C11B04" w:rsidRPr="004B4AAE" w:rsidRDefault="008B52DA"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8B52DA">
        <w:rPr>
          <w:rFonts w:asciiTheme="majorHAnsi" w:eastAsiaTheme="majorHAnsi" w:hAnsiTheme="majorHAnsi" w:cs="굴림" w:hint="eastAsia"/>
          <w:b/>
          <w:bCs/>
          <w:color w:val="1E1E1E"/>
          <w:spacing w:val="-12"/>
          <w:kern w:val="0"/>
          <w:sz w:val="28"/>
          <w:szCs w:val="28"/>
        </w:rPr>
        <w:t>장창훈의</w:t>
      </w:r>
      <w:r w:rsidRPr="008B52DA">
        <w:rPr>
          <w:rFonts w:asciiTheme="majorHAnsi" w:eastAsiaTheme="majorHAnsi" w:hAnsiTheme="majorHAnsi" w:cs="굴림"/>
          <w:b/>
          <w:bCs/>
          <w:color w:val="1E1E1E"/>
          <w:spacing w:val="-12"/>
          <w:kern w:val="0"/>
          <w:sz w:val="28"/>
          <w:szCs w:val="28"/>
        </w:rPr>
        <w:t xml:space="preserve"> 알쏭달쏭한 특수물류 실무⑫</w:t>
      </w:r>
    </w:p>
    <w:p w14:paraId="5535FB5B" w14:textId="1C8A9480"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proofErr w:type="gramStart"/>
      <w:r w:rsidRPr="004E719F">
        <w:rPr>
          <w:rFonts w:asciiTheme="majorHAnsi" w:eastAsiaTheme="majorHAnsi" w:hAnsiTheme="majorHAnsi" w:hint="eastAsia"/>
          <w:color w:val="121212"/>
          <w:szCs w:val="20"/>
        </w:rPr>
        <w:t>출처 :</w:t>
      </w:r>
      <w:proofErr w:type="gramEnd"/>
      <w:r w:rsidRPr="004E719F">
        <w:rPr>
          <w:rFonts w:asciiTheme="majorHAnsi" w:eastAsiaTheme="majorHAnsi" w:hAnsiTheme="majorHAnsi" w:hint="eastAsia"/>
          <w:color w:val="121212"/>
          <w:szCs w:val="20"/>
        </w:rPr>
        <w:t xml:space="preserve"> 물류신문,</w:t>
      </w:r>
      <w:r w:rsidR="00410992" w:rsidRPr="004E719F">
        <w:rPr>
          <w:rFonts w:asciiTheme="majorHAnsi" w:eastAsiaTheme="majorHAnsi" w:hAnsiTheme="majorHAnsi" w:hint="eastAsia"/>
          <w:color w:val="121212"/>
          <w:szCs w:val="20"/>
        </w:rPr>
        <w:t xml:space="preserve"> </w:t>
      </w:r>
      <w:proofErr w:type="spellStart"/>
      <w:r w:rsidR="008B52DA" w:rsidRPr="008B52DA">
        <w:rPr>
          <w:rFonts w:asciiTheme="majorHAnsi" w:eastAsiaTheme="majorHAnsi" w:hAnsiTheme="majorHAnsi"/>
          <w:color w:val="121212"/>
          <w:szCs w:val="20"/>
        </w:rPr>
        <w:t>장창훈</w:t>
      </w:r>
      <w:proofErr w:type="spellEnd"/>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B90AAE">
        <w:rPr>
          <w:rFonts w:asciiTheme="majorHAnsi" w:eastAsiaTheme="majorHAnsi" w:hAnsiTheme="majorHAnsi" w:hint="eastAsia"/>
          <w:color w:val="121212"/>
          <w:szCs w:val="20"/>
        </w:rPr>
        <w:t>7</w:t>
      </w:r>
      <w:r w:rsidR="00F9653B" w:rsidRPr="00F9653B">
        <w:rPr>
          <w:rFonts w:asciiTheme="majorHAnsi" w:eastAsiaTheme="majorHAnsi" w:hAnsiTheme="majorHAnsi"/>
          <w:color w:val="121212"/>
          <w:szCs w:val="20"/>
        </w:rPr>
        <w:t>.</w:t>
      </w:r>
      <w:r w:rsidR="008B52DA">
        <w:rPr>
          <w:rFonts w:asciiTheme="majorHAnsi" w:eastAsiaTheme="majorHAnsi" w:hAnsiTheme="majorHAnsi" w:hint="eastAsia"/>
          <w:color w:val="121212"/>
          <w:szCs w:val="20"/>
        </w:rPr>
        <w:t>13</w:t>
      </w:r>
    </w:p>
    <w:p w14:paraId="392EB6A4" w14:textId="77777777" w:rsidR="004B4AAE" w:rsidRPr="00504D91"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737A34D5" w14:textId="77777777" w:rsidR="008B52DA" w:rsidRPr="008B52DA" w:rsidRDefault="008B52DA" w:rsidP="008B52DA">
      <w:pPr>
        <w:pStyle w:val="a5"/>
        <w:spacing w:after="240"/>
        <w:rPr>
          <w:rFonts w:asciiTheme="minorHAnsi" w:eastAsiaTheme="minorHAnsi" w:hAnsiTheme="minorHAnsi"/>
          <w:b/>
          <w:bCs/>
          <w:color w:val="000000" w:themeColor="text1"/>
          <w:sz w:val="20"/>
          <w:szCs w:val="20"/>
        </w:rPr>
      </w:pPr>
      <w:r w:rsidRPr="008B52DA">
        <w:rPr>
          <w:rFonts w:asciiTheme="minorHAnsi" w:eastAsiaTheme="minorHAnsi" w:hAnsiTheme="minorHAnsi"/>
          <w:b/>
          <w:bCs/>
          <w:color w:val="000000" w:themeColor="text1"/>
          <w:sz w:val="20"/>
          <w:szCs w:val="20"/>
        </w:rPr>
        <w:t>“특수물류 현장 눈높이”</w:t>
      </w:r>
    </w:p>
    <w:p w14:paraId="6D9718E8" w14:textId="77777777" w:rsidR="008B52DA" w:rsidRPr="008B52DA" w:rsidRDefault="008B52DA"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2D820906">
            <wp:extent cx="5715000" cy="3084085"/>
            <wp:effectExtent l="0" t="0" r="0" b="254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7">
                      <a:extLst>
                        <a:ext uri="{28A0092B-C50C-407E-A947-70E740481C1C}">
                          <a14:useLocalDpi xmlns:a14="http://schemas.microsoft.com/office/drawing/2010/main" val="0"/>
                        </a:ext>
                      </a:extLst>
                    </a:blip>
                    <a:stretch>
                      <a:fillRect/>
                    </a:stretch>
                  </pic:blipFill>
                  <pic:spPr>
                    <a:xfrm>
                      <a:off x="0" y="0"/>
                      <a:ext cx="5715000" cy="3084085"/>
                    </a:xfrm>
                    <a:prstGeom prst="rect">
                      <a:avLst/>
                    </a:prstGeom>
                  </pic:spPr>
                </pic:pic>
              </a:graphicData>
            </a:graphic>
          </wp:inline>
        </w:drawing>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042061D8" w14:textId="77777777" w:rsidR="00510E5C" w:rsidRPr="00575F51" w:rsidRDefault="00510E5C" w:rsidP="00ED6DDD">
      <w:pPr>
        <w:pStyle w:val="a5"/>
        <w:shd w:val="clear" w:color="auto" w:fill="FFFFFF"/>
        <w:spacing w:after="240"/>
        <w:rPr>
          <w:rFonts w:asciiTheme="minorHAnsi" w:eastAsiaTheme="minorHAnsi" w:hAnsiTheme="minorHAnsi"/>
          <w:b/>
          <w:bCs/>
          <w:color w:val="000000" w:themeColor="text1"/>
          <w:sz w:val="20"/>
          <w:szCs w:val="20"/>
        </w:rPr>
      </w:pPr>
      <w:r w:rsidRPr="00575F51">
        <w:rPr>
          <w:rFonts w:asciiTheme="minorHAnsi" w:eastAsiaTheme="minorHAnsi" w:hAnsiTheme="minorHAnsi" w:hint="eastAsia"/>
          <w:b/>
          <w:bCs/>
          <w:color w:val="000000" w:themeColor="text1"/>
          <w:sz w:val="20"/>
          <w:szCs w:val="20"/>
        </w:rPr>
        <w:t>위험물</w:t>
      </w:r>
      <w:r w:rsidRPr="00575F51">
        <w:rPr>
          <w:rFonts w:asciiTheme="minorHAnsi" w:eastAsiaTheme="minorHAnsi" w:hAnsiTheme="minorHAnsi"/>
          <w:b/>
          <w:bCs/>
          <w:color w:val="000000" w:themeColor="text1"/>
          <w:sz w:val="20"/>
          <w:szCs w:val="20"/>
        </w:rPr>
        <w:t>(유해화학물질 등 포함)의 적용은 국제와 국내는 다르다</w:t>
      </w:r>
    </w:p>
    <w:p w14:paraId="6956504A" w14:textId="451AD595" w:rsidR="00510E5C" w:rsidRPr="00575F51" w:rsidRDefault="00510E5C" w:rsidP="00ED6DDD">
      <w:pPr>
        <w:pStyle w:val="a5"/>
        <w:shd w:val="clear" w:color="auto" w:fill="FFFFFF"/>
        <w:spacing w:after="240"/>
        <w:rPr>
          <w:rFonts w:asciiTheme="minorHAnsi" w:eastAsiaTheme="minorHAnsi" w:hAnsiTheme="minorHAnsi"/>
          <w:color w:val="000000" w:themeColor="text1"/>
          <w:sz w:val="20"/>
          <w:szCs w:val="20"/>
        </w:rPr>
      </w:pPr>
      <w:proofErr w:type="spellStart"/>
      <w:r w:rsidRPr="00575F51">
        <w:rPr>
          <w:rFonts w:asciiTheme="minorHAnsi" w:eastAsiaTheme="minorHAnsi" w:hAnsiTheme="minorHAnsi" w:hint="eastAsia"/>
          <w:color w:val="000000" w:themeColor="text1"/>
          <w:sz w:val="20"/>
          <w:szCs w:val="20"/>
        </w:rPr>
        <w:t>포워더</w:t>
      </w:r>
      <w:proofErr w:type="spellEnd"/>
      <w:r w:rsidRPr="00575F51">
        <w:rPr>
          <w:rFonts w:asciiTheme="minorHAnsi" w:eastAsiaTheme="minorHAnsi" w:hAnsiTheme="minorHAnsi"/>
          <w:color w:val="000000" w:themeColor="text1"/>
          <w:sz w:val="20"/>
          <w:szCs w:val="20"/>
        </w:rPr>
        <w:t xml:space="preserve"> 및 선사에서 중요한 IMO(국제해사기구)가 만든 IMDG Code(</w:t>
      </w:r>
      <w:proofErr w:type="spellStart"/>
      <w:r w:rsidRPr="00575F51">
        <w:rPr>
          <w:rFonts w:asciiTheme="minorHAnsi" w:eastAsiaTheme="minorHAnsi" w:hAnsiTheme="minorHAnsi"/>
          <w:color w:val="000000" w:themeColor="text1"/>
          <w:sz w:val="20"/>
          <w:szCs w:val="20"/>
        </w:rPr>
        <w:t>국제해상위험물규칙</w:t>
      </w:r>
      <w:proofErr w:type="spellEnd"/>
      <w:r w:rsidRPr="00575F51">
        <w:rPr>
          <w:rFonts w:asciiTheme="minorHAnsi" w:eastAsiaTheme="minorHAnsi" w:hAnsiTheme="minorHAnsi"/>
          <w:color w:val="000000" w:themeColor="text1"/>
          <w:sz w:val="20"/>
          <w:szCs w:val="20"/>
        </w:rPr>
        <w:t xml:space="preserve">)는 위험물, 유해화학물질, </w:t>
      </w:r>
      <w:proofErr w:type="spellStart"/>
      <w:r w:rsidRPr="00575F51">
        <w:rPr>
          <w:rFonts w:asciiTheme="minorHAnsi" w:eastAsiaTheme="minorHAnsi" w:hAnsiTheme="minorHAnsi"/>
          <w:color w:val="000000" w:themeColor="text1"/>
          <w:sz w:val="20"/>
          <w:szCs w:val="20"/>
        </w:rPr>
        <w:t>가스류</w:t>
      </w:r>
      <w:proofErr w:type="spellEnd"/>
      <w:r w:rsidRPr="00575F51">
        <w:rPr>
          <w:rFonts w:asciiTheme="minorHAnsi" w:eastAsiaTheme="minorHAnsi" w:hAnsiTheme="minorHAnsi"/>
          <w:color w:val="000000" w:themeColor="text1"/>
          <w:sz w:val="20"/>
          <w:szCs w:val="20"/>
        </w:rPr>
        <w:t xml:space="preserve"> 등을 통칭해서 운송상 위험물을 규정한다. 이건 국제적으로 해상운송 시 일관된 규칙을 제공하려고 만든 기준이다. 하지만 국제 규칙이라고 해서 그대로 국내법으로 자동 적용되는 건 아니다. 각 국가는 그 국가의 사정에 맞춰 국제 규정에서 파생된 기준을 자국 법령으로 세분화하고 적용한다. 우리나라는 ‘위험물안전관리법’, ‘화학물질관리법’, ‘고압가스안전관리법’ 등으로 나눠서 관리한다. 특수물류는 국제법과 국내법을 따로 챙겨야 한다. 왜 구분이 </w:t>
      </w:r>
      <w:proofErr w:type="spellStart"/>
      <w:r w:rsidRPr="00575F51">
        <w:rPr>
          <w:rFonts w:asciiTheme="minorHAnsi" w:eastAsiaTheme="minorHAnsi" w:hAnsiTheme="minorHAnsi"/>
          <w:color w:val="000000" w:themeColor="text1"/>
          <w:sz w:val="20"/>
          <w:szCs w:val="20"/>
        </w:rPr>
        <w:t>필요하냐면</w:t>
      </w:r>
      <w:proofErr w:type="spellEnd"/>
      <w:r w:rsidRPr="00575F51">
        <w:rPr>
          <w:rFonts w:asciiTheme="minorHAnsi" w:eastAsiaTheme="minorHAnsi" w:hAnsiTheme="minorHAnsi"/>
          <w:color w:val="000000" w:themeColor="text1"/>
          <w:sz w:val="20"/>
          <w:szCs w:val="20"/>
        </w:rPr>
        <w:t xml:space="preserve">, IMDG는 운송 관점에서의 분류·포장·표시·문서 요건을 정해주지만, 국내법은 저장·취급·시설설계·로컬운송·영업허가 등 사업 운영 전반을 규제하기 때문이다. 즉 동일 물질이라도 ‘해상운송’에서는 IMDG를, ‘창고 보관·내륙 운송·판매·취급’ 등 국내 활동에는 국내법을 </w:t>
      </w:r>
      <w:r w:rsidRPr="00575F51">
        <w:rPr>
          <w:rFonts w:asciiTheme="minorHAnsi" w:eastAsiaTheme="minorHAnsi" w:hAnsiTheme="minorHAnsi"/>
          <w:color w:val="000000" w:themeColor="text1"/>
          <w:sz w:val="20"/>
          <w:szCs w:val="20"/>
        </w:rPr>
        <w:lastRenderedPageBreak/>
        <w:t>적용해야 한다. UN 번호는 물질의 해상·육상 운송상 분류(위험성 클래</w:t>
      </w:r>
      <w:r w:rsidRPr="00575F51">
        <w:rPr>
          <w:rFonts w:asciiTheme="minorHAnsi" w:eastAsiaTheme="minorHAnsi" w:hAnsiTheme="minorHAnsi" w:hint="eastAsia"/>
          <w:color w:val="000000" w:themeColor="text1"/>
          <w:sz w:val="20"/>
          <w:szCs w:val="20"/>
        </w:rPr>
        <w:t>스</w:t>
      </w:r>
      <w:r w:rsidRPr="00575F51">
        <w:rPr>
          <w:rFonts w:asciiTheme="minorHAnsi" w:eastAsiaTheme="minorHAnsi" w:hAnsiTheme="minorHAnsi"/>
          <w:color w:val="000000" w:themeColor="text1"/>
          <w:sz w:val="20"/>
          <w:szCs w:val="20"/>
        </w:rPr>
        <w:t xml:space="preserve">, 포장·적재·표지·운송서류 요건 등)에 직접적 영향을 미치고 GHS는 물질의 물리·건강·환경상의 위험성 분류와 </w:t>
      </w:r>
      <w:proofErr w:type="spellStart"/>
      <w:r w:rsidRPr="00575F51">
        <w:rPr>
          <w:rFonts w:asciiTheme="minorHAnsi" w:eastAsiaTheme="minorHAnsi" w:hAnsiTheme="minorHAnsi"/>
          <w:color w:val="000000" w:themeColor="text1"/>
          <w:sz w:val="20"/>
          <w:szCs w:val="20"/>
        </w:rPr>
        <w:t>라벨링</w:t>
      </w:r>
      <w:proofErr w:type="spellEnd"/>
      <w:r w:rsidRPr="00575F51">
        <w:rPr>
          <w:rFonts w:asciiTheme="minorHAnsi" w:eastAsiaTheme="minorHAnsi" w:hAnsiTheme="minorHAnsi"/>
          <w:color w:val="000000" w:themeColor="text1"/>
          <w:sz w:val="20"/>
          <w:szCs w:val="20"/>
        </w:rPr>
        <w:t xml:space="preserve">, SDS를 통해 취급·보호장비·응급조치·저장조건 등을 규정하므로 두 정보는 </w:t>
      </w:r>
      <w:r w:rsidR="000E3917" w:rsidRPr="00575F51">
        <w:rPr>
          <w:rFonts w:asciiTheme="minorHAnsi" w:eastAsiaTheme="minorHAnsi" w:hAnsiTheme="minorHAnsi" w:hint="eastAsia"/>
          <w:color w:val="000000" w:themeColor="text1"/>
          <w:sz w:val="20"/>
          <w:szCs w:val="20"/>
        </w:rPr>
        <w:t>상호 보완적이며</w:t>
      </w:r>
      <w:r w:rsidRPr="00575F51">
        <w:rPr>
          <w:rFonts w:asciiTheme="minorHAnsi" w:eastAsiaTheme="minorHAnsi" w:hAnsiTheme="minorHAnsi"/>
          <w:color w:val="000000" w:themeColor="text1"/>
          <w:sz w:val="20"/>
          <w:szCs w:val="20"/>
        </w:rPr>
        <w:t xml:space="preserve"> 문서(운송서류· SDS·작업지침)와 실제 포장·표지·적재 상태가 일치해야 안전관리 및 법적 준수가 확보된다. 특히 제조사가 제공한 SDS의 성분 비율(%)은 법적 규제 적용 여부를 단정 짓지 못하므로 질량·부피·노출기준 등 해당 법령의 규제 기준을 함께 검토해야 하며, IMDG 등 국제운송 규정에 따른 분류와 국내의 저장·취급 기준(위험물안전관리법·화학물질관리법·고압가스안전관리법 등)이 다를 수 있어 해상운송 단계에서는 IMDG를, 창고 보관·내륙운송·사업장 운영 단계에서는 개별적인 국내법을 각각 준수해야 한다.</w:t>
      </w:r>
    </w:p>
    <w:p w14:paraId="2F532942" w14:textId="77777777" w:rsidR="00510E5C" w:rsidRPr="00575F51" w:rsidRDefault="00510E5C" w:rsidP="00510E5C">
      <w:pPr>
        <w:pStyle w:val="a5"/>
        <w:shd w:val="clear" w:color="auto" w:fill="FFFFFF"/>
        <w:spacing w:after="240"/>
        <w:rPr>
          <w:rFonts w:asciiTheme="minorHAnsi" w:eastAsiaTheme="minorHAnsi" w:hAnsiTheme="minorHAnsi"/>
          <w:color w:val="000000" w:themeColor="text1"/>
          <w:sz w:val="20"/>
          <w:szCs w:val="20"/>
        </w:rPr>
      </w:pPr>
    </w:p>
    <w:p w14:paraId="2462A4EA" w14:textId="77777777" w:rsidR="00510E5C" w:rsidRPr="00575F51" w:rsidRDefault="00510E5C" w:rsidP="00510E5C">
      <w:pPr>
        <w:pStyle w:val="a5"/>
        <w:shd w:val="clear" w:color="auto" w:fill="FFFFFF"/>
        <w:spacing w:after="240"/>
        <w:rPr>
          <w:rFonts w:asciiTheme="minorHAnsi" w:eastAsiaTheme="minorHAnsi" w:hAnsiTheme="minorHAnsi"/>
          <w:b/>
          <w:bCs/>
          <w:color w:val="000000" w:themeColor="text1"/>
          <w:sz w:val="20"/>
          <w:szCs w:val="20"/>
        </w:rPr>
      </w:pPr>
      <w:r w:rsidRPr="00575F51">
        <w:rPr>
          <w:rFonts w:asciiTheme="minorHAnsi" w:eastAsiaTheme="minorHAnsi" w:hAnsiTheme="minorHAnsi"/>
          <w:b/>
          <w:bCs/>
          <w:color w:val="000000" w:themeColor="text1"/>
          <w:sz w:val="20"/>
          <w:szCs w:val="20"/>
        </w:rPr>
        <w:t>SDS 상의 CAS# 함유량이 있다 하여 반드시 유해화학물질인가?</w:t>
      </w:r>
    </w:p>
    <w:p w14:paraId="775D79F9" w14:textId="3CF21557" w:rsidR="00510E5C" w:rsidRPr="00575F51" w:rsidRDefault="00510E5C" w:rsidP="00510E5C">
      <w:pPr>
        <w:pStyle w:val="a5"/>
        <w:shd w:val="clear" w:color="auto" w:fill="FFFFFF"/>
        <w:spacing w:after="240"/>
        <w:rPr>
          <w:rFonts w:asciiTheme="minorHAnsi" w:eastAsiaTheme="minorHAnsi" w:hAnsiTheme="minorHAnsi"/>
          <w:color w:val="000000" w:themeColor="text1"/>
          <w:sz w:val="20"/>
          <w:szCs w:val="20"/>
        </w:rPr>
      </w:pPr>
      <w:r w:rsidRPr="00575F51">
        <w:rPr>
          <w:rFonts w:asciiTheme="minorHAnsi" w:eastAsiaTheme="minorHAnsi" w:hAnsiTheme="minorHAnsi" w:hint="eastAsia"/>
          <w:color w:val="000000" w:themeColor="text1"/>
          <w:sz w:val="20"/>
          <w:szCs w:val="20"/>
        </w:rPr>
        <w:t>국제해사기구</w:t>
      </w:r>
      <w:r w:rsidRPr="00575F51">
        <w:rPr>
          <w:rFonts w:asciiTheme="minorHAnsi" w:eastAsiaTheme="minorHAnsi" w:hAnsiTheme="minorHAnsi"/>
          <w:color w:val="000000" w:themeColor="text1"/>
          <w:sz w:val="20"/>
          <w:szCs w:val="20"/>
        </w:rPr>
        <w:t xml:space="preserve">(IMO)는 선사 관점에서 물질이 발화성·폭발성 등 물리·화학적 위험성, 인체유해성 또는 생태유해성 중 어느 하나에 해당하면 위험물로 분류하도록 규정하며, 이 판단의 기본 자료로는 화주가 제공하는 SDS가 활용되지만, IMDG에 따라 </w:t>
      </w:r>
      <w:proofErr w:type="spellStart"/>
      <w:r w:rsidRPr="00575F51">
        <w:rPr>
          <w:rFonts w:asciiTheme="minorHAnsi" w:eastAsiaTheme="minorHAnsi" w:hAnsiTheme="minorHAnsi"/>
          <w:color w:val="000000" w:themeColor="text1"/>
          <w:sz w:val="20"/>
          <w:szCs w:val="20"/>
        </w:rPr>
        <w:t>포워더가</w:t>
      </w:r>
      <w:proofErr w:type="spellEnd"/>
      <w:r w:rsidRPr="00575F51">
        <w:rPr>
          <w:rFonts w:asciiTheme="minorHAnsi" w:eastAsiaTheme="minorHAnsi" w:hAnsiTheme="minorHAnsi"/>
          <w:color w:val="000000" w:themeColor="text1"/>
          <w:sz w:val="20"/>
          <w:szCs w:val="20"/>
        </w:rPr>
        <w:t xml:space="preserve"> 단순히 ‘위험물’로 물류로 진행 하였다고 하여, 해당 물질이 자동으로 국내법의 적용을 받는 것은 아니다. 우리나라에서는 저장·취급·영업·내수운송 등 운영 전반을 위험물안전관리법, 화학물질관리법, 고압가스안</w:t>
      </w:r>
      <w:r w:rsidRPr="00575F51">
        <w:rPr>
          <w:rFonts w:asciiTheme="minorHAnsi" w:eastAsiaTheme="minorHAnsi" w:hAnsiTheme="minorHAnsi" w:hint="eastAsia"/>
          <w:color w:val="000000" w:themeColor="text1"/>
          <w:sz w:val="20"/>
          <w:szCs w:val="20"/>
        </w:rPr>
        <w:t>전관리법</w:t>
      </w:r>
      <w:r w:rsidRPr="00575F51">
        <w:rPr>
          <w:rFonts w:asciiTheme="minorHAnsi" w:eastAsiaTheme="minorHAnsi" w:hAnsiTheme="minorHAnsi"/>
          <w:color w:val="000000" w:themeColor="text1"/>
          <w:sz w:val="20"/>
          <w:szCs w:val="20"/>
        </w:rPr>
        <w:t xml:space="preserve"> 등 목적과 적용범위가 다른 여러 법률로 세분화하여 규제함으로 각 단계별로 별도의 판단이 필요하다. 업무 미팅</w:t>
      </w:r>
      <w:r w:rsidR="009F16D5" w:rsidRPr="00575F51">
        <w:rPr>
          <w:rFonts w:asciiTheme="minorHAnsi" w:eastAsiaTheme="minorHAnsi" w:hAnsiTheme="minorHAnsi" w:hint="eastAsia"/>
          <w:color w:val="000000" w:themeColor="text1"/>
          <w:sz w:val="20"/>
          <w:szCs w:val="20"/>
        </w:rPr>
        <w:t xml:space="preserve"> </w:t>
      </w:r>
      <w:r w:rsidRPr="00575F51">
        <w:rPr>
          <w:rFonts w:asciiTheme="minorHAnsi" w:eastAsiaTheme="minorHAnsi" w:hAnsiTheme="minorHAnsi"/>
          <w:color w:val="000000" w:themeColor="text1"/>
          <w:sz w:val="20"/>
          <w:szCs w:val="20"/>
        </w:rPr>
        <w:t xml:space="preserve">시 </w:t>
      </w:r>
      <w:proofErr w:type="spellStart"/>
      <w:r w:rsidRPr="00575F51">
        <w:rPr>
          <w:rFonts w:asciiTheme="minorHAnsi" w:eastAsiaTheme="minorHAnsi" w:hAnsiTheme="minorHAnsi"/>
          <w:color w:val="000000" w:themeColor="text1"/>
          <w:sz w:val="20"/>
          <w:szCs w:val="20"/>
        </w:rPr>
        <w:t>포워더나</w:t>
      </w:r>
      <w:proofErr w:type="spellEnd"/>
      <w:r w:rsidRPr="00575F51">
        <w:rPr>
          <w:rFonts w:asciiTheme="minorHAnsi" w:eastAsiaTheme="minorHAnsi" w:hAnsiTheme="minorHAnsi"/>
          <w:color w:val="000000" w:themeColor="text1"/>
          <w:sz w:val="20"/>
          <w:szCs w:val="20"/>
        </w:rPr>
        <w:t xml:space="preserve"> 영업담당자가 SDS의 성분 표기나 함유비율만 보고 규제 여부를 단정하지만, 실제로는 유해화학물질의 규제 대상 여부를 판단할 때 제조사 SDS의 함유량(%)과 함께 국내법상 정한 함유량(질량, 부피, 농도 등이 있을 수 있다) 등을 대조해야 하며 유해화학물질의 경우 특히 이 절차가 중요시된다. 참고로 유해화학물질은</w:t>
      </w:r>
      <w:r w:rsidR="000E3917" w:rsidRPr="00575F51">
        <w:rPr>
          <w:rFonts w:asciiTheme="minorHAnsi" w:eastAsiaTheme="minorHAnsi" w:hAnsiTheme="minorHAnsi" w:hint="eastAsia"/>
          <w:color w:val="000000" w:themeColor="text1"/>
          <w:sz w:val="20"/>
          <w:szCs w:val="20"/>
        </w:rPr>
        <w:t xml:space="preserve"> </w:t>
      </w:r>
      <w:proofErr w:type="spellStart"/>
      <w:r w:rsidRPr="00575F51">
        <w:rPr>
          <w:rFonts w:asciiTheme="minorHAnsi" w:eastAsiaTheme="minorHAnsi" w:hAnsiTheme="minorHAnsi"/>
          <w:color w:val="000000" w:themeColor="text1"/>
          <w:sz w:val="20"/>
          <w:szCs w:val="20"/>
        </w:rPr>
        <w:t>인체등유해성물</w:t>
      </w:r>
      <w:r w:rsidRPr="00575F51">
        <w:rPr>
          <w:rFonts w:asciiTheme="minorHAnsi" w:eastAsiaTheme="minorHAnsi" w:hAnsiTheme="minorHAnsi" w:hint="eastAsia"/>
          <w:color w:val="000000" w:themeColor="text1"/>
          <w:sz w:val="20"/>
          <w:szCs w:val="20"/>
        </w:rPr>
        <w:t>질</w:t>
      </w:r>
      <w:proofErr w:type="spellEnd"/>
      <w:r w:rsidRPr="00575F51">
        <w:rPr>
          <w:rFonts w:asciiTheme="minorHAnsi" w:eastAsiaTheme="minorHAnsi" w:hAnsiTheme="minorHAnsi"/>
          <w:color w:val="000000" w:themeColor="text1"/>
          <w:sz w:val="20"/>
          <w:szCs w:val="20"/>
        </w:rPr>
        <w:t>(</w:t>
      </w:r>
      <w:proofErr w:type="spellStart"/>
      <w:r w:rsidRPr="00575F51">
        <w:rPr>
          <w:rFonts w:asciiTheme="minorHAnsi" w:eastAsiaTheme="minorHAnsi" w:hAnsiTheme="minorHAnsi"/>
          <w:color w:val="000000" w:themeColor="text1"/>
          <w:sz w:val="20"/>
          <w:szCs w:val="20"/>
        </w:rPr>
        <w:t>인체급성</w:t>
      </w:r>
      <w:proofErr w:type="spellEnd"/>
      <w:r w:rsidRPr="00575F51">
        <w:rPr>
          <w:rFonts w:asciiTheme="minorHAnsi" w:eastAsiaTheme="minorHAnsi" w:hAnsiTheme="minorHAnsi"/>
          <w:color w:val="000000" w:themeColor="text1"/>
          <w:sz w:val="20"/>
          <w:szCs w:val="20"/>
        </w:rPr>
        <w:t>+인체만성+생태유해) + 사고대비물질을 통칭한다.</w:t>
      </w:r>
    </w:p>
    <w:p w14:paraId="346CFDC9" w14:textId="65E7AE8E" w:rsidR="00D31975" w:rsidRPr="00575F51" w:rsidRDefault="00D31975" w:rsidP="00A331E9">
      <w:pPr>
        <w:pStyle w:val="a5"/>
        <w:shd w:val="clear" w:color="auto" w:fill="FFFFFF"/>
        <w:spacing w:after="240"/>
        <w:rPr>
          <w:rFonts w:asciiTheme="minorHAnsi" w:eastAsiaTheme="minorHAnsi" w:hAnsiTheme="minorHAnsi"/>
          <w:color w:val="000000" w:themeColor="text1"/>
          <w:sz w:val="20"/>
          <w:szCs w:val="20"/>
        </w:rPr>
      </w:pPr>
    </w:p>
    <w:p w14:paraId="75E9776E" w14:textId="10C1E7C4" w:rsidR="00510E5C" w:rsidRDefault="00510E5C" w:rsidP="00510E5C">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hint="eastAsia"/>
          <w:noProof/>
          <w:color w:val="000000" w:themeColor="text1"/>
          <w:sz w:val="20"/>
          <w:szCs w:val="20"/>
        </w:rPr>
        <w:lastRenderedPageBreak/>
        <w:drawing>
          <wp:inline distT="0" distB="0" distL="0" distR="0" wp14:anchorId="79E5132E" wp14:editId="1A517433">
            <wp:extent cx="5486400" cy="2960722"/>
            <wp:effectExtent l="0" t="0" r="0" b="0"/>
            <wp:docPr id="159019933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99339" name="그림 2"/>
                    <pic:cNvPicPr/>
                  </pic:nvPicPr>
                  <pic:blipFill>
                    <a:blip r:embed="rId8">
                      <a:extLst>
                        <a:ext uri="{28A0092B-C50C-407E-A947-70E740481C1C}">
                          <a14:useLocalDpi xmlns:a14="http://schemas.microsoft.com/office/drawing/2010/main" val="0"/>
                        </a:ext>
                      </a:extLst>
                    </a:blip>
                    <a:stretch>
                      <a:fillRect/>
                    </a:stretch>
                  </pic:blipFill>
                  <pic:spPr>
                    <a:xfrm>
                      <a:off x="0" y="0"/>
                      <a:ext cx="5486400" cy="2960722"/>
                    </a:xfrm>
                    <a:prstGeom prst="rect">
                      <a:avLst/>
                    </a:prstGeom>
                  </pic:spPr>
                </pic:pic>
              </a:graphicData>
            </a:graphic>
          </wp:inline>
        </w:drawing>
      </w:r>
    </w:p>
    <w:p w14:paraId="28DBE972" w14:textId="17977217" w:rsidR="00510E5C" w:rsidRDefault="00510E5C" w:rsidP="00510E5C">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85E52C4" w14:textId="77777777" w:rsidR="00510E5C" w:rsidRDefault="00510E5C" w:rsidP="00510E5C">
      <w:pPr>
        <w:pStyle w:val="a5"/>
        <w:shd w:val="clear" w:color="auto" w:fill="FFFFFF"/>
        <w:spacing w:after="240"/>
        <w:rPr>
          <w:rFonts w:asciiTheme="majorHAnsi" w:eastAsiaTheme="majorHAnsi" w:hAnsiTheme="majorHAnsi"/>
          <w:color w:val="000000" w:themeColor="text1"/>
          <w:sz w:val="20"/>
          <w:szCs w:val="20"/>
        </w:rPr>
      </w:pPr>
    </w:p>
    <w:p w14:paraId="43348CDA" w14:textId="77777777" w:rsidR="00510E5C" w:rsidRPr="00510E5C" w:rsidRDefault="00510E5C" w:rsidP="00510E5C">
      <w:pPr>
        <w:pStyle w:val="a5"/>
        <w:shd w:val="clear" w:color="auto" w:fill="FFFFFF"/>
        <w:spacing w:after="240"/>
        <w:rPr>
          <w:rFonts w:asciiTheme="minorHAnsi" w:eastAsiaTheme="minorHAnsi" w:hAnsiTheme="minorHAnsi"/>
          <w:b/>
          <w:bCs/>
          <w:color w:val="000000" w:themeColor="text1"/>
          <w:sz w:val="20"/>
          <w:szCs w:val="20"/>
        </w:rPr>
      </w:pPr>
      <w:proofErr w:type="spellStart"/>
      <w:r w:rsidRPr="00510E5C">
        <w:rPr>
          <w:rFonts w:asciiTheme="minorHAnsi" w:eastAsiaTheme="minorHAnsi" w:hAnsiTheme="minorHAnsi" w:hint="eastAsia"/>
          <w:b/>
          <w:bCs/>
          <w:color w:val="000000" w:themeColor="text1"/>
          <w:sz w:val="20"/>
          <w:szCs w:val="20"/>
        </w:rPr>
        <w:t>일반보세창고에서</w:t>
      </w:r>
      <w:proofErr w:type="spellEnd"/>
      <w:r w:rsidRPr="00510E5C">
        <w:rPr>
          <w:rFonts w:asciiTheme="minorHAnsi" w:eastAsiaTheme="minorHAnsi" w:hAnsiTheme="minorHAnsi"/>
          <w:b/>
          <w:bCs/>
          <w:color w:val="000000" w:themeColor="text1"/>
          <w:sz w:val="20"/>
          <w:szCs w:val="20"/>
        </w:rPr>
        <w:t xml:space="preserve"> 위험물 </w:t>
      </w:r>
      <w:proofErr w:type="spellStart"/>
      <w:r w:rsidRPr="00510E5C">
        <w:rPr>
          <w:rFonts w:asciiTheme="minorHAnsi" w:eastAsiaTheme="minorHAnsi" w:hAnsiTheme="minorHAnsi"/>
          <w:b/>
          <w:bCs/>
          <w:color w:val="000000" w:themeColor="text1"/>
          <w:sz w:val="20"/>
          <w:szCs w:val="20"/>
        </w:rPr>
        <w:t>라벨링</w:t>
      </w:r>
      <w:proofErr w:type="spellEnd"/>
      <w:r w:rsidRPr="00510E5C">
        <w:rPr>
          <w:rFonts w:asciiTheme="minorHAnsi" w:eastAsiaTheme="minorHAnsi" w:hAnsiTheme="minorHAnsi"/>
          <w:b/>
          <w:bCs/>
          <w:color w:val="000000" w:themeColor="text1"/>
          <w:sz w:val="20"/>
          <w:szCs w:val="20"/>
        </w:rPr>
        <w:t xml:space="preserve"> 재작업은 합법?</w:t>
      </w:r>
    </w:p>
    <w:p w14:paraId="520C5DBD" w14:textId="475C9FBA"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proofErr w:type="spellStart"/>
      <w:r w:rsidRPr="00510E5C">
        <w:rPr>
          <w:rFonts w:asciiTheme="minorHAnsi" w:eastAsiaTheme="minorHAnsi" w:hAnsiTheme="minorHAnsi" w:hint="eastAsia"/>
          <w:color w:val="000000" w:themeColor="text1"/>
          <w:sz w:val="20"/>
          <w:szCs w:val="20"/>
        </w:rPr>
        <w:t>소방청</w:t>
      </w:r>
      <w:proofErr w:type="spellEnd"/>
      <w:r w:rsidRPr="00510E5C">
        <w:rPr>
          <w:rFonts w:asciiTheme="minorHAnsi" w:eastAsiaTheme="minorHAnsi" w:hAnsiTheme="minorHAnsi"/>
          <w:color w:val="000000" w:themeColor="text1"/>
          <w:sz w:val="20"/>
          <w:szCs w:val="20"/>
        </w:rPr>
        <w:t xml:space="preserve"> 고시(위험물의 분류 및 표지에 관한 기준, 2022.12.20)는 GHS(화학물질 분류·표시체계)에 따른 라벨을 유해·위험성 화학물질의 용기·포장에 붙이도록 규정하고 있다. 라벨 부착은 권고가 아니라 법적 의무이다. 특히 고시는 ‘용기에 표시하는 사항’을 직접 규정하므로 </w:t>
      </w:r>
      <w:proofErr w:type="spellStart"/>
      <w:r w:rsidRPr="00510E5C">
        <w:rPr>
          <w:rFonts w:asciiTheme="minorHAnsi" w:eastAsiaTheme="minorHAnsi" w:hAnsiTheme="minorHAnsi"/>
          <w:color w:val="000000" w:themeColor="text1"/>
          <w:sz w:val="20"/>
          <w:szCs w:val="20"/>
        </w:rPr>
        <w:t>라벨링</w:t>
      </w:r>
      <w:proofErr w:type="spellEnd"/>
      <w:r w:rsidRPr="00510E5C">
        <w:rPr>
          <w:rFonts w:asciiTheme="minorHAnsi" w:eastAsiaTheme="minorHAnsi" w:hAnsiTheme="minorHAnsi"/>
          <w:color w:val="000000" w:themeColor="text1"/>
          <w:sz w:val="20"/>
          <w:szCs w:val="20"/>
        </w:rPr>
        <w:t xml:space="preserve"> 자체가 법적 의미가 있는 작업이다. 문제는 위험물</w:t>
      </w:r>
      <w:r w:rsidR="000E3917">
        <w:rPr>
          <w:rFonts w:asciiTheme="minorHAnsi" w:eastAsiaTheme="minorHAnsi" w:hAnsiTheme="minorHAnsi" w:hint="eastAsia"/>
          <w:color w:val="000000" w:themeColor="text1"/>
          <w:sz w:val="20"/>
          <w:szCs w:val="20"/>
        </w:rPr>
        <w:t xml:space="preserve"> </w:t>
      </w:r>
      <w:r w:rsidRPr="00510E5C">
        <w:rPr>
          <w:rFonts w:asciiTheme="minorHAnsi" w:eastAsiaTheme="minorHAnsi" w:hAnsiTheme="minorHAnsi"/>
          <w:color w:val="000000" w:themeColor="text1"/>
          <w:sz w:val="20"/>
          <w:szCs w:val="20"/>
        </w:rPr>
        <w:t>중 국내법 규제를 받는 제품에 대해서 해당 작업을 허가 없는 일반창고(</w:t>
      </w:r>
      <w:proofErr w:type="spellStart"/>
      <w:r w:rsidRPr="00510E5C">
        <w:rPr>
          <w:rFonts w:asciiTheme="minorHAnsi" w:eastAsiaTheme="minorHAnsi" w:hAnsiTheme="minorHAnsi"/>
          <w:color w:val="000000" w:themeColor="text1"/>
          <w:sz w:val="20"/>
          <w:szCs w:val="20"/>
        </w:rPr>
        <w:t>일반보세창고</w:t>
      </w:r>
      <w:proofErr w:type="spellEnd"/>
      <w:r w:rsidRPr="00510E5C">
        <w:rPr>
          <w:rFonts w:asciiTheme="minorHAnsi" w:eastAsiaTheme="minorHAnsi" w:hAnsiTheme="minorHAnsi"/>
          <w:color w:val="000000" w:themeColor="text1"/>
          <w:sz w:val="20"/>
          <w:szCs w:val="20"/>
        </w:rPr>
        <w:t xml:space="preserve"> 포함)에서 임의로 하면 여러 법률의 위반 </w:t>
      </w:r>
      <w:r w:rsidRPr="00510E5C">
        <w:rPr>
          <w:rFonts w:asciiTheme="minorHAnsi" w:eastAsiaTheme="minorHAnsi" w:hAnsiTheme="minorHAnsi" w:hint="eastAsia"/>
          <w:color w:val="000000" w:themeColor="text1"/>
          <w:sz w:val="20"/>
          <w:szCs w:val="20"/>
        </w:rPr>
        <w:t>소지가</w:t>
      </w:r>
      <w:r w:rsidRPr="00510E5C">
        <w:rPr>
          <w:rFonts w:asciiTheme="minorHAnsi" w:eastAsiaTheme="minorHAnsi" w:hAnsiTheme="minorHAnsi"/>
          <w:color w:val="000000" w:themeColor="text1"/>
          <w:sz w:val="20"/>
          <w:szCs w:val="20"/>
        </w:rPr>
        <w:t xml:space="preserve"> 크다는 점이다. 첫째, 위험물안전관리법 관점에서 저장·취급·표시는 허가·시설기준 범위 내에서만 허용된다. 허가 없는 창고에서 포장 변경이나 라벨 부착을 하면 ‘취급·변경행위’로 해석돼 위법이 될 수 있다. 둘째, 산업안전보건법상 라벨링은 유해·위험성 정보 제공과 함께 안전관리 조치(환기·유출대응 등)가 보장된 장소에서 이뤄져야 함으로, 안전장치가 없는 곳에서 작업하면 안전 규정 위반이다. 따라서 수출을 위해 대기 중인 위험물을 </w:t>
      </w:r>
      <w:proofErr w:type="spellStart"/>
      <w:r w:rsidRPr="00510E5C">
        <w:rPr>
          <w:rFonts w:asciiTheme="minorHAnsi" w:eastAsiaTheme="minorHAnsi" w:hAnsiTheme="minorHAnsi"/>
          <w:color w:val="000000" w:themeColor="text1"/>
          <w:sz w:val="20"/>
          <w:szCs w:val="20"/>
        </w:rPr>
        <w:t>일반보세창고에서</w:t>
      </w:r>
      <w:proofErr w:type="spellEnd"/>
      <w:r w:rsidRPr="00510E5C">
        <w:rPr>
          <w:rFonts w:asciiTheme="minorHAnsi" w:eastAsiaTheme="minorHAnsi" w:hAnsiTheme="minorHAnsi"/>
          <w:color w:val="000000" w:themeColor="text1"/>
          <w:sz w:val="20"/>
          <w:szCs w:val="20"/>
        </w:rPr>
        <w:t xml:space="preserve"> 임의</w:t>
      </w:r>
      <w:r w:rsidRPr="00510E5C">
        <w:rPr>
          <w:rFonts w:asciiTheme="minorHAnsi" w:eastAsiaTheme="minorHAnsi" w:hAnsiTheme="minorHAnsi" w:hint="eastAsia"/>
          <w:color w:val="000000" w:themeColor="text1"/>
          <w:sz w:val="20"/>
          <w:szCs w:val="20"/>
        </w:rPr>
        <w:t>로</w:t>
      </w:r>
      <w:r w:rsidRPr="00510E5C">
        <w:rPr>
          <w:rFonts w:asciiTheme="minorHAnsi" w:eastAsiaTheme="minorHAnsi" w:hAnsiTheme="minorHAnsi"/>
          <w:color w:val="000000" w:themeColor="text1"/>
          <w:sz w:val="20"/>
          <w:szCs w:val="20"/>
        </w:rPr>
        <w:t xml:space="preserve"> </w:t>
      </w:r>
      <w:proofErr w:type="spellStart"/>
      <w:r w:rsidRPr="00510E5C">
        <w:rPr>
          <w:rFonts w:asciiTheme="minorHAnsi" w:eastAsiaTheme="minorHAnsi" w:hAnsiTheme="minorHAnsi"/>
          <w:color w:val="000000" w:themeColor="text1"/>
          <w:sz w:val="20"/>
          <w:szCs w:val="20"/>
        </w:rPr>
        <w:t>라벨링</w:t>
      </w:r>
      <w:proofErr w:type="spellEnd"/>
      <w:r w:rsidRPr="00510E5C">
        <w:rPr>
          <w:rFonts w:asciiTheme="minorHAnsi" w:eastAsiaTheme="minorHAnsi" w:hAnsiTheme="minorHAnsi"/>
          <w:color w:val="000000" w:themeColor="text1"/>
          <w:sz w:val="20"/>
          <w:szCs w:val="20"/>
        </w:rPr>
        <w:t>·</w:t>
      </w:r>
      <w:proofErr w:type="spellStart"/>
      <w:r w:rsidRPr="00510E5C">
        <w:rPr>
          <w:rFonts w:asciiTheme="minorHAnsi" w:eastAsiaTheme="minorHAnsi" w:hAnsiTheme="minorHAnsi"/>
          <w:color w:val="000000" w:themeColor="text1"/>
          <w:sz w:val="20"/>
          <w:szCs w:val="20"/>
        </w:rPr>
        <w:t>재라벨링하는</w:t>
      </w:r>
      <w:proofErr w:type="spellEnd"/>
      <w:r w:rsidRPr="00510E5C">
        <w:rPr>
          <w:rFonts w:asciiTheme="minorHAnsi" w:eastAsiaTheme="minorHAnsi" w:hAnsiTheme="minorHAnsi"/>
          <w:color w:val="000000" w:themeColor="text1"/>
          <w:sz w:val="20"/>
          <w:szCs w:val="20"/>
        </w:rPr>
        <w:t xml:space="preserve"> 것은 불법이다. 필요한 경우 정식 허가를 받은 </w:t>
      </w:r>
      <w:proofErr w:type="spellStart"/>
      <w:r w:rsidRPr="00510E5C">
        <w:rPr>
          <w:rFonts w:asciiTheme="minorHAnsi" w:eastAsiaTheme="minorHAnsi" w:hAnsiTheme="minorHAnsi"/>
          <w:color w:val="000000" w:themeColor="text1"/>
          <w:sz w:val="20"/>
          <w:szCs w:val="20"/>
        </w:rPr>
        <w:t>위험물옥내저장소</w:t>
      </w:r>
      <w:proofErr w:type="spellEnd"/>
      <w:r w:rsidRPr="00510E5C">
        <w:rPr>
          <w:rFonts w:asciiTheme="minorHAnsi" w:eastAsiaTheme="minorHAnsi" w:hAnsiTheme="minorHAnsi"/>
          <w:color w:val="000000" w:themeColor="text1"/>
          <w:sz w:val="20"/>
          <w:szCs w:val="20"/>
        </w:rPr>
        <w:t xml:space="preserve"> 또는 화학사고 예방관리계획서 보관창고의 적법한 허가를 받은 시설에서만 GHS라벨 부착 작업을 해야 한다. 안전과 규제를 준수하기 위해서는 SDS를 통한 제품 특성의 사전 확인과 합법적인 시설 이용이 필수이다.</w:t>
      </w:r>
    </w:p>
    <w:p w14:paraId="3F74EDA2"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p>
    <w:p w14:paraId="03CD2EC1" w14:textId="77777777" w:rsidR="00510E5C" w:rsidRPr="00510E5C" w:rsidRDefault="00510E5C" w:rsidP="00510E5C">
      <w:pPr>
        <w:pStyle w:val="a5"/>
        <w:shd w:val="clear" w:color="auto" w:fill="FFFFFF"/>
        <w:spacing w:after="240"/>
        <w:rPr>
          <w:rFonts w:asciiTheme="minorHAnsi" w:eastAsiaTheme="minorHAnsi" w:hAnsiTheme="minorHAnsi"/>
          <w:b/>
          <w:bCs/>
          <w:color w:val="000000" w:themeColor="text1"/>
          <w:sz w:val="20"/>
          <w:szCs w:val="20"/>
        </w:rPr>
      </w:pPr>
      <w:r w:rsidRPr="00510E5C">
        <w:rPr>
          <w:rFonts w:asciiTheme="minorHAnsi" w:eastAsiaTheme="minorHAnsi" w:hAnsiTheme="minorHAnsi" w:hint="eastAsia"/>
          <w:b/>
          <w:bCs/>
          <w:color w:val="000000" w:themeColor="text1"/>
          <w:sz w:val="20"/>
          <w:szCs w:val="20"/>
        </w:rPr>
        <w:t>모든</w:t>
      </w:r>
      <w:r w:rsidRPr="00510E5C">
        <w:rPr>
          <w:rFonts w:asciiTheme="minorHAnsi" w:eastAsiaTheme="minorHAnsi" w:hAnsiTheme="minorHAnsi"/>
          <w:b/>
          <w:bCs/>
          <w:color w:val="000000" w:themeColor="text1"/>
          <w:sz w:val="20"/>
          <w:szCs w:val="20"/>
        </w:rPr>
        <w:t xml:space="preserve"> SDS 제출번호 기재 필수 (SDS 제조 수입하는 모든 사업장)</w:t>
      </w:r>
    </w:p>
    <w:p w14:paraId="71875FDA"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r w:rsidRPr="00510E5C">
        <w:rPr>
          <w:rFonts w:asciiTheme="minorHAnsi" w:eastAsiaTheme="minorHAnsi" w:hAnsiTheme="minorHAnsi" w:hint="eastAsia"/>
          <w:color w:val="000000" w:themeColor="text1"/>
          <w:sz w:val="20"/>
          <w:szCs w:val="20"/>
        </w:rPr>
        <w:lastRenderedPageBreak/>
        <w:t>지난</w:t>
      </w:r>
      <w:r w:rsidRPr="00510E5C">
        <w:rPr>
          <w:rFonts w:asciiTheme="minorHAnsi" w:eastAsiaTheme="minorHAnsi" w:hAnsiTheme="minorHAnsi"/>
          <w:color w:val="000000" w:themeColor="text1"/>
          <w:sz w:val="20"/>
          <w:szCs w:val="20"/>
        </w:rPr>
        <w:t xml:space="preserve"> 2021년 개정된 산업안전보건법에 따른 안전보건자료(SDS) 제출 유예기간이 종료됨에 따라, 올해 1월 16일부터 국내 유통되는 모든 화학제품에 대해 예외 없는 엄격한 관리 체계가 가동되었다. 늦었지만 현장의 혼란을 막기 위해 개정 제도의 핵심과 대응 방안을 정리해 본다. 가장 주목할 점은 ‘제출번호’ 기재의 전면 의무화다. 그동안 제조·수입량에 따라 단계별로 부여되던 유예기간이 종료되면서, 이제 국내 유통되는 모든 화학제품의 MSDS 상단에는 고용</w:t>
      </w:r>
      <w:r w:rsidRPr="00510E5C">
        <w:rPr>
          <w:rFonts w:asciiTheme="minorHAnsi" w:eastAsiaTheme="minorHAnsi" w:hAnsiTheme="minorHAnsi" w:hint="eastAsia"/>
          <w:color w:val="000000" w:themeColor="text1"/>
          <w:sz w:val="20"/>
          <w:szCs w:val="20"/>
        </w:rPr>
        <w:t>노동부로부터</w:t>
      </w:r>
      <w:r w:rsidRPr="00510E5C">
        <w:rPr>
          <w:rFonts w:asciiTheme="minorHAnsi" w:eastAsiaTheme="minorHAnsi" w:hAnsiTheme="minorHAnsi"/>
          <w:color w:val="000000" w:themeColor="text1"/>
          <w:sz w:val="20"/>
          <w:szCs w:val="20"/>
        </w:rPr>
        <w:t xml:space="preserve"> </w:t>
      </w:r>
      <w:proofErr w:type="spellStart"/>
      <w:r w:rsidRPr="00510E5C">
        <w:rPr>
          <w:rFonts w:asciiTheme="minorHAnsi" w:eastAsiaTheme="minorHAnsi" w:hAnsiTheme="minorHAnsi"/>
          <w:color w:val="000000" w:themeColor="text1"/>
          <w:sz w:val="20"/>
          <w:szCs w:val="20"/>
        </w:rPr>
        <w:t>부여받은</w:t>
      </w:r>
      <w:proofErr w:type="spellEnd"/>
      <w:r w:rsidRPr="00510E5C">
        <w:rPr>
          <w:rFonts w:asciiTheme="minorHAnsi" w:eastAsiaTheme="minorHAnsi" w:hAnsiTheme="minorHAnsi"/>
          <w:color w:val="000000" w:themeColor="text1"/>
          <w:sz w:val="20"/>
          <w:szCs w:val="20"/>
        </w:rPr>
        <w:t xml:space="preserve"> ‘제출번호’</w:t>
      </w:r>
      <w:proofErr w:type="spellStart"/>
      <w:r w:rsidRPr="00510E5C">
        <w:rPr>
          <w:rFonts w:asciiTheme="minorHAnsi" w:eastAsiaTheme="minorHAnsi" w:hAnsiTheme="minorHAnsi"/>
          <w:color w:val="000000" w:themeColor="text1"/>
          <w:sz w:val="20"/>
          <w:szCs w:val="20"/>
        </w:rPr>
        <w:t>를</w:t>
      </w:r>
      <w:proofErr w:type="spellEnd"/>
      <w:r w:rsidRPr="00510E5C">
        <w:rPr>
          <w:rFonts w:asciiTheme="minorHAnsi" w:eastAsiaTheme="minorHAnsi" w:hAnsiTheme="minorHAnsi"/>
          <w:color w:val="000000" w:themeColor="text1"/>
          <w:sz w:val="20"/>
          <w:szCs w:val="20"/>
        </w:rPr>
        <w:t xml:space="preserve"> 반드시 명시해야 한다. 만약 번호가 누락되거나 허위 기재된 자료를 제공할 경우, 제품당 최대 500만 원의 과태료가 부과될 수 있다. 이는 단순한 행정 절차를 넘어 제품 유통 자체가 불가능해질 수 있음을 의미한다. ‘영업비밀’ 기재 방식도 완전히 바뀌었다. 과거에는 기업이 자체 </w:t>
      </w:r>
      <w:proofErr w:type="spellStart"/>
      <w:r w:rsidRPr="00510E5C">
        <w:rPr>
          <w:rFonts w:asciiTheme="minorHAnsi" w:eastAsiaTheme="minorHAnsi" w:hAnsiTheme="minorHAnsi"/>
          <w:color w:val="000000" w:themeColor="text1"/>
          <w:sz w:val="20"/>
          <w:szCs w:val="20"/>
        </w:rPr>
        <w:t>판단하에</w:t>
      </w:r>
      <w:proofErr w:type="spellEnd"/>
      <w:r w:rsidRPr="00510E5C">
        <w:rPr>
          <w:rFonts w:asciiTheme="minorHAnsi" w:eastAsiaTheme="minorHAnsi" w:hAnsiTheme="minorHAnsi"/>
          <w:color w:val="000000" w:themeColor="text1"/>
          <w:sz w:val="20"/>
          <w:szCs w:val="20"/>
        </w:rPr>
        <w:t xml:space="preserve"> 성분명을 가릴 수 있었으나, 이제는 반드시 사전에 고용노동부의 승인을 얻어야 한다. 승인을 받은 경우에만 ‘승인번호’와 ‘대체 명칭’을 기재할 수 있으며, 승인 없는 정보 은폐는 엄격히 금지된다. 이는 근로자의 알 권리를 보장하고 사고 시 신속한 대응을 위한 필수 조치다. 이러한 변화는 제조·</w:t>
      </w:r>
      <w:proofErr w:type="spellStart"/>
      <w:r w:rsidRPr="00510E5C">
        <w:rPr>
          <w:rFonts w:asciiTheme="minorHAnsi" w:eastAsiaTheme="minorHAnsi" w:hAnsiTheme="minorHAnsi"/>
          <w:color w:val="000000" w:themeColor="text1"/>
          <w:sz w:val="20"/>
          <w:szCs w:val="20"/>
        </w:rPr>
        <w:t>수입사뿐만</w:t>
      </w:r>
      <w:proofErr w:type="spellEnd"/>
      <w:r w:rsidRPr="00510E5C">
        <w:rPr>
          <w:rFonts w:asciiTheme="minorHAnsi" w:eastAsiaTheme="minorHAnsi" w:hAnsiTheme="minorHAnsi"/>
          <w:color w:val="000000" w:themeColor="text1"/>
          <w:sz w:val="20"/>
          <w:szCs w:val="20"/>
        </w:rPr>
        <w:t xml:space="preserve"> 아니라 물류 및 창고업계에도 막대한 영향을 미친다. 물류센터는 화물 보관과 배송의 허브이기에, 관리자는 입고 단계부터 SDS에 유효한 제출번호가 있는지 전수 점검해야 한다. 법적 의무를 준수하지 않은 제품이 유통망으로 이어질 경우, 연쇄적인 법적 책임은 물론 기업 신뢰도에도 치명적인 타격</w:t>
      </w:r>
      <w:r w:rsidRPr="00510E5C">
        <w:rPr>
          <w:rFonts w:asciiTheme="minorHAnsi" w:eastAsiaTheme="minorHAnsi" w:hAnsiTheme="minorHAnsi" w:hint="eastAsia"/>
          <w:color w:val="000000" w:themeColor="text1"/>
          <w:sz w:val="20"/>
          <w:szCs w:val="20"/>
        </w:rPr>
        <w:t>을</w:t>
      </w:r>
      <w:r w:rsidRPr="00510E5C">
        <w:rPr>
          <w:rFonts w:asciiTheme="minorHAnsi" w:eastAsiaTheme="minorHAnsi" w:hAnsiTheme="minorHAnsi"/>
          <w:color w:val="000000" w:themeColor="text1"/>
          <w:sz w:val="20"/>
          <w:szCs w:val="20"/>
        </w:rPr>
        <w:t xml:space="preserve"> 입을 수 있다. 정부 조치의 목표는 화학물질 유통의 투명성을 높여 안전 사각지대를 없애는 데 있다. 서류 정비 과정이 번거로울 수 있으나, 이는 산업 생태계 전체의 안전망을 강화하는 과정이다. 안전한 물류 흐름을 위해 지금이라도 철저한 대비가 필요하다. 안전은 타협의 대상이 아니며, 법규 준수는 안전을 지탱하는 가장 강력한 도구임을 잊지 말아야 한다.</w:t>
      </w:r>
    </w:p>
    <w:p w14:paraId="717521CF"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p>
    <w:p w14:paraId="359EE687" w14:textId="5C0FFDD3" w:rsidR="00510E5C" w:rsidRPr="00510E5C" w:rsidRDefault="00510E5C" w:rsidP="00510E5C">
      <w:pPr>
        <w:pStyle w:val="a5"/>
        <w:shd w:val="clear" w:color="auto" w:fill="FFFFFF"/>
        <w:spacing w:after="240"/>
        <w:rPr>
          <w:rFonts w:asciiTheme="minorHAnsi" w:eastAsiaTheme="minorHAnsi" w:hAnsiTheme="minorHAnsi"/>
          <w:b/>
          <w:bCs/>
          <w:color w:val="000000" w:themeColor="text1"/>
          <w:sz w:val="20"/>
          <w:szCs w:val="20"/>
        </w:rPr>
      </w:pPr>
      <w:r w:rsidRPr="00510E5C">
        <w:rPr>
          <w:rFonts w:asciiTheme="minorHAnsi" w:eastAsiaTheme="minorHAnsi" w:hAnsiTheme="minorHAnsi" w:hint="eastAsia"/>
          <w:b/>
          <w:bCs/>
          <w:color w:val="000000" w:themeColor="text1"/>
          <w:sz w:val="20"/>
          <w:szCs w:val="20"/>
        </w:rPr>
        <w:t>유독물질</w:t>
      </w:r>
      <w:r w:rsidRPr="00510E5C">
        <w:rPr>
          <w:rFonts w:asciiTheme="minorHAnsi" w:eastAsiaTheme="minorHAnsi" w:hAnsiTheme="minorHAnsi"/>
          <w:b/>
          <w:bCs/>
          <w:color w:val="000000" w:themeColor="text1"/>
          <w:sz w:val="20"/>
          <w:szCs w:val="20"/>
        </w:rPr>
        <w:t xml:space="preserve"> 분류체계 전면 개정(25년 8월 7일) SDS 26년 6월 30일까지</w:t>
      </w:r>
    </w:p>
    <w:p w14:paraId="2BFEAB47"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r w:rsidRPr="00510E5C">
        <w:rPr>
          <w:rFonts w:asciiTheme="minorHAnsi" w:eastAsiaTheme="minorHAnsi" w:hAnsiTheme="minorHAnsi" w:hint="eastAsia"/>
          <w:color w:val="000000" w:themeColor="text1"/>
          <w:sz w:val="20"/>
          <w:szCs w:val="20"/>
        </w:rPr>
        <w:t>화학물질관리법</w:t>
      </w:r>
      <w:r w:rsidRPr="00510E5C">
        <w:rPr>
          <w:rFonts w:asciiTheme="minorHAnsi" w:eastAsiaTheme="minorHAnsi" w:hAnsiTheme="minorHAnsi"/>
          <w:color w:val="000000" w:themeColor="text1"/>
          <w:sz w:val="20"/>
          <w:szCs w:val="20"/>
        </w:rPr>
        <w:t xml:space="preserve"> 개정으로 2025년 8월 7일부터 기존 ‘유해화학물질’ 명칭이 폐지되고 인체급성유해성·인체만성유해성·생태유해성의 3개 카테고리로 세분화되어 SDS 제15항에 기재해야 한다. 새 SDS 양식은 시행일부터 즉시 적용되며 기존 SDS는 2026년 6월 30일까지 전면 개정해야 한다. 화학물질 제출번호 의무화와 병행된 변화로, 물류기업은 즉시 재고 목록·라벨· SDS를 검토·갱신하고, 보관·운송 기준과 비상대응 매뉴얼을 </w:t>
      </w:r>
      <w:proofErr w:type="spellStart"/>
      <w:r w:rsidRPr="00510E5C">
        <w:rPr>
          <w:rFonts w:asciiTheme="minorHAnsi" w:eastAsiaTheme="minorHAnsi" w:hAnsiTheme="minorHAnsi"/>
          <w:color w:val="000000" w:themeColor="text1"/>
          <w:sz w:val="20"/>
          <w:szCs w:val="20"/>
        </w:rPr>
        <w:t>최신화하며</w:t>
      </w:r>
      <w:proofErr w:type="spellEnd"/>
      <w:r w:rsidRPr="00510E5C">
        <w:rPr>
          <w:rFonts w:asciiTheme="minorHAnsi" w:eastAsiaTheme="minorHAnsi" w:hAnsiTheme="minorHAnsi"/>
          <w:color w:val="000000" w:themeColor="text1"/>
          <w:sz w:val="20"/>
          <w:szCs w:val="20"/>
        </w:rPr>
        <w:t xml:space="preserve"> 직원 교육을 실시</w:t>
      </w:r>
      <w:r w:rsidRPr="00510E5C">
        <w:rPr>
          <w:rFonts w:asciiTheme="minorHAnsi" w:eastAsiaTheme="minorHAnsi" w:hAnsiTheme="minorHAnsi" w:hint="eastAsia"/>
          <w:color w:val="000000" w:themeColor="text1"/>
          <w:sz w:val="20"/>
          <w:szCs w:val="20"/>
        </w:rPr>
        <w:t>하여</w:t>
      </w:r>
      <w:r w:rsidRPr="00510E5C">
        <w:rPr>
          <w:rFonts w:asciiTheme="minorHAnsi" w:eastAsiaTheme="minorHAnsi" w:hAnsiTheme="minorHAnsi"/>
          <w:color w:val="000000" w:themeColor="text1"/>
          <w:sz w:val="20"/>
          <w:szCs w:val="20"/>
        </w:rPr>
        <w:t xml:space="preserve"> 안전사고와 행정처분 리스크를 줄여야 한다. 얼마 남지 않았기에 반드시 챙기길 바란다.</w:t>
      </w:r>
    </w:p>
    <w:p w14:paraId="0E6F9E14"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p>
    <w:p w14:paraId="6B1010B9" w14:textId="77777777" w:rsidR="00510E5C" w:rsidRPr="00510E5C" w:rsidRDefault="00510E5C" w:rsidP="00510E5C">
      <w:pPr>
        <w:pStyle w:val="a5"/>
        <w:shd w:val="clear" w:color="auto" w:fill="FFFFFF"/>
        <w:spacing w:after="240"/>
        <w:rPr>
          <w:rFonts w:asciiTheme="minorHAnsi" w:eastAsiaTheme="minorHAnsi" w:hAnsiTheme="minorHAnsi"/>
          <w:b/>
          <w:bCs/>
          <w:color w:val="000000" w:themeColor="text1"/>
          <w:sz w:val="20"/>
          <w:szCs w:val="20"/>
        </w:rPr>
      </w:pPr>
      <w:proofErr w:type="spellStart"/>
      <w:r w:rsidRPr="00510E5C">
        <w:rPr>
          <w:rFonts w:asciiTheme="minorHAnsi" w:eastAsiaTheme="minorHAnsi" w:hAnsiTheme="minorHAnsi" w:hint="eastAsia"/>
          <w:b/>
          <w:bCs/>
          <w:color w:val="000000" w:themeColor="text1"/>
          <w:sz w:val="20"/>
          <w:szCs w:val="20"/>
        </w:rPr>
        <w:t>리튬전지</w:t>
      </w:r>
      <w:proofErr w:type="spellEnd"/>
      <w:r w:rsidRPr="00510E5C">
        <w:rPr>
          <w:rFonts w:asciiTheme="minorHAnsi" w:eastAsiaTheme="minorHAnsi" w:hAnsiTheme="minorHAnsi"/>
          <w:b/>
          <w:bCs/>
          <w:color w:val="000000" w:themeColor="text1"/>
          <w:sz w:val="20"/>
          <w:szCs w:val="20"/>
        </w:rPr>
        <w:t xml:space="preserve"> 보관, 이제 ‘</w:t>
      </w:r>
      <w:proofErr w:type="spellStart"/>
      <w:r w:rsidRPr="00510E5C">
        <w:rPr>
          <w:rFonts w:asciiTheme="minorHAnsi" w:eastAsiaTheme="minorHAnsi" w:hAnsiTheme="minorHAnsi"/>
          <w:b/>
          <w:bCs/>
          <w:color w:val="000000" w:themeColor="text1"/>
          <w:sz w:val="20"/>
          <w:szCs w:val="20"/>
        </w:rPr>
        <w:t>특수가연물</w:t>
      </w:r>
      <w:proofErr w:type="spellEnd"/>
      <w:r w:rsidRPr="00510E5C">
        <w:rPr>
          <w:rFonts w:asciiTheme="minorHAnsi" w:eastAsiaTheme="minorHAnsi" w:hAnsiTheme="minorHAnsi"/>
          <w:b/>
          <w:bCs/>
          <w:color w:val="000000" w:themeColor="text1"/>
          <w:sz w:val="20"/>
          <w:szCs w:val="20"/>
        </w:rPr>
        <w:t>’ 기준 따라야</w:t>
      </w:r>
    </w:p>
    <w:p w14:paraId="51DADE80" w14:textId="625E7088" w:rsidR="00510E5C" w:rsidRDefault="00510E5C" w:rsidP="00510E5C">
      <w:pPr>
        <w:pStyle w:val="a5"/>
        <w:shd w:val="clear" w:color="auto" w:fill="FFFFFF"/>
        <w:spacing w:after="240"/>
        <w:rPr>
          <w:rFonts w:asciiTheme="minorHAnsi" w:eastAsiaTheme="minorHAnsi" w:hAnsiTheme="minorHAnsi"/>
          <w:color w:val="000000" w:themeColor="text1"/>
          <w:sz w:val="20"/>
          <w:szCs w:val="20"/>
        </w:rPr>
      </w:pPr>
      <w:r w:rsidRPr="00510E5C">
        <w:rPr>
          <w:rFonts w:asciiTheme="minorHAnsi" w:eastAsiaTheme="minorHAnsi" w:hAnsiTheme="minorHAnsi" w:hint="eastAsia"/>
          <w:color w:val="000000" w:themeColor="text1"/>
          <w:sz w:val="20"/>
          <w:szCs w:val="20"/>
        </w:rPr>
        <w:t>최근</w:t>
      </w:r>
      <w:r w:rsidRPr="00510E5C">
        <w:rPr>
          <w:rFonts w:asciiTheme="minorHAnsi" w:eastAsiaTheme="minorHAnsi" w:hAnsiTheme="minorHAnsi"/>
          <w:color w:val="000000" w:themeColor="text1"/>
          <w:sz w:val="20"/>
          <w:szCs w:val="20"/>
        </w:rPr>
        <w:t xml:space="preserve"> 정부가 </w:t>
      </w:r>
      <w:proofErr w:type="spellStart"/>
      <w:r w:rsidRPr="00510E5C">
        <w:rPr>
          <w:rFonts w:asciiTheme="minorHAnsi" w:eastAsiaTheme="minorHAnsi" w:hAnsiTheme="minorHAnsi"/>
          <w:color w:val="000000" w:themeColor="text1"/>
          <w:sz w:val="20"/>
          <w:szCs w:val="20"/>
        </w:rPr>
        <w:t>리튬전지를</w:t>
      </w:r>
      <w:proofErr w:type="spellEnd"/>
      <w:r w:rsidRPr="00510E5C">
        <w:rPr>
          <w:rFonts w:asciiTheme="minorHAnsi" w:eastAsiaTheme="minorHAnsi" w:hAnsiTheme="minorHAnsi"/>
          <w:color w:val="000000" w:themeColor="text1"/>
          <w:sz w:val="20"/>
          <w:szCs w:val="20"/>
        </w:rPr>
        <w:t xml:space="preserve"> ‘</w:t>
      </w:r>
      <w:proofErr w:type="spellStart"/>
      <w:r w:rsidRPr="00510E5C">
        <w:rPr>
          <w:rFonts w:asciiTheme="minorHAnsi" w:eastAsiaTheme="minorHAnsi" w:hAnsiTheme="minorHAnsi"/>
          <w:color w:val="000000" w:themeColor="text1"/>
          <w:sz w:val="20"/>
          <w:szCs w:val="20"/>
        </w:rPr>
        <w:t>특수가연물</w:t>
      </w:r>
      <w:proofErr w:type="spellEnd"/>
      <w:r w:rsidRPr="00510E5C">
        <w:rPr>
          <w:rFonts w:asciiTheme="minorHAnsi" w:eastAsiaTheme="minorHAnsi" w:hAnsiTheme="minorHAnsi"/>
          <w:color w:val="000000" w:themeColor="text1"/>
          <w:sz w:val="20"/>
          <w:szCs w:val="20"/>
        </w:rPr>
        <w:t>’로 지정하면서 물류현장에 큰 변화가 예고된다. 기존에는 원재료 중심의 규제가 있던 반면, 앞으로는 완제품인 ‘</w:t>
      </w:r>
      <w:proofErr w:type="spellStart"/>
      <w:r w:rsidRPr="00510E5C">
        <w:rPr>
          <w:rFonts w:asciiTheme="minorHAnsi" w:eastAsiaTheme="minorHAnsi" w:hAnsiTheme="minorHAnsi"/>
          <w:color w:val="000000" w:themeColor="text1"/>
          <w:sz w:val="20"/>
          <w:szCs w:val="20"/>
        </w:rPr>
        <w:t>리튬금속전지</w:t>
      </w:r>
      <w:proofErr w:type="spellEnd"/>
      <w:r w:rsidRPr="00510E5C">
        <w:rPr>
          <w:rFonts w:asciiTheme="minorHAnsi" w:eastAsiaTheme="minorHAnsi" w:hAnsiTheme="minorHAnsi"/>
          <w:color w:val="000000" w:themeColor="text1"/>
          <w:sz w:val="20"/>
          <w:szCs w:val="20"/>
        </w:rPr>
        <w:t xml:space="preserve"> 및 </w:t>
      </w:r>
      <w:proofErr w:type="spellStart"/>
      <w:r w:rsidRPr="00510E5C">
        <w:rPr>
          <w:rFonts w:asciiTheme="minorHAnsi" w:eastAsiaTheme="minorHAnsi" w:hAnsiTheme="minorHAnsi"/>
          <w:color w:val="000000" w:themeColor="text1"/>
          <w:sz w:val="20"/>
          <w:szCs w:val="20"/>
        </w:rPr>
        <w:t>폐전지</w:t>
      </w:r>
      <w:proofErr w:type="spellEnd"/>
      <w:r w:rsidRPr="00510E5C">
        <w:rPr>
          <w:rFonts w:asciiTheme="minorHAnsi" w:eastAsiaTheme="minorHAnsi" w:hAnsiTheme="minorHAnsi"/>
          <w:color w:val="000000" w:themeColor="text1"/>
          <w:sz w:val="20"/>
          <w:szCs w:val="20"/>
        </w:rPr>
        <w:t xml:space="preserve">’가 품목에 추가되고 지정수량이 200kg으로 설정되어 창고에 보관 시 엄격한 저장·취급기준을 준수해야 한다. 폐전지의 자연발화 위험을 고려한 별도 안전대책도 의무화되며, </w:t>
      </w:r>
      <w:proofErr w:type="spellStart"/>
      <w:r w:rsidRPr="00510E5C">
        <w:rPr>
          <w:rFonts w:asciiTheme="minorHAnsi" w:eastAsiaTheme="minorHAnsi" w:hAnsiTheme="minorHAnsi"/>
          <w:color w:val="000000" w:themeColor="text1"/>
          <w:sz w:val="20"/>
          <w:szCs w:val="20"/>
        </w:rPr>
        <w:t>미준수</w:t>
      </w:r>
      <w:proofErr w:type="spellEnd"/>
      <w:r w:rsidRPr="00510E5C">
        <w:rPr>
          <w:rFonts w:asciiTheme="minorHAnsi" w:eastAsiaTheme="minorHAnsi" w:hAnsiTheme="minorHAnsi"/>
          <w:color w:val="000000" w:themeColor="text1"/>
          <w:sz w:val="20"/>
          <w:szCs w:val="20"/>
        </w:rPr>
        <w:t xml:space="preserve"> 시 과태료 등 행정 불이익이 부과된다. 물류사업자는 보관중인 재고를 확인해 200kg 초과 여부를 파악하고, </w:t>
      </w:r>
      <w:r w:rsidRPr="00510E5C">
        <w:rPr>
          <w:rFonts w:asciiTheme="minorHAnsi" w:eastAsiaTheme="minorHAnsi" w:hAnsiTheme="minorHAnsi"/>
          <w:color w:val="000000" w:themeColor="text1"/>
          <w:sz w:val="20"/>
          <w:szCs w:val="20"/>
        </w:rPr>
        <w:lastRenderedPageBreak/>
        <w:t>보관</w:t>
      </w:r>
      <w:r w:rsidRPr="00510E5C">
        <w:rPr>
          <w:rFonts w:asciiTheme="minorHAnsi" w:eastAsiaTheme="minorHAnsi" w:hAnsiTheme="minorHAnsi" w:hint="eastAsia"/>
          <w:color w:val="000000" w:themeColor="text1"/>
          <w:sz w:val="20"/>
          <w:szCs w:val="20"/>
        </w:rPr>
        <w:t>구역</w:t>
      </w:r>
      <w:r w:rsidRPr="00510E5C">
        <w:rPr>
          <w:rFonts w:asciiTheme="minorHAnsi" w:eastAsiaTheme="minorHAnsi" w:hAnsiTheme="minorHAnsi"/>
          <w:color w:val="000000" w:themeColor="text1"/>
          <w:sz w:val="20"/>
          <w:szCs w:val="20"/>
        </w:rPr>
        <w:t xml:space="preserve"> 분리·환기·소방설비 점검·교육·비상대응 매뉴얼을 정비해 안전사고와 재산손실을 예방해야 한다. ‘화재의 예방 및 안전관리에 관한 법률 시행령 </w:t>
      </w:r>
      <w:proofErr w:type="spellStart"/>
      <w:r w:rsidRPr="00510E5C">
        <w:rPr>
          <w:rFonts w:asciiTheme="minorHAnsi" w:eastAsiaTheme="minorHAnsi" w:hAnsiTheme="minorHAnsi"/>
          <w:color w:val="000000" w:themeColor="text1"/>
          <w:sz w:val="20"/>
          <w:szCs w:val="20"/>
        </w:rPr>
        <w:t>일부개정령안</w:t>
      </w:r>
      <w:proofErr w:type="spellEnd"/>
      <w:r w:rsidRPr="00510E5C">
        <w:rPr>
          <w:rFonts w:asciiTheme="minorHAnsi" w:eastAsiaTheme="minorHAnsi" w:hAnsiTheme="minorHAnsi"/>
          <w:color w:val="000000" w:themeColor="text1"/>
          <w:sz w:val="20"/>
          <w:szCs w:val="20"/>
        </w:rPr>
        <w:t>’</w:t>
      </w:r>
      <w:proofErr w:type="spellStart"/>
      <w:r w:rsidRPr="00510E5C">
        <w:rPr>
          <w:rFonts w:asciiTheme="minorHAnsi" w:eastAsiaTheme="minorHAnsi" w:hAnsiTheme="minorHAnsi"/>
          <w:color w:val="000000" w:themeColor="text1"/>
          <w:sz w:val="20"/>
          <w:szCs w:val="20"/>
        </w:rPr>
        <w:t>에</w:t>
      </w:r>
      <w:proofErr w:type="spellEnd"/>
      <w:r w:rsidRPr="00510E5C">
        <w:rPr>
          <w:rFonts w:asciiTheme="minorHAnsi" w:eastAsiaTheme="minorHAnsi" w:hAnsiTheme="minorHAnsi"/>
          <w:color w:val="000000" w:themeColor="text1"/>
          <w:sz w:val="20"/>
          <w:szCs w:val="20"/>
        </w:rPr>
        <w:t xml:space="preserve"> 의하면 ‘</w:t>
      </w:r>
      <w:proofErr w:type="spellStart"/>
      <w:r w:rsidRPr="00510E5C">
        <w:rPr>
          <w:rFonts w:asciiTheme="minorHAnsi" w:eastAsiaTheme="minorHAnsi" w:hAnsiTheme="minorHAnsi"/>
          <w:color w:val="000000" w:themeColor="text1"/>
          <w:sz w:val="20"/>
          <w:szCs w:val="20"/>
        </w:rPr>
        <w:t>리튬금속전지</w:t>
      </w:r>
      <w:proofErr w:type="spellEnd"/>
      <w:r w:rsidRPr="00510E5C">
        <w:rPr>
          <w:rFonts w:asciiTheme="minorHAnsi" w:eastAsiaTheme="minorHAnsi" w:hAnsiTheme="minorHAnsi"/>
          <w:color w:val="000000" w:themeColor="text1"/>
          <w:sz w:val="20"/>
          <w:szCs w:val="20"/>
        </w:rPr>
        <w:t>’란 국제전기기술위원회(IEC) 규정에서 정하고 있는 ER전지(리튬-</w:t>
      </w:r>
      <w:proofErr w:type="spellStart"/>
      <w:r w:rsidRPr="00510E5C">
        <w:rPr>
          <w:rFonts w:asciiTheme="minorHAnsi" w:eastAsiaTheme="minorHAnsi" w:hAnsiTheme="minorHAnsi"/>
          <w:color w:val="000000" w:themeColor="text1"/>
          <w:sz w:val="20"/>
          <w:szCs w:val="20"/>
        </w:rPr>
        <w:t>티오닐전지</w:t>
      </w:r>
      <w:proofErr w:type="spellEnd"/>
      <w:r w:rsidRPr="00510E5C">
        <w:rPr>
          <w:rFonts w:asciiTheme="minorHAnsi" w:eastAsiaTheme="minorHAnsi" w:hAnsiTheme="minorHAnsi"/>
          <w:color w:val="000000" w:themeColor="text1"/>
          <w:sz w:val="20"/>
          <w:szCs w:val="20"/>
        </w:rPr>
        <w:t>)를 말하며, ‘</w:t>
      </w:r>
      <w:proofErr w:type="spellStart"/>
      <w:r w:rsidRPr="00510E5C">
        <w:rPr>
          <w:rFonts w:asciiTheme="minorHAnsi" w:eastAsiaTheme="minorHAnsi" w:hAnsiTheme="minorHAnsi"/>
          <w:color w:val="000000" w:themeColor="text1"/>
          <w:sz w:val="20"/>
          <w:szCs w:val="20"/>
        </w:rPr>
        <w:t>폐전지</w:t>
      </w:r>
      <w:proofErr w:type="spellEnd"/>
      <w:r w:rsidRPr="00510E5C">
        <w:rPr>
          <w:rFonts w:asciiTheme="minorHAnsi" w:eastAsiaTheme="minorHAnsi" w:hAnsiTheme="minorHAnsi"/>
          <w:color w:val="000000" w:themeColor="text1"/>
          <w:sz w:val="20"/>
          <w:szCs w:val="20"/>
        </w:rPr>
        <w:t>’란 ‘자원순환을 목적으로서, 기술적으로 분리가 가능한 리튬 금속전지(다른 종류의 전지가 물리적·어려워 혼재한 것을 포함한다)를 말한다’</w:t>
      </w:r>
      <w:proofErr w:type="spellStart"/>
      <w:r w:rsidRPr="00510E5C">
        <w:rPr>
          <w:rFonts w:asciiTheme="minorHAnsi" w:eastAsiaTheme="minorHAnsi" w:hAnsiTheme="minorHAnsi"/>
          <w:color w:val="000000" w:themeColor="text1"/>
          <w:sz w:val="20"/>
          <w:szCs w:val="20"/>
        </w:rPr>
        <w:t>라고</w:t>
      </w:r>
      <w:proofErr w:type="spellEnd"/>
      <w:r w:rsidRPr="00510E5C">
        <w:rPr>
          <w:rFonts w:asciiTheme="minorHAnsi" w:eastAsiaTheme="minorHAnsi" w:hAnsiTheme="minorHAnsi"/>
          <w:color w:val="000000" w:themeColor="text1"/>
          <w:sz w:val="20"/>
          <w:szCs w:val="20"/>
        </w:rPr>
        <w:t xml:space="preserve"> 나와 있다.</w:t>
      </w:r>
    </w:p>
    <w:p w14:paraId="72395938" w14:textId="77777777" w:rsidR="00510E5C" w:rsidRDefault="00510E5C" w:rsidP="00510E5C">
      <w:pPr>
        <w:pStyle w:val="a5"/>
        <w:shd w:val="clear" w:color="auto" w:fill="FFFFFF"/>
        <w:spacing w:after="240"/>
        <w:rPr>
          <w:rFonts w:asciiTheme="minorHAnsi" w:eastAsiaTheme="minorHAnsi" w:hAnsiTheme="minorHAnsi"/>
          <w:color w:val="000000" w:themeColor="text1"/>
          <w:sz w:val="20"/>
          <w:szCs w:val="20"/>
        </w:rPr>
      </w:pPr>
    </w:p>
    <w:p w14:paraId="0C2D3997" w14:textId="31EC11CC" w:rsidR="00510E5C" w:rsidRDefault="00510E5C" w:rsidP="00510E5C">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hint="eastAsia"/>
          <w:noProof/>
          <w:color w:val="000000" w:themeColor="text1"/>
          <w:sz w:val="20"/>
          <w:szCs w:val="20"/>
        </w:rPr>
        <w:drawing>
          <wp:inline distT="0" distB="0" distL="0" distR="0" wp14:anchorId="48739713" wp14:editId="7CACCD26">
            <wp:extent cx="5312772" cy="2867025"/>
            <wp:effectExtent l="0" t="0" r="2540" b="0"/>
            <wp:docPr id="26913883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38831" name="그림 5"/>
                    <pic:cNvPicPr/>
                  </pic:nvPicPr>
                  <pic:blipFill>
                    <a:blip r:embed="rId9">
                      <a:extLst>
                        <a:ext uri="{28A0092B-C50C-407E-A947-70E740481C1C}">
                          <a14:useLocalDpi xmlns:a14="http://schemas.microsoft.com/office/drawing/2010/main" val="0"/>
                        </a:ext>
                      </a:extLst>
                    </a:blip>
                    <a:stretch>
                      <a:fillRect/>
                    </a:stretch>
                  </pic:blipFill>
                  <pic:spPr>
                    <a:xfrm>
                      <a:off x="0" y="0"/>
                      <a:ext cx="5312772" cy="2867025"/>
                    </a:xfrm>
                    <a:prstGeom prst="rect">
                      <a:avLst/>
                    </a:prstGeom>
                  </pic:spPr>
                </pic:pic>
              </a:graphicData>
            </a:graphic>
          </wp:inline>
        </w:drawing>
      </w:r>
    </w:p>
    <w:p w14:paraId="0796D344" w14:textId="77777777" w:rsidR="00510E5C" w:rsidRDefault="00510E5C" w:rsidP="00510E5C">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409AA41D" w14:textId="77777777" w:rsidR="00510E5C" w:rsidRDefault="00510E5C" w:rsidP="00510E5C">
      <w:pPr>
        <w:pStyle w:val="a5"/>
        <w:shd w:val="clear" w:color="auto" w:fill="FFFFFF"/>
        <w:spacing w:after="240"/>
        <w:rPr>
          <w:rFonts w:asciiTheme="minorHAnsi" w:eastAsiaTheme="minorHAnsi" w:hAnsiTheme="minorHAnsi"/>
          <w:color w:val="000000" w:themeColor="text1"/>
          <w:sz w:val="20"/>
          <w:szCs w:val="20"/>
        </w:rPr>
      </w:pPr>
    </w:p>
    <w:p w14:paraId="186DE488" w14:textId="77777777" w:rsidR="00510E5C" w:rsidRPr="00510E5C" w:rsidRDefault="00510E5C" w:rsidP="00510E5C">
      <w:pPr>
        <w:pStyle w:val="a5"/>
        <w:shd w:val="clear" w:color="auto" w:fill="FFFFFF"/>
        <w:spacing w:after="240"/>
        <w:rPr>
          <w:rFonts w:asciiTheme="minorHAnsi" w:eastAsiaTheme="minorHAnsi" w:hAnsiTheme="minorHAnsi"/>
          <w:b/>
          <w:bCs/>
          <w:color w:val="000000" w:themeColor="text1"/>
          <w:sz w:val="20"/>
          <w:szCs w:val="20"/>
        </w:rPr>
      </w:pPr>
      <w:r w:rsidRPr="00510E5C">
        <w:rPr>
          <w:rFonts w:asciiTheme="minorHAnsi" w:eastAsiaTheme="minorHAnsi" w:hAnsiTheme="minorHAnsi" w:hint="eastAsia"/>
          <w:b/>
          <w:bCs/>
          <w:color w:val="000000" w:themeColor="text1"/>
          <w:sz w:val="20"/>
          <w:szCs w:val="20"/>
        </w:rPr>
        <w:t>물류</w:t>
      </w:r>
      <w:r w:rsidRPr="00510E5C">
        <w:rPr>
          <w:rFonts w:asciiTheme="minorHAnsi" w:eastAsiaTheme="minorHAnsi" w:hAnsiTheme="minorHAnsi"/>
          <w:b/>
          <w:bCs/>
          <w:color w:val="000000" w:themeColor="text1"/>
          <w:sz w:val="20"/>
          <w:szCs w:val="20"/>
        </w:rPr>
        <w:t xml:space="preserve"> 현장 필수 체크리스트</w:t>
      </w:r>
    </w:p>
    <w:p w14:paraId="4AE4FFBC" w14:textId="77777777" w:rsidR="00510E5C" w:rsidRPr="00F62DB8" w:rsidRDefault="00510E5C" w:rsidP="00510E5C">
      <w:pPr>
        <w:pStyle w:val="a5"/>
        <w:shd w:val="clear" w:color="auto" w:fill="FFFFFF"/>
        <w:spacing w:after="240"/>
        <w:rPr>
          <w:rFonts w:asciiTheme="minorHAnsi" w:eastAsiaTheme="minorHAnsi" w:hAnsiTheme="minorHAnsi"/>
          <w:i/>
          <w:iCs/>
          <w:color w:val="0000FF"/>
          <w:sz w:val="20"/>
          <w:szCs w:val="20"/>
        </w:rPr>
      </w:pPr>
      <w:r w:rsidRPr="00F62DB8">
        <w:rPr>
          <w:rFonts w:asciiTheme="minorHAnsi" w:eastAsiaTheme="minorHAnsi" w:hAnsiTheme="minorHAnsi"/>
          <w:i/>
          <w:iCs/>
          <w:color w:val="0000FF"/>
          <w:sz w:val="20"/>
          <w:szCs w:val="20"/>
        </w:rPr>
        <w:t>1. 창고 구조 및 구획 기준</w:t>
      </w:r>
    </w:p>
    <w:p w14:paraId="4E33B054"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proofErr w:type="spellStart"/>
      <w:r w:rsidRPr="00510E5C">
        <w:rPr>
          <w:rFonts w:asciiTheme="minorHAnsi" w:eastAsiaTheme="minorHAnsi" w:hAnsiTheme="minorHAnsi" w:hint="eastAsia"/>
          <w:color w:val="000000" w:themeColor="text1"/>
          <w:sz w:val="20"/>
          <w:szCs w:val="20"/>
        </w:rPr>
        <w:t>리튬전지를</w:t>
      </w:r>
      <w:proofErr w:type="spellEnd"/>
      <w:r w:rsidRPr="00510E5C">
        <w:rPr>
          <w:rFonts w:asciiTheme="minorHAnsi" w:eastAsiaTheme="minorHAnsi" w:hAnsiTheme="minorHAnsi"/>
          <w:color w:val="000000" w:themeColor="text1"/>
          <w:sz w:val="20"/>
          <w:szCs w:val="20"/>
        </w:rPr>
        <w:t xml:space="preserve"> 저장하는 창고의 주요 구조부는 반드시 내화구조여야 하며, 출입구 등 개구부에는 60분 방화문을 설치해야 한다. 또한, 창고를 구획하여 사용할 경우 한 구획실당 최대 저장 수량은 지정수량(200kg)의 150배 미만으로 제한된다.</w:t>
      </w:r>
    </w:p>
    <w:p w14:paraId="300068F9" w14:textId="77777777" w:rsidR="00510E5C" w:rsidRPr="00F62DB8" w:rsidRDefault="00510E5C" w:rsidP="00510E5C">
      <w:pPr>
        <w:pStyle w:val="a5"/>
        <w:shd w:val="clear" w:color="auto" w:fill="FFFFFF"/>
        <w:spacing w:after="240"/>
        <w:rPr>
          <w:rFonts w:asciiTheme="minorHAnsi" w:eastAsiaTheme="minorHAnsi" w:hAnsiTheme="minorHAnsi"/>
          <w:i/>
          <w:iCs/>
          <w:color w:val="0000FF"/>
          <w:sz w:val="20"/>
          <w:szCs w:val="20"/>
        </w:rPr>
      </w:pPr>
      <w:r w:rsidRPr="00F62DB8">
        <w:rPr>
          <w:rFonts w:asciiTheme="minorHAnsi" w:eastAsiaTheme="minorHAnsi" w:hAnsiTheme="minorHAnsi"/>
          <w:i/>
          <w:iCs/>
          <w:color w:val="0000FF"/>
          <w:sz w:val="20"/>
          <w:szCs w:val="20"/>
        </w:rPr>
        <w:t>2. 적재 및 보관 환경 (</w:t>
      </w:r>
      <w:proofErr w:type="spellStart"/>
      <w:r w:rsidRPr="00F62DB8">
        <w:rPr>
          <w:rFonts w:asciiTheme="minorHAnsi" w:eastAsiaTheme="minorHAnsi" w:hAnsiTheme="minorHAnsi"/>
          <w:i/>
          <w:iCs/>
          <w:color w:val="0000FF"/>
          <w:sz w:val="20"/>
          <w:szCs w:val="20"/>
        </w:rPr>
        <w:t>폐전지</w:t>
      </w:r>
      <w:proofErr w:type="spellEnd"/>
      <w:r w:rsidRPr="00F62DB8">
        <w:rPr>
          <w:rFonts w:asciiTheme="minorHAnsi" w:eastAsiaTheme="minorHAnsi" w:hAnsiTheme="minorHAnsi"/>
          <w:i/>
          <w:iCs/>
          <w:color w:val="0000FF"/>
          <w:sz w:val="20"/>
          <w:szCs w:val="20"/>
        </w:rPr>
        <w:t xml:space="preserve"> 제외)</w:t>
      </w:r>
    </w:p>
    <w:p w14:paraId="1AC7E5DC"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r w:rsidRPr="00510E5C">
        <w:rPr>
          <w:rFonts w:asciiTheme="minorHAnsi" w:eastAsiaTheme="minorHAnsi" w:hAnsiTheme="minorHAnsi" w:hint="eastAsia"/>
          <w:color w:val="000000" w:themeColor="text1"/>
          <w:sz w:val="20"/>
          <w:szCs w:val="20"/>
        </w:rPr>
        <w:t>신규</w:t>
      </w:r>
      <w:r w:rsidRPr="00510E5C">
        <w:rPr>
          <w:rFonts w:asciiTheme="minorHAnsi" w:eastAsiaTheme="minorHAnsi" w:hAnsiTheme="minorHAnsi"/>
          <w:color w:val="000000" w:themeColor="text1"/>
          <w:sz w:val="20"/>
          <w:szCs w:val="20"/>
        </w:rPr>
        <w:t xml:space="preserve"> </w:t>
      </w:r>
      <w:proofErr w:type="spellStart"/>
      <w:r w:rsidRPr="00510E5C">
        <w:rPr>
          <w:rFonts w:asciiTheme="minorHAnsi" w:eastAsiaTheme="minorHAnsi" w:hAnsiTheme="minorHAnsi"/>
          <w:color w:val="000000" w:themeColor="text1"/>
          <w:sz w:val="20"/>
          <w:szCs w:val="20"/>
        </w:rPr>
        <w:t>리튬금속전지의</w:t>
      </w:r>
      <w:proofErr w:type="spellEnd"/>
      <w:r w:rsidRPr="00510E5C">
        <w:rPr>
          <w:rFonts w:asciiTheme="minorHAnsi" w:eastAsiaTheme="minorHAnsi" w:hAnsiTheme="minorHAnsi"/>
          <w:color w:val="000000" w:themeColor="text1"/>
          <w:sz w:val="20"/>
          <w:szCs w:val="20"/>
        </w:rPr>
        <w:t xml:space="preserve"> 경우, 화재 확산 방지를 위해 적재 높이는 3m 이하, 적재 단수는 2단 이하로 엄격히 관리해야 한다. 특히 온도에 민감한 특성을 고려하여 섭씨 25도 이하의 온도 조절이 가능한 환경에서 보관하는 것이 의무화된다.</w:t>
      </w:r>
    </w:p>
    <w:p w14:paraId="01C9F4C1" w14:textId="77777777" w:rsidR="00510E5C" w:rsidRPr="00F62DB8" w:rsidRDefault="00510E5C" w:rsidP="00510E5C">
      <w:pPr>
        <w:pStyle w:val="a5"/>
        <w:shd w:val="clear" w:color="auto" w:fill="FFFFFF"/>
        <w:spacing w:after="240"/>
        <w:rPr>
          <w:rFonts w:asciiTheme="minorHAnsi" w:eastAsiaTheme="minorHAnsi" w:hAnsiTheme="minorHAnsi"/>
          <w:i/>
          <w:iCs/>
          <w:color w:val="0000FF"/>
          <w:sz w:val="20"/>
          <w:szCs w:val="20"/>
        </w:rPr>
      </w:pPr>
      <w:r w:rsidRPr="00F62DB8">
        <w:rPr>
          <w:rFonts w:asciiTheme="minorHAnsi" w:eastAsiaTheme="minorHAnsi" w:hAnsiTheme="minorHAnsi"/>
          <w:i/>
          <w:iCs/>
          <w:color w:val="0000FF"/>
          <w:sz w:val="20"/>
          <w:szCs w:val="20"/>
        </w:rPr>
        <w:t>3. 단독 저장 및 피난 시설</w:t>
      </w:r>
    </w:p>
    <w:p w14:paraId="3BBF3CB2"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proofErr w:type="spellStart"/>
      <w:r w:rsidRPr="00510E5C">
        <w:rPr>
          <w:rFonts w:asciiTheme="minorHAnsi" w:eastAsiaTheme="minorHAnsi" w:hAnsiTheme="minorHAnsi" w:hint="eastAsia"/>
          <w:color w:val="000000" w:themeColor="text1"/>
          <w:sz w:val="20"/>
          <w:szCs w:val="20"/>
        </w:rPr>
        <w:lastRenderedPageBreak/>
        <w:t>리튬전지는</w:t>
      </w:r>
      <w:proofErr w:type="spellEnd"/>
      <w:r w:rsidRPr="00510E5C">
        <w:rPr>
          <w:rFonts w:asciiTheme="minorHAnsi" w:eastAsiaTheme="minorHAnsi" w:hAnsiTheme="minorHAnsi"/>
          <w:color w:val="000000" w:themeColor="text1"/>
          <w:sz w:val="20"/>
          <w:szCs w:val="20"/>
        </w:rPr>
        <w:t xml:space="preserve"> 다른 가연물과 섞어서 보관할 수 없으며, 반드시 단독으로 저장해야 한다. 만약 지정수량의 150배 이상을 저장할 경우에는 관련 법령에 따른 소방시설을 추가로 갖추어야 한다. 또한 화재 시 신속한 대피를 위해 이중 피난경로 확보도 필수이다.</w:t>
      </w:r>
    </w:p>
    <w:p w14:paraId="3288556E" w14:textId="77777777" w:rsidR="00510E5C" w:rsidRPr="00F62DB8" w:rsidRDefault="00510E5C" w:rsidP="00510E5C">
      <w:pPr>
        <w:pStyle w:val="a5"/>
        <w:shd w:val="clear" w:color="auto" w:fill="FFFFFF"/>
        <w:spacing w:after="240"/>
        <w:rPr>
          <w:rFonts w:asciiTheme="minorHAnsi" w:eastAsiaTheme="minorHAnsi" w:hAnsiTheme="minorHAnsi"/>
          <w:i/>
          <w:iCs/>
          <w:color w:val="0000FF"/>
          <w:sz w:val="20"/>
          <w:szCs w:val="20"/>
        </w:rPr>
      </w:pPr>
      <w:r w:rsidRPr="00F62DB8">
        <w:rPr>
          <w:rFonts w:asciiTheme="minorHAnsi" w:eastAsiaTheme="minorHAnsi" w:hAnsiTheme="minorHAnsi"/>
          <w:i/>
          <w:iCs/>
          <w:color w:val="0000FF"/>
          <w:sz w:val="20"/>
          <w:szCs w:val="20"/>
        </w:rPr>
        <w:t>4. 침수 및 배수 관리</w:t>
      </w:r>
    </w:p>
    <w:p w14:paraId="3342227F"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r w:rsidRPr="00510E5C">
        <w:rPr>
          <w:rFonts w:asciiTheme="minorHAnsi" w:eastAsiaTheme="minorHAnsi" w:hAnsiTheme="minorHAnsi" w:hint="eastAsia"/>
          <w:color w:val="000000" w:themeColor="text1"/>
          <w:sz w:val="20"/>
          <w:szCs w:val="20"/>
        </w:rPr>
        <w:t>리튬은</w:t>
      </w:r>
      <w:r w:rsidRPr="00510E5C">
        <w:rPr>
          <w:rFonts w:asciiTheme="minorHAnsi" w:eastAsiaTheme="minorHAnsi" w:hAnsiTheme="minorHAnsi"/>
          <w:color w:val="000000" w:themeColor="text1"/>
          <w:sz w:val="20"/>
          <w:szCs w:val="20"/>
        </w:rPr>
        <w:t xml:space="preserve"> 물과 접촉 시 발화 위험이 크다. 따라서 저장 창고는 지면보다 높게 설치하거나 차수판을 설치해야 하며, 침수를 방지할 수 있는 원활한 배수 구조를 갖추어야 한다. (</w:t>
      </w:r>
      <w:proofErr w:type="spellStart"/>
      <w:r w:rsidRPr="00510E5C">
        <w:rPr>
          <w:rFonts w:asciiTheme="minorHAnsi" w:eastAsiaTheme="minorHAnsi" w:hAnsiTheme="minorHAnsi"/>
          <w:color w:val="000000" w:themeColor="text1"/>
          <w:sz w:val="20"/>
          <w:szCs w:val="20"/>
        </w:rPr>
        <w:t>폐전지</w:t>
      </w:r>
      <w:proofErr w:type="spellEnd"/>
      <w:r w:rsidRPr="00510E5C">
        <w:rPr>
          <w:rFonts w:asciiTheme="minorHAnsi" w:eastAsiaTheme="minorHAnsi" w:hAnsiTheme="minorHAnsi"/>
          <w:color w:val="000000" w:themeColor="text1"/>
          <w:sz w:val="20"/>
          <w:szCs w:val="20"/>
        </w:rPr>
        <w:t xml:space="preserve"> 포함)</w:t>
      </w:r>
    </w:p>
    <w:p w14:paraId="0B322B32" w14:textId="7777777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p>
    <w:p w14:paraId="149A5372" w14:textId="5A768EA7" w:rsidR="00510E5C" w:rsidRPr="00510E5C" w:rsidRDefault="00510E5C" w:rsidP="00510E5C">
      <w:pPr>
        <w:pStyle w:val="a5"/>
        <w:shd w:val="clear" w:color="auto" w:fill="FFFFFF"/>
        <w:spacing w:after="240"/>
        <w:rPr>
          <w:rFonts w:asciiTheme="minorHAnsi" w:eastAsiaTheme="minorHAnsi" w:hAnsiTheme="minorHAnsi"/>
          <w:color w:val="000000" w:themeColor="text1"/>
          <w:sz w:val="20"/>
          <w:szCs w:val="20"/>
        </w:rPr>
      </w:pPr>
      <w:r w:rsidRPr="00510E5C">
        <w:rPr>
          <w:rFonts w:asciiTheme="minorHAnsi" w:eastAsiaTheme="minorHAnsi" w:hAnsiTheme="minorHAnsi" w:hint="eastAsia"/>
          <w:color w:val="000000" w:themeColor="text1"/>
          <w:sz w:val="20"/>
          <w:szCs w:val="20"/>
        </w:rPr>
        <w:t>이번</w:t>
      </w:r>
      <w:r w:rsidRPr="00510E5C">
        <w:rPr>
          <w:rFonts w:asciiTheme="minorHAnsi" w:eastAsiaTheme="minorHAnsi" w:hAnsiTheme="minorHAnsi"/>
          <w:color w:val="000000" w:themeColor="text1"/>
          <w:sz w:val="20"/>
          <w:szCs w:val="20"/>
        </w:rPr>
        <w:t xml:space="preserve"> 기준 강화는 </w:t>
      </w:r>
      <w:proofErr w:type="spellStart"/>
      <w:r w:rsidRPr="00510E5C">
        <w:rPr>
          <w:rFonts w:asciiTheme="minorHAnsi" w:eastAsiaTheme="minorHAnsi" w:hAnsiTheme="minorHAnsi"/>
          <w:color w:val="000000" w:themeColor="text1"/>
          <w:sz w:val="20"/>
          <w:szCs w:val="20"/>
        </w:rPr>
        <w:t>리튬전지의</w:t>
      </w:r>
      <w:proofErr w:type="spellEnd"/>
      <w:r w:rsidRPr="00510E5C">
        <w:rPr>
          <w:rFonts w:asciiTheme="minorHAnsi" w:eastAsiaTheme="minorHAnsi" w:hAnsiTheme="minorHAnsi"/>
          <w:color w:val="000000" w:themeColor="text1"/>
          <w:sz w:val="20"/>
          <w:szCs w:val="20"/>
        </w:rPr>
        <w:t xml:space="preserve"> 위험성을 고려한 최소한의 안전장치이다. 물류 현장에서는 우리 창고의 시설이 새로운 기준에 부합하는지 미리 점검하여, 예기치 못한 사고와 법적 불이익에 대비하시기 바란다.</w:t>
      </w:r>
    </w:p>
    <w:sectPr w:rsidR="00510E5C" w:rsidRPr="00510E5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BD58" w14:textId="77777777" w:rsidR="00A477C8" w:rsidRDefault="00A477C8" w:rsidP="00834C9A">
      <w:pPr>
        <w:spacing w:after="0" w:line="240" w:lineRule="auto"/>
      </w:pPr>
      <w:r>
        <w:separator/>
      </w:r>
    </w:p>
  </w:endnote>
  <w:endnote w:type="continuationSeparator" w:id="0">
    <w:p w14:paraId="008612FB" w14:textId="77777777" w:rsidR="00A477C8" w:rsidRDefault="00A477C8"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D2D39" w14:textId="77777777" w:rsidR="00A477C8" w:rsidRDefault="00A477C8" w:rsidP="00834C9A">
      <w:pPr>
        <w:spacing w:after="0" w:line="240" w:lineRule="auto"/>
      </w:pPr>
      <w:r>
        <w:separator/>
      </w:r>
    </w:p>
  </w:footnote>
  <w:footnote w:type="continuationSeparator" w:id="0">
    <w:p w14:paraId="145AD2A6" w14:textId="77777777" w:rsidR="00A477C8" w:rsidRDefault="00A477C8"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3917"/>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36D49"/>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C0D"/>
    <w:rsid w:val="0043071B"/>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75F51"/>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16A25"/>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075FE"/>
    <w:rsid w:val="00713300"/>
    <w:rsid w:val="00713990"/>
    <w:rsid w:val="007139C0"/>
    <w:rsid w:val="0071404B"/>
    <w:rsid w:val="00717586"/>
    <w:rsid w:val="00720541"/>
    <w:rsid w:val="007215E8"/>
    <w:rsid w:val="0072228A"/>
    <w:rsid w:val="00724E67"/>
    <w:rsid w:val="00726BEF"/>
    <w:rsid w:val="007274BC"/>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F020E"/>
    <w:rsid w:val="007F06D3"/>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1066"/>
    <w:rsid w:val="00922E96"/>
    <w:rsid w:val="00922F1A"/>
    <w:rsid w:val="00924793"/>
    <w:rsid w:val="00925318"/>
    <w:rsid w:val="009257F3"/>
    <w:rsid w:val="00925E7A"/>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77C8"/>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3E14"/>
    <w:rsid w:val="00B24532"/>
    <w:rsid w:val="00B25575"/>
    <w:rsid w:val="00B25A74"/>
    <w:rsid w:val="00B25CCB"/>
    <w:rsid w:val="00B27159"/>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0AAE"/>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162"/>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6DDD"/>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62DB8"/>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6</Pages>
  <Words>737</Words>
  <Characters>4207</Characters>
  <Application>Microsoft Office Word</Application>
  <DocSecurity>0</DocSecurity>
  <Lines>35</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Jiym Lab</cp:lastModifiedBy>
  <cp:revision>120</cp:revision>
  <dcterms:created xsi:type="dcterms:W3CDTF">2026-04-13T11:14:00Z</dcterms:created>
  <dcterms:modified xsi:type="dcterms:W3CDTF">2026-07-20T08:19:00Z</dcterms:modified>
</cp:coreProperties>
</file>