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071689" w14:textId="77777777" w:rsidR="00A82CAC" w:rsidRPr="009B286B"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0070C0"/>
          <w:kern w:val="36"/>
          <w:sz w:val="48"/>
          <w:szCs w:val="48"/>
          <w:u w:val="single"/>
        </w:rPr>
      </w:pPr>
      <w:r w:rsidRPr="009B286B">
        <w:rPr>
          <w:rFonts w:ascii="나눔스퀘어" w:eastAsia="나눔스퀘어" w:hAnsi="나눔스퀘어" w:cs="굴림" w:hint="eastAsia"/>
          <w:b/>
          <w:bCs/>
          <w:color w:val="0070C0"/>
          <w:kern w:val="36"/>
          <w:sz w:val="48"/>
          <w:szCs w:val="48"/>
          <w:u w:val="single"/>
        </w:rPr>
        <w:t>1편</w:t>
      </w:r>
    </w:p>
    <w:p w14:paraId="20F88766" w14:textId="77777777" w:rsidR="00A82CAC" w:rsidRP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kern w:val="36"/>
          <w:sz w:val="48"/>
          <w:szCs w:val="48"/>
        </w:rPr>
      </w:pPr>
      <w:r w:rsidRPr="00A82CAC">
        <w:rPr>
          <w:rFonts w:ascii="나눔스퀘어" w:eastAsia="나눔스퀘어" w:hAnsi="나눔스퀘어" w:cs="굴림"/>
          <w:b/>
          <w:bCs/>
          <w:kern w:val="36"/>
          <w:sz w:val="48"/>
          <w:szCs w:val="48"/>
        </w:rPr>
        <w:t>2026년 상반기 물류 시장, 무슨 일이 있었나 — 하반기 전망 총정리</w:t>
      </w:r>
    </w:p>
    <w:p w14:paraId="796F10D1"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kern w:val="0"/>
          <w:sz w:val="24"/>
          <w:szCs w:val="24"/>
        </w:rPr>
        <w:t>2026년 상반기 글로벌 물류 시장은 유가 리스크와 중동 지역 불확실성이라는 두 가지 변수에 크게 흔들렸습니다. 해상과 항공 모두 예상보다 강한 수요와 타이트한 공급이 맞물리며 운임이 급등했고, 하반기에는 이 흐름이 점차 반전될 조짐을 보이고 있습니다.</w:t>
      </w:r>
    </w:p>
    <w:p w14:paraId="34E52E0B"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kern w:val="0"/>
          <w:sz w:val="24"/>
          <w:szCs w:val="24"/>
        </w:rPr>
        <w:t>이번 글에서는 해상·항공 각각의 수요·공급·운임 흐름을 상반기와 하반기로 나눠 한눈에 정리해드립니다.</w:t>
      </w:r>
    </w:p>
    <w:p w14:paraId="5724293F" w14:textId="77777777" w:rsidR="00A82CAC" w:rsidRPr="00A82CAC" w:rsidRDefault="00A82CAC" w:rsidP="00A82CAC">
      <w:pPr>
        <w:widowControl/>
        <w:wordWrap/>
        <w:autoSpaceDE/>
        <w:autoSpaceDN/>
        <w:spacing w:before="100" w:beforeAutospacing="1" w:after="100" w:afterAutospacing="1" w:line="240" w:lineRule="auto"/>
        <w:jc w:val="left"/>
        <w:outlineLvl w:val="1"/>
        <w:rPr>
          <w:rFonts w:ascii="나눔스퀘어" w:eastAsia="나눔스퀘어" w:hAnsi="나눔스퀘어" w:cs="굴림"/>
          <w:b/>
          <w:bCs/>
          <w:kern w:val="0"/>
          <w:sz w:val="36"/>
          <w:szCs w:val="36"/>
        </w:rPr>
      </w:pPr>
      <w:r w:rsidRPr="00A82CAC">
        <w:rPr>
          <w:rFonts w:ascii="나눔스퀘어" w:eastAsia="나눔스퀘어" w:hAnsi="나눔스퀘어" w:cs="굴림"/>
          <w:b/>
          <w:bCs/>
          <w:kern w:val="0"/>
          <w:sz w:val="36"/>
          <w:szCs w:val="36"/>
        </w:rPr>
        <w:t>해상 물류</w:t>
      </w:r>
      <w:r w:rsidRPr="00A82CAC">
        <w:rPr>
          <w:rFonts w:ascii="나눔스퀘어" w:eastAsia="나눔스퀘어" w:hAnsi="나눔스퀘어" w:cs="굴림"/>
          <w:b/>
          <w:bCs/>
          <w:kern w:val="0"/>
          <w:sz w:val="36"/>
          <w:szCs w:val="36"/>
        </w:rPr>
        <w:br/>
      </w:r>
      <w:r w:rsidRPr="00A82CAC">
        <w:rPr>
          <w:rFonts w:ascii="나눔스퀘어" w:eastAsia="나눔스퀘어" w:hAnsi="나눔스퀘어" w:cs="굴림"/>
          <w:b/>
          <w:bCs/>
          <w:kern w:val="0"/>
          <w:sz w:val="28"/>
          <w:szCs w:val="36"/>
        </w:rPr>
        <w:t>상반기 동향</w:t>
      </w:r>
    </w:p>
    <w:p w14:paraId="214F3A25"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수요</w:t>
      </w:r>
      <w:r w:rsidRPr="00A82CAC">
        <w:rPr>
          <w:rFonts w:ascii="나눔스퀘어" w:eastAsia="나눔스퀘어" w:hAnsi="나눔스퀘어" w:cs="굴림"/>
          <w:kern w:val="0"/>
          <w:sz w:val="24"/>
          <w:szCs w:val="24"/>
        </w:rPr>
        <w:t xml:space="preserve"> 유가 상승과 중동 리스크에 대응하기 위한 조기 선적이 확대되며 상반기 수요는 견조하게 유지됐습니다. </w:t>
      </w:r>
      <w:proofErr w:type="spellStart"/>
      <w:r w:rsidRPr="00A82CAC">
        <w:rPr>
          <w:rFonts w:ascii="나눔스퀘어" w:eastAsia="나눔스퀘어" w:hAnsi="나눔스퀘어" w:cs="굴림"/>
          <w:kern w:val="0"/>
          <w:sz w:val="24"/>
          <w:szCs w:val="24"/>
        </w:rPr>
        <w:t>아시아발</w:t>
      </w:r>
      <w:proofErr w:type="spellEnd"/>
      <w:r w:rsidRPr="00A82CAC">
        <w:rPr>
          <w:rFonts w:ascii="나눔스퀘어" w:eastAsia="나눔스퀘어" w:hAnsi="나눔스퀘어" w:cs="굴림"/>
          <w:kern w:val="0"/>
          <w:sz w:val="24"/>
          <w:szCs w:val="24"/>
        </w:rPr>
        <w:t xml:space="preserve"> </w:t>
      </w:r>
      <w:proofErr w:type="spellStart"/>
      <w:r w:rsidRPr="00A82CAC">
        <w:rPr>
          <w:rFonts w:ascii="나눔스퀘어" w:eastAsia="나눔스퀘어" w:hAnsi="나눔스퀘어" w:cs="굴림"/>
          <w:kern w:val="0"/>
          <w:sz w:val="24"/>
          <w:szCs w:val="24"/>
        </w:rPr>
        <w:t>비중동</w:t>
      </w:r>
      <w:proofErr w:type="spellEnd"/>
      <w:r w:rsidRPr="00A82CAC">
        <w:rPr>
          <w:rFonts w:ascii="나눔스퀘어" w:eastAsia="나눔스퀘어" w:hAnsi="나눔스퀘어" w:cs="굴림"/>
          <w:kern w:val="0"/>
          <w:sz w:val="24"/>
          <w:szCs w:val="24"/>
        </w:rPr>
        <w:t xml:space="preserve"> 항로의 물동량이 늘면서 중동 지역 물동 감소분을 상당 부분 상쇄한 점이 특징입니다.</w:t>
      </w:r>
    </w:p>
    <w:p w14:paraId="77765243"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공급</w:t>
      </w:r>
      <w:r w:rsidRPr="00A82CAC">
        <w:rPr>
          <w:rFonts w:ascii="나눔스퀘어" w:eastAsia="나눔스퀘어" w:hAnsi="나눔스퀘어" w:cs="굴림"/>
          <w:kern w:val="0"/>
          <w:sz w:val="24"/>
          <w:szCs w:val="24"/>
        </w:rPr>
        <w:t xml:space="preserve"> </w:t>
      </w:r>
      <w:proofErr w:type="spellStart"/>
      <w:r w:rsidRPr="00A82CAC">
        <w:rPr>
          <w:rFonts w:ascii="나눔스퀘어" w:eastAsia="나눔스퀘어" w:hAnsi="나눔스퀘어" w:cs="굴림"/>
          <w:kern w:val="0"/>
          <w:sz w:val="24"/>
          <w:szCs w:val="24"/>
        </w:rPr>
        <w:t>공급</w:t>
      </w:r>
      <w:proofErr w:type="spellEnd"/>
      <w:r w:rsidRPr="00A82CAC">
        <w:rPr>
          <w:rFonts w:ascii="나눔스퀘어" w:eastAsia="나눔스퀘어" w:hAnsi="나눔스퀘어" w:cs="굴림"/>
          <w:kern w:val="0"/>
          <w:sz w:val="24"/>
          <w:szCs w:val="24"/>
        </w:rPr>
        <w:t xml:space="preserve"> 부담은 여전했지만, </w:t>
      </w:r>
      <w:proofErr w:type="spellStart"/>
      <w:r w:rsidRPr="00A82CAC">
        <w:rPr>
          <w:rFonts w:ascii="나눔스퀘어" w:eastAsia="나눔스퀘어" w:hAnsi="나눔스퀘어" w:cs="굴림"/>
          <w:kern w:val="0"/>
          <w:sz w:val="24"/>
          <w:szCs w:val="24"/>
        </w:rPr>
        <w:t>호르무즈</w:t>
      </w:r>
      <w:proofErr w:type="spellEnd"/>
      <w:r w:rsidRPr="00A82CAC">
        <w:rPr>
          <w:rFonts w:ascii="나눔스퀘어" w:eastAsia="나눔스퀘어" w:hAnsi="나눔스퀘어" w:cs="굴림"/>
          <w:kern w:val="0"/>
          <w:sz w:val="24"/>
          <w:szCs w:val="24"/>
        </w:rPr>
        <w:t xml:space="preserve"> 해협 봉쇄와 홍해 우회 운항이 이어지며 실제로 시장에서 사용 가능한 유효 공급은 오히려 타이트하게 유지됐습니다.</w:t>
      </w:r>
    </w:p>
    <w:p w14:paraId="113ED6B8"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운임</w:t>
      </w:r>
      <w:r w:rsidRPr="00A82CAC">
        <w:rPr>
          <w:rFonts w:ascii="나눔스퀘어" w:eastAsia="나눔스퀘어" w:hAnsi="나눔스퀘어" w:cs="굴림"/>
          <w:kern w:val="0"/>
          <w:sz w:val="24"/>
          <w:szCs w:val="24"/>
        </w:rPr>
        <w:t xml:space="preserve"> 조기 선적 수요 확대와 공급 차질이 동시에 발생하면서 상반기 전 항로에서 운임이 급등했고, 상승세가 이어졌습니다.</w:t>
      </w:r>
    </w:p>
    <w:p w14:paraId="32C0066B" w14:textId="77777777" w:rsidR="00A82CAC" w:rsidRPr="00A82CAC" w:rsidRDefault="00A82CAC" w:rsidP="00A82CAC">
      <w:pPr>
        <w:widowControl/>
        <w:wordWrap/>
        <w:autoSpaceDE/>
        <w:autoSpaceDN/>
        <w:spacing w:before="100" w:beforeAutospacing="1" w:after="100" w:afterAutospacing="1" w:line="240" w:lineRule="auto"/>
        <w:jc w:val="left"/>
        <w:outlineLvl w:val="1"/>
        <w:rPr>
          <w:rFonts w:ascii="나눔스퀘어" w:eastAsia="나눔스퀘어" w:hAnsi="나눔스퀘어" w:cs="굴림"/>
          <w:b/>
          <w:bCs/>
          <w:kern w:val="0"/>
          <w:sz w:val="28"/>
          <w:szCs w:val="36"/>
        </w:rPr>
      </w:pPr>
      <w:r w:rsidRPr="00A82CAC">
        <w:rPr>
          <w:rFonts w:ascii="나눔스퀘어" w:eastAsia="나눔스퀘어" w:hAnsi="나눔스퀘어" w:cs="굴림"/>
          <w:b/>
          <w:bCs/>
          <w:kern w:val="0"/>
          <w:sz w:val="28"/>
          <w:szCs w:val="36"/>
        </w:rPr>
        <w:t>하반기 전망</w:t>
      </w:r>
    </w:p>
    <w:p w14:paraId="0BC30BD8"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수요</w:t>
      </w:r>
      <w:r w:rsidRPr="00A82CAC">
        <w:rPr>
          <w:rFonts w:ascii="나눔스퀘어" w:eastAsia="나눔스퀘어" w:hAnsi="나눔스퀘어" w:cs="굴림"/>
          <w:kern w:val="0"/>
          <w:sz w:val="24"/>
          <w:szCs w:val="24"/>
        </w:rPr>
        <w:t xml:space="preserve"> 하반기에는 상반기에 미리 당겨온 조기 선적 효과가 소진되고, 고금리 기조로 소비가 둔화되면서 상반기 대비 수요가 약세로 전환될 것으로 전망됩니다.</w:t>
      </w:r>
    </w:p>
    <w:p w14:paraId="54AA1032"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공급</w:t>
      </w:r>
      <w:r w:rsidRPr="00A82CAC">
        <w:rPr>
          <w:rFonts w:ascii="나눔스퀘어" w:eastAsia="나눔스퀘어" w:hAnsi="나눔스퀘어" w:cs="굴림"/>
          <w:kern w:val="0"/>
          <w:sz w:val="24"/>
          <w:szCs w:val="24"/>
        </w:rPr>
        <w:t xml:space="preserve"> 신조선 인도와 선복 회복이 맞물리며 공급 부담이 확대될 전망입니다. 2027년 이후에는 대규모 신조선 인도가 본격화되면서 중장기적인 공급 과잉이 심화될 것으로 예상됩니다.</w:t>
      </w:r>
    </w:p>
    <w:p w14:paraId="1B3C26E2"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운임</w:t>
      </w:r>
      <w:r w:rsidRPr="00A82CAC">
        <w:rPr>
          <w:rFonts w:ascii="나눔스퀘어" w:eastAsia="나눔스퀘어" w:hAnsi="나눔스퀘어" w:cs="굴림"/>
          <w:kern w:val="0"/>
          <w:sz w:val="24"/>
          <w:szCs w:val="24"/>
        </w:rPr>
        <w:t xml:space="preserve"> 사전 선적의 영향으로 3분기 초까지는 높은 운임 수준이 유지되겠지만, 이후 비용 완화·공급 회복·수요 둔화가 겹치며 4분기부터는 약세 흐름이 확대될 전망입니다.</w:t>
      </w:r>
    </w:p>
    <w:p w14:paraId="6DAC61F9" w14:textId="77777777" w:rsidR="00A82CAC" w:rsidRPr="00A82CAC" w:rsidRDefault="00A82CAC" w:rsidP="00A82CAC">
      <w:pPr>
        <w:widowControl/>
        <w:wordWrap/>
        <w:autoSpaceDE/>
        <w:autoSpaceDN/>
        <w:spacing w:before="100" w:beforeAutospacing="1" w:after="100" w:afterAutospacing="1" w:line="240" w:lineRule="auto"/>
        <w:jc w:val="left"/>
        <w:outlineLvl w:val="1"/>
        <w:rPr>
          <w:rFonts w:ascii="나눔스퀘어" w:eastAsia="나눔스퀘어" w:hAnsi="나눔스퀘어" w:cs="굴림"/>
          <w:b/>
          <w:bCs/>
          <w:kern w:val="0"/>
          <w:sz w:val="36"/>
          <w:szCs w:val="36"/>
        </w:rPr>
      </w:pPr>
      <w:r w:rsidRPr="00A82CAC">
        <w:rPr>
          <w:rFonts w:ascii="나눔스퀘어" w:eastAsia="나눔스퀘어" w:hAnsi="나눔스퀘어" w:cs="굴림"/>
          <w:b/>
          <w:bCs/>
          <w:kern w:val="0"/>
          <w:sz w:val="36"/>
          <w:szCs w:val="36"/>
        </w:rPr>
        <w:lastRenderedPageBreak/>
        <w:t>항공 물류</w:t>
      </w:r>
    </w:p>
    <w:p w14:paraId="09377E4D" w14:textId="77777777" w:rsidR="00A82CAC" w:rsidRPr="00A82CAC" w:rsidRDefault="00A82CAC" w:rsidP="00A82CAC">
      <w:pPr>
        <w:widowControl/>
        <w:wordWrap/>
        <w:autoSpaceDE/>
        <w:autoSpaceDN/>
        <w:spacing w:before="100" w:beforeAutospacing="1" w:after="100" w:afterAutospacing="1" w:line="240" w:lineRule="auto"/>
        <w:jc w:val="left"/>
        <w:outlineLvl w:val="1"/>
        <w:rPr>
          <w:rFonts w:ascii="나눔스퀘어" w:eastAsia="나눔스퀘어" w:hAnsi="나눔스퀘어" w:cs="굴림"/>
          <w:b/>
          <w:bCs/>
          <w:kern w:val="0"/>
          <w:sz w:val="28"/>
          <w:szCs w:val="36"/>
        </w:rPr>
      </w:pPr>
      <w:r w:rsidRPr="00A82CAC">
        <w:rPr>
          <w:rFonts w:ascii="나눔스퀘어" w:eastAsia="나눔스퀘어" w:hAnsi="나눔스퀘어" w:cs="굴림"/>
          <w:b/>
          <w:bCs/>
          <w:kern w:val="0"/>
          <w:sz w:val="28"/>
          <w:szCs w:val="36"/>
        </w:rPr>
        <w:t>상반기 동향</w:t>
      </w:r>
    </w:p>
    <w:p w14:paraId="30F518BB"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수요</w:t>
      </w:r>
      <w:r w:rsidRPr="00A82CAC">
        <w:rPr>
          <w:rFonts w:ascii="나눔스퀘어" w:eastAsia="나눔스퀘어" w:hAnsi="나눔스퀘어" w:cs="굴림"/>
          <w:kern w:val="0"/>
          <w:sz w:val="24"/>
          <w:szCs w:val="24"/>
        </w:rPr>
        <w:t xml:space="preserve"> 상반기 항공 수요는 전쟁 이전 수준으로 빠르게 회복하며 공급을 웃도는 국면이 이어졌습니다. 특히 아시아 지역의 물동량 회복이 전체 성장을 이끌었습니다.</w:t>
      </w:r>
    </w:p>
    <w:p w14:paraId="45C27FB8"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공급</w:t>
      </w:r>
      <w:r w:rsidRPr="00A82CAC">
        <w:rPr>
          <w:rFonts w:ascii="나눔스퀘어" w:eastAsia="나눔스퀘어" w:hAnsi="나눔스퀘어" w:cs="굴림"/>
          <w:kern w:val="0"/>
          <w:sz w:val="24"/>
          <w:szCs w:val="24"/>
        </w:rPr>
        <w:t xml:space="preserve"> 공급은 전년 대비 소폭 증가하는 데 그쳐 수요 </w:t>
      </w:r>
      <w:proofErr w:type="spellStart"/>
      <w:r w:rsidRPr="00A82CAC">
        <w:rPr>
          <w:rFonts w:ascii="나눔스퀘어" w:eastAsia="나눔스퀘어" w:hAnsi="나눔스퀘어" w:cs="굴림"/>
          <w:kern w:val="0"/>
          <w:sz w:val="24"/>
          <w:szCs w:val="24"/>
        </w:rPr>
        <w:t>증가폭을</w:t>
      </w:r>
      <w:proofErr w:type="spellEnd"/>
      <w:r w:rsidRPr="00A82CAC">
        <w:rPr>
          <w:rFonts w:ascii="나눔스퀘어" w:eastAsia="나눔스퀘어" w:hAnsi="나눔스퀘어" w:cs="굴림"/>
          <w:kern w:val="0"/>
          <w:sz w:val="24"/>
          <w:szCs w:val="24"/>
        </w:rPr>
        <w:t xml:space="preserve"> 따라가지 못했습니다. </w:t>
      </w:r>
      <w:proofErr w:type="spellStart"/>
      <w:r w:rsidRPr="00A82CAC">
        <w:rPr>
          <w:rFonts w:ascii="나눔스퀘어" w:eastAsia="나눔스퀘어" w:hAnsi="나눔스퀘어" w:cs="굴림"/>
          <w:kern w:val="0"/>
          <w:sz w:val="24"/>
          <w:szCs w:val="24"/>
        </w:rPr>
        <w:t>중동발</w:t>
      </w:r>
      <w:proofErr w:type="spellEnd"/>
      <w:r w:rsidRPr="00A82CAC">
        <w:rPr>
          <w:rFonts w:ascii="나눔스퀘어" w:eastAsia="나눔스퀘어" w:hAnsi="나눔스퀘어" w:cs="굴림"/>
          <w:kern w:val="0"/>
          <w:sz w:val="24"/>
          <w:szCs w:val="24"/>
        </w:rPr>
        <w:t xml:space="preserve"> 공급 충격 이후에는 여객 회복과 화물기 투입 확대에 힘입어 점진적으로 회복하는 흐름을 보였습니다.</w:t>
      </w:r>
    </w:p>
    <w:p w14:paraId="51AAA21D"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운임</w:t>
      </w:r>
      <w:r w:rsidRPr="00A82CAC">
        <w:rPr>
          <w:rFonts w:ascii="나눔스퀘어" w:eastAsia="나눔스퀘어" w:hAnsi="나눔스퀘어" w:cs="굴림"/>
          <w:kern w:val="0"/>
          <w:sz w:val="24"/>
          <w:szCs w:val="24"/>
        </w:rPr>
        <w:t xml:space="preserve"> 중동 전쟁의 영향으로 운임이 최근 3년 내 최고 수준까지 치솟은 뒤 </w:t>
      </w:r>
      <w:proofErr w:type="spellStart"/>
      <w:r w:rsidRPr="00A82CAC">
        <w:rPr>
          <w:rFonts w:ascii="나눔스퀘어" w:eastAsia="나눔스퀘어" w:hAnsi="나눔스퀘어" w:cs="굴림"/>
          <w:kern w:val="0"/>
          <w:sz w:val="24"/>
          <w:szCs w:val="24"/>
        </w:rPr>
        <w:t>고운임이</w:t>
      </w:r>
      <w:proofErr w:type="spellEnd"/>
      <w:r w:rsidRPr="00A82CAC">
        <w:rPr>
          <w:rFonts w:ascii="나눔스퀘어" w:eastAsia="나눔스퀘어" w:hAnsi="나눔스퀘어" w:cs="굴림"/>
          <w:kern w:val="0"/>
          <w:sz w:val="24"/>
          <w:szCs w:val="24"/>
        </w:rPr>
        <w:t xml:space="preserve"> 유지됐습니다. 주요 노선을 중심으로 운임 상승폭이 확대됐습니다.</w:t>
      </w:r>
    </w:p>
    <w:p w14:paraId="1A1A1E6F" w14:textId="77777777" w:rsidR="00A82CAC" w:rsidRPr="00A82CAC" w:rsidRDefault="00A82CAC" w:rsidP="00A82CAC">
      <w:pPr>
        <w:widowControl/>
        <w:wordWrap/>
        <w:autoSpaceDE/>
        <w:autoSpaceDN/>
        <w:spacing w:before="100" w:beforeAutospacing="1" w:after="100" w:afterAutospacing="1" w:line="240" w:lineRule="auto"/>
        <w:jc w:val="left"/>
        <w:outlineLvl w:val="1"/>
        <w:rPr>
          <w:rFonts w:ascii="나눔스퀘어" w:eastAsia="나눔스퀘어" w:hAnsi="나눔스퀘어" w:cs="굴림"/>
          <w:b/>
          <w:bCs/>
          <w:kern w:val="0"/>
          <w:sz w:val="28"/>
          <w:szCs w:val="36"/>
        </w:rPr>
      </w:pPr>
      <w:r w:rsidRPr="00A82CAC">
        <w:rPr>
          <w:rFonts w:ascii="나눔스퀘어" w:eastAsia="나눔스퀘어" w:hAnsi="나눔스퀘어" w:cs="굴림"/>
          <w:b/>
          <w:bCs/>
          <w:kern w:val="0"/>
          <w:sz w:val="28"/>
          <w:szCs w:val="36"/>
        </w:rPr>
        <w:t>하반기 전망</w:t>
      </w:r>
    </w:p>
    <w:p w14:paraId="770E5160"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수요</w:t>
      </w:r>
      <w:r w:rsidRPr="00A82CAC">
        <w:rPr>
          <w:rFonts w:ascii="나눔스퀘어" w:eastAsia="나눔스퀘어" w:hAnsi="나눔스퀘어" w:cs="굴림"/>
          <w:kern w:val="0"/>
          <w:sz w:val="24"/>
          <w:szCs w:val="24"/>
        </w:rPr>
        <w:t xml:space="preserve"> 하반기 수요 성장률은 전년 대비 소폭 둔화될 전망이지만, AI·반도체 중심의 고부가가치 화물과 </w:t>
      </w:r>
      <w:proofErr w:type="spellStart"/>
      <w:r w:rsidRPr="00A82CAC">
        <w:rPr>
          <w:rFonts w:ascii="나눔스퀘어" w:eastAsia="나눔스퀘어" w:hAnsi="나눔스퀘어" w:cs="굴림"/>
          <w:kern w:val="0"/>
          <w:sz w:val="24"/>
          <w:szCs w:val="24"/>
        </w:rPr>
        <w:t>아시아발</w:t>
      </w:r>
      <w:proofErr w:type="spellEnd"/>
      <w:r w:rsidRPr="00A82CAC">
        <w:rPr>
          <w:rFonts w:ascii="나눔스퀘어" w:eastAsia="나눔스퀘어" w:hAnsi="나눔스퀘어" w:cs="굴림"/>
          <w:kern w:val="0"/>
          <w:sz w:val="24"/>
          <w:szCs w:val="24"/>
        </w:rPr>
        <w:t xml:space="preserve"> 핵심 노선이 계속해서 수요를 지지할 것으로 보입니다.</w:t>
      </w:r>
    </w:p>
    <w:p w14:paraId="7B54D3E5"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공급</w:t>
      </w:r>
      <w:r w:rsidRPr="00A82CAC">
        <w:rPr>
          <w:rFonts w:ascii="나눔스퀘어" w:eastAsia="나눔스퀘어" w:hAnsi="나눔스퀘어" w:cs="굴림"/>
          <w:kern w:val="0"/>
          <w:sz w:val="24"/>
          <w:szCs w:val="24"/>
        </w:rPr>
        <w:t xml:space="preserve"> 신규 항공기 주문량과 </w:t>
      </w:r>
      <w:proofErr w:type="spellStart"/>
      <w:r w:rsidRPr="00A82CAC">
        <w:rPr>
          <w:rFonts w:ascii="나눔스퀘어" w:eastAsia="나눔스퀘어" w:hAnsi="나눔스퀘어" w:cs="굴림"/>
          <w:kern w:val="0"/>
          <w:sz w:val="24"/>
          <w:szCs w:val="24"/>
        </w:rPr>
        <w:t>인도량</w:t>
      </w:r>
      <w:proofErr w:type="spellEnd"/>
      <w:r w:rsidRPr="00A82CAC">
        <w:rPr>
          <w:rFonts w:ascii="나눔스퀘어" w:eastAsia="나눔스퀘어" w:hAnsi="나눔스퀘어" w:cs="굴림"/>
          <w:kern w:val="0"/>
          <w:sz w:val="24"/>
          <w:szCs w:val="24"/>
        </w:rPr>
        <w:t xml:space="preserve"> 간의 격차가 확대되고 있고, 미인도 잔량은 역대 최대 수준입니다. 이는 중장기적으로 항공화물 공급을 제약하는 요인으로 작용할 전망입니다.</w:t>
      </w:r>
    </w:p>
    <w:p w14:paraId="0051FA7F"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b/>
          <w:bCs/>
          <w:kern w:val="0"/>
          <w:sz w:val="24"/>
          <w:szCs w:val="24"/>
        </w:rPr>
        <w:t>운임</w:t>
      </w:r>
      <w:r w:rsidRPr="00A82CAC">
        <w:rPr>
          <w:rFonts w:ascii="나눔스퀘어" w:eastAsia="나눔스퀘어" w:hAnsi="나눔스퀘어" w:cs="굴림"/>
          <w:kern w:val="0"/>
          <w:sz w:val="24"/>
          <w:szCs w:val="24"/>
        </w:rPr>
        <w:t xml:space="preserve"> 3분기는 유가 정상화와 전자상거래 둔화의 영향으로 운임 하락 압력을 받겠지만, 4분기에는 AI 수요와 연말 성수기 물량이 맞물리며 다시 운임이 상승할 것으로 전망됩니다.</w:t>
      </w:r>
    </w:p>
    <w:p w14:paraId="640388D1" w14:textId="77777777" w:rsidR="00A82CAC" w:rsidRPr="00A82CAC" w:rsidRDefault="00A82CAC" w:rsidP="00A82CAC">
      <w:pPr>
        <w:widowControl/>
        <w:wordWrap/>
        <w:autoSpaceDE/>
        <w:autoSpaceDN/>
        <w:spacing w:before="100" w:beforeAutospacing="1" w:after="100" w:afterAutospacing="1" w:line="240" w:lineRule="auto"/>
        <w:jc w:val="left"/>
        <w:outlineLvl w:val="1"/>
        <w:rPr>
          <w:rFonts w:ascii="나눔스퀘어" w:eastAsia="나눔스퀘어" w:hAnsi="나눔스퀘어" w:cs="굴림"/>
          <w:b/>
          <w:bCs/>
          <w:kern w:val="0"/>
          <w:sz w:val="36"/>
          <w:szCs w:val="36"/>
        </w:rPr>
      </w:pPr>
      <w:r w:rsidRPr="00A82CAC">
        <w:rPr>
          <w:rFonts w:ascii="나눔스퀘어" w:eastAsia="나눔스퀘어" w:hAnsi="나눔스퀘어" w:cs="굴림"/>
          <w:b/>
          <w:bCs/>
          <w:kern w:val="0"/>
          <w:sz w:val="36"/>
          <w:szCs w:val="36"/>
        </w:rPr>
        <w:t>정리하면</w:t>
      </w:r>
    </w:p>
    <w:p w14:paraId="76A499FB"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kern w:val="0"/>
          <w:sz w:val="24"/>
          <w:szCs w:val="24"/>
        </w:rPr>
        <w:t xml:space="preserve">상반기는 해상과 항공 모두 "예상보다 강한 조기 수요 + 예상보다 타이트한 공급"이 운임 상승을 이끈 시기였습니다. 하반기는 그 흐름이 서서히 반전되는 국면으로, 해상은 공급 부담이 본격화되며 약세 전환이 예상되고, 항공은 3분기 약세 이후 4분기 성수기와 AI 수요가 다시 운임을 </w:t>
      </w:r>
      <w:proofErr w:type="spellStart"/>
      <w:r w:rsidRPr="00A82CAC">
        <w:rPr>
          <w:rFonts w:ascii="나눔스퀘어" w:eastAsia="나눔스퀘어" w:hAnsi="나눔스퀘어" w:cs="굴림"/>
          <w:kern w:val="0"/>
          <w:sz w:val="24"/>
          <w:szCs w:val="24"/>
        </w:rPr>
        <w:t>밀어올릴</w:t>
      </w:r>
      <w:proofErr w:type="spellEnd"/>
      <w:r w:rsidRPr="00A82CAC">
        <w:rPr>
          <w:rFonts w:ascii="나눔스퀘어" w:eastAsia="나눔스퀘어" w:hAnsi="나눔스퀘어" w:cs="굴림"/>
          <w:kern w:val="0"/>
          <w:sz w:val="24"/>
          <w:szCs w:val="24"/>
        </w:rPr>
        <w:t xml:space="preserve"> 가능성이 있습니다.</w:t>
      </w:r>
    </w:p>
    <w:p w14:paraId="23B43B87"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kern w:val="0"/>
          <w:sz w:val="24"/>
          <w:szCs w:val="24"/>
        </w:rPr>
        <w:t xml:space="preserve">다만 이 글에서 다룬 내용은 </w:t>
      </w:r>
      <w:proofErr w:type="spellStart"/>
      <w:r w:rsidRPr="00A82CAC">
        <w:rPr>
          <w:rFonts w:ascii="나눔스퀘어" w:eastAsia="나눔스퀘어" w:hAnsi="나눔스퀘어" w:cs="굴림"/>
          <w:kern w:val="0"/>
          <w:sz w:val="24"/>
          <w:szCs w:val="24"/>
        </w:rPr>
        <w:t>요약본입니다</w:t>
      </w:r>
      <w:proofErr w:type="spellEnd"/>
      <w:r w:rsidRPr="00A82CAC">
        <w:rPr>
          <w:rFonts w:ascii="나눔스퀘어" w:eastAsia="나눔스퀘어" w:hAnsi="나눔스퀘어" w:cs="굴림"/>
          <w:kern w:val="0"/>
          <w:sz w:val="24"/>
          <w:szCs w:val="24"/>
        </w:rPr>
        <w:t xml:space="preserve">. 실제로 하반기 운임 방향을 좌우할 핵심 변수 — 국제 유가 정상화 시나리오, </w:t>
      </w:r>
      <w:proofErr w:type="spellStart"/>
      <w:r w:rsidRPr="00A82CAC">
        <w:rPr>
          <w:rFonts w:ascii="나눔스퀘어" w:eastAsia="나눔스퀘어" w:hAnsi="나눔스퀘어" w:cs="굴림"/>
          <w:kern w:val="0"/>
          <w:sz w:val="24"/>
          <w:szCs w:val="24"/>
        </w:rPr>
        <w:t>호르무즈</w:t>
      </w:r>
      <w:proofErr w:type="spellEnd"/>
      <w:r w:rsidRPr="00A82CAC">
        <w:rPr>
          <w:rFonts w:ascii="나눔스퀘어" w:eastAsia="나눔스퀘어" w:hAnsi="나눔스퀘어" w:cs="굴림"/>
          <w:kern w:val="0"/>
          <w:sz w:val="24"/>
          <w:szCs w:val="24"/>
        </w:rPr>
        <w:t xml:space="preserve"> 해협 통항 회복 속도, </w:t>
      </w:r>
      <w:proofErr w:type="spellStart"/>
      <w:r w:rsidRPr="00A82CAC">
        <w:rPr>
          <w:rFonts w:ascii="나눔스퀘어" w:eastAsia="나눔스퀘어" w:hAnsi="나눔스퀘어" w:cs="굴림"/>
          <w:kern w:val="0"/>
          <w:sz w:val="24"/>
          <w:szCs w:val="24"/>
        </w:rPr>
        <w:t>항공유</w:t>
      </w:r>
      <w:proofErr w:type="spellEnd"/>
      <w:r w:rsidRPr="00A82CAC">
        <w:rPr>
          <w:rFonts w:ascii="나눔스퀘어" w:eastAsia="나눔스퀘어" w:hAnsi="나눔스퀘어" w:cs="굴림"/>
          <w:kern w:val="0"/>
          <w:sz w:val="24"/>
          <w:szCs w:val="24"/>
        </w:rPr>
        <w:t xml:space="preserve"> 수급 안정화 경로, AI 화물이 항공 시장 구조를 어떻게 재편하고 있는지 — 는 훨씬 더 세부적인 데이터와 </w:t>
      </w:r>
      <w:proofErr w:type="spellStart"/>
      <w:r w:rsidRPr="00A82CAC">
        <w:rPr>
          <w:rFonts w:ascii="나눔스퀘어" w:eastAsia="나눔스퀘어" w:hAnsi="나눔스퀘어" w:cs="굴림"/>
          <w:kern w:val="0"/>
          <w:sz w:val="24"/>
          <w:szCs w:val="24"/>
        </w:rPr>
        <w:t>시나리오별</w:t>
      </w:r>
      <w:proofErr w:type="spellEnd"/>
      <w:r w:rsidRPr="00A82CAC">
        <w:rPr>
          <w:rFonts w:ascii="나눔스퀘어" w:eastAsia="나눔스퀘어" w:hAnsi="나눔스퀘어" w:cs="굴림"/>
          <w:kern w:val="0"/>
          <w:sz w:val="24"/>
          <w:szCs w:val="24"/>
        </w:rPr>
        <w:t xml:space="preserve"> 전망으로 리포트에 담겨 있습니다.</w:t>
      </w:r>
    </w:p>
    <w:p w14:paraId="545C81EF" w14:textId="77777777" w:rsidR="00A82CAC" w:rsidRPr="00507812"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olor w:val="FF0000"/>
          <w:sz w:val="24"/>
        </w:rPr>
      </w:pPr>
      <w:commentRangeStart w:id="0"/>
      <w:r w:rsidRPr="00507812">
        <w:rPr>
          <w:rFonts w:ascii="나눔스퀘어" w:eastAsia="나눔스퀘어" w:hAnsi="나눔스퀘어" w:hint="eastAsia"/>
          <w:color w:val="FF0000"/>
          <w:sz w:val="24"/>
        </w:rPr>
        <w:t xml:space="preserve">더 자세한 내용은 </w:t>
      </w:r>
      <w:r w:rsidRPr="00507812">
        <w:rPr>
          <w:rFonts w:ascii="나눔스퀘어" w:eastAsia="나눔스퀘어" w:hAnsi="나눔스퀘어"/>
          <w:color w:val="FF0000"/>
          <w:sz w:val="24"/>
        </w:rPr>
        <w:t>삼성SDS 물류 전문가가 분석한</w:t>
      </w:r>
      <w:r w:rsidRPr="00507812">
        <w:rPr>
          <w:rFonts w:ascii="나눔스퀘어" w:eastAsia="나눔스퀘어" w:hAnsi="나눔스퀘어"/>
          <w:b/>
          <w:color w:val="FF0000"/>
          <w:sz w:val="24"/>
        </w:rPr>
        <w:t xml:space="preserve"> [2026년 상반기 물류 시황 동향 및 하반기 전망]</w:t>
      </w:r>
      <w:r w:rsidRPr="00507812">
        <w:rPr>
          <w:rFonts w:ascii="나눔스퀘어" w:eastAsia="나눔스퀘어" w:hAnsi="나눔스퀘어"/>
          <w:color w:val="FF0000"/>
          <w:sz w:val="24"/>
        </w:rPr>
        <w:t xml:space="preserve"> 전체 리포트에서 확인해보세요 </w:t>
      </w:r>
      <w:r w:rsidRPr="00507812">
        <w:rPr>
          <w:rFonts w:ascii="나눔스퀘어" w:eastAsia="나눔스퀘어" w:hAnsi="나눔스퀘어"/>
          <w:b/>
          <w:color w:val="FF0000"/>
          <w:sz w:val="24"/>
        </w:rPr>
        <w:t>[</w:t>
      </w:r>
      <w:r w:rsidRPr="00507812">
        <w:rPr>
          <w:rFonts w:ascii="나눔스퀘어" w:eastAsia="나눔스퀘어" w:hAnsi="나눔스퀘어" w:hint="eastAsia"/>
          <w:b/>
          <w:color w:val="FF0000"/>
          <w:sz w:val="24"/>
        </w:rPr>
        <w:t xml:space="preserve">다운로드 받기 </w:t>
      </w:r>
      <w:r w:rsidRPr="00507812">
        <w:rPr>
          <w:rStyle w:val="a4"/>
          <w:rFonts w:ascii="나눔스퀘어" w:eastAsia="나눔스퀘어" w:hAnsi="나눔스퀘어"/>
          <w:b w:val="0"/>
          <w:color w:val="FF0000"/>
          <w:sz w:val="24"/>
        </w:rPr>
        <w:t>→]</w:t>
      </w:r>
    </w:p>
    <w:p w14:paraId="7BF18A22" w14:textId="77777777" w:rsidR="00A82CAC" w:rsidRPr="00507812" w:rsidRDefault="00A82CAC" w:rsidP="00A82CAC">
      <w:pPr>
        <w:widowControl/>
        <w:wordWrap/>
        <w:autoSpaceDE/>
        <w:autoSpaceDN/>
        <w:spacing w:before="100" w:beforeAutospacing="1" w:after="100" w:afterAutospacing="1" w:line="240" w:lineRule="auto"/>
        <w:jc w:val="left"/>
        <w:rPr>
          <w:rStyle w:val="a4"/>
          <w:rFonts w:ascii="나눔스퀘어" w:eastAsia="나눔스퀘어" w:hAnsi="나눔스퀘어"/>
          <w:color w:val="FF0000"/>
          <w:sz w:val="24"/>
        </w:rPr>
      </w:pPr>
      <w:r w:rsidRPr="00507812">
        <w:rPr>
          <w:rFonts w:ascii="나눔스퀘어" w:eastAsia="나눔스퀘어" w:hAnsi="나눔스퀘어"/>
          <w:color w:val="FF0000"/>
          <w:sz w:val="24"/>
        </w:rPr>
        <w:lastRenderedPageBreak/>
        <w:t xml:space="preserve">이 내용을 영상으로 더 편하게 보고 싶으시다면, </w:t>
      </w:r>
      <w:proofErr w:type="spellStart"/>
      <w:r w:rsidRPr="00507812">
        <w:rPr>
          <w:rFonts w:ascii="나눔스퀘어" w:eastAsia="나눔스퀘어" w:hAnsi="나눔스퀘어"/>
          <w:color w:val="FF0000"/>
          <w:sz w:val="24"/>
        </w:rPr>
        <w:t>웨비나를</w:t>
      </w:r>
      <w:proofErr w:type="spellEnd"/>
      <w:r w:rsidRPr="00507812">
        <w:rPr>
          <w:rFonts w:ascii="나눔스퀘어" w:eastAsia="나눔스퀘어" w:hAnsi="나눔스퀘어"/>
          <w:color w:val="FF0000"/>
          <w:sz w:val="24"/>
        </w:rPr>
        <w:t xml:space="preserve"> 통해서도 확인하실 수 있습니다. </w:t>
      </w:r>
      <w:r w:rsidRPr="00507812">
        <w:rPr>
          <w:rStyle w:val="a4"/>
          <w:rFonts w:ascii="나눔스퀘어" w:eastAsia="나눔스퀘어" w:hAnsi="나눔스퀘어"/>
          <w:color w:val="FF0000"/>
          <w:sz w:val="24"/>
        </w:rPr>
        <w:t>[</w:t>
      </w:r>
      <w:proofErr w:type="spellStart"/>
      <w:r w:rsidRPr="00507812">
        <w:rPr>
          <w:rStyle w:val="a4"/>
          <w:rFonts w:ascii="나눔스퀘어" w:eastAsia="나눔스퀘어" w:hAnsi="나눔스퀘어"/>
          <w:color w:val="FF0000"/>
          <w:sz w:val="24"/>
        </w:rPr>
        <w:t>웨비나로</w:t>
      </w:r>
      <w:proofErr w:type="spellEnd"/>
      <w:r w:rsidRPr="00507812">
        <w:rPr>
          <w:rStyle w:val="a4"/>
          <w:rFonts w:ascii="나눔스퀘어" w:eastAsia="나눔스퀘어" w:hAnsi="나눔스퀘어"/>
          <w:color w:val="FF0000"/>
          <w:sz w:val="24"/>
        </w:rPr>
        <w:t xml:space="preserve"> 보기 →]</w:t>
      </w:r>
      <w:commentRangeEnd w:id="0"/>
      <w:r w:rsidR="00507812">
        <w:rPr>
          <w:rStyle w:val="a6"/>
        </w:rPr>
        <w:commentReference w:id="0"/>
      </w:r>
    </w:p>
    <w:p w14:paraId="7C4D3229"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32"/>
          <w:szCs w:val="24"/>
        </w:rPr>
      </w:pPr>
    </w:p>
    <w:p w14:paraId="388A39D1" w14:textId="77777777" w:rsidR="00A82CAC" w:rsidRPr="00A82CAC" w:rsidRDefault="00A82CAC" w:rsidP="00A82CAC">
      <w:pPr>
        <w:widowControl/>
        <w:wordWrap/>
        <w:autoSpaceDE/>
        <w:autoSpaceDN/>
        <w:spacing w:after="0"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kern w:val="0"/>
          <w:sz w:val="24"/>
          <w:szCs w:val="24"/>
        </w:rPr>
        <w:pict w14:anchorId="44570F7A">
          <v:rect id="_x0000_i1025" style="width:0;height:1.5pt" o:hralign="center" o:hrstd="t" o:hr="t" fillcolor="#a0a0a0" stroked="f"/>
        </w:pict>
      </w:r>
    </w:p>
    <w:p w14:paraId="29D8E88F" w14:textId="77777777" w:rsidR="00CD778D" w:rsidRPr="00A82CAC" w:rsidRDefault="00A82CAC">
      <w:pPr>
        <w:rPr>
          <w:rFonts w:ascii="나눔스퀘어" w:eastAsia="나눔스퀘어" w:hAnsi="나눔스퀘어"/>
          <w:i/>
        </w:rPr>
      </w:pPr>
      <w:r w:rsidRPr="00A82CAC">
        <w:rPr>
          <w:i/>
        </w:rPr>
        <w:t>※ 본 콘텐츠에 포함된 2026년 하반기 물류 시장 전망은 작성 시점 기준 데이터를 바탕으로 한 예측이며, 실제 시장 상황과 다를 수 있습니다. 유가, 지정학적 리스크 등 다양한 변수에 따라 전망은 변경될 수 있으니 참고 자료로 활용해주시기 바랍니다.</w:t>
      </w:r>
    </w:p>
    <w:p w14:paraId="015E836E"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21E4BF65"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5F8F5484"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18AA3498"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54B064EA"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0E1C399B"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6BDAA58E"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3E0E25E8"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3FD10FB8"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5254E8E6"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hint="eastAsia"/>
          <w:b/>
          <w:bCs/>
          <w:color w:val="FF0000"/>
          <w:kern w:val="36"/>
          <w:sz w:val="48"/>
          <w:szCs w:val="48"/>
          <w:u w:val="single"/>
        </w:rPr>
      </w:pPr>
    </w:p>
    <w:p w14:paraId="1E779E57" w14:textId="77777777" w:rsidR="00A82CAC" w:rsidRPr="009B286B"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0070C0"/>
          <w:kern w:val="36"/>
          <w:sz w:val="48"/>
          <w:szCs w:val="48"/>
          <w:u w:val="single"/>
        </w:rPr>
      </w:pPr>
      <w:r w:rsidRPr="009B286B">
        <w:rPr>
          <w:rFonts w:ascii="나눔스퀘어" w:eastAsia="나눔스퀘어" w:hAnsi="나눔스퀘어" w:cs="굴림" w:hint="eastAsia"/>
          <w:b/>
          <w:bCs/>
          <w:color w:val="0070C0"/>
          <w:kern w:val="36"/>
          <w:sz w:val="48"/>
          <w:szCs w:val="48"/>
          <w:u w:val="single"/>
        </w:rPr>
        <w:lastRenderedPageBreak/>
        <w:t>2편</w:t>
      </w:r>
    </w:p>
    <w:p w14:paraId="6E0240D3" w14:textId="77777777" w:rsidR="00A82CAC" w:rsidRPr="00A82CAC" w:rsidRDefault="00A82CAC" w:rsidP="00A82CAC">
      <w:pPr>
        <w:pStyle w:val="1"/>
        <w:rPr>
          <w:rFonts w:ascii="나눔스퀘어" w:eastAsia="나눔스퀘어" w:hAnsi="나눔스퀘어"/>
        </w:rPr>
      </w:pPr>
      <w:r w:rsidRPr="00A82CAC">
        <w:rPr>
          <w:rFonts w:ascii="나눔스퀘어" w:eastAsia="나눔스퀘어" w:hAnsi="나눔스퀘어"/>
        </w:rPr>
        <w:t xml:space="preserve">운임이 왜 이렇게 </w:t>
      </w:r>
      <w:proofErr w:type="spellStart"/>
      <w:r w:rsidRPr="00A82CAC">
        <w:rPr>
          <w:rFonts w:ascii="나눔스퀘어" w:eastAsia="나눔스퀘어" w:hAnsi="나눔스퀘어"/>
        </w:rPr>
        <w:t>뛰었나</w:t>
      </w:r>
      <w:proofErr w:type="spellEnd"/>
      <w:r w:rsidRPr="00A82CAC">
        <w:rPr>
          <w:rFonts w:ascii="나눔스퀘어" w:eastAsia="나눔스퀘어" w:hAnsi="나눔스퀘어"/>
        </w:rPr>
        <w:t xml:space="preserve"> — 2026 해상 물류 상반기 동향과 하반기 전망</w:t>
      </w:r>
    </w:p>
    <w:p w14:paraId="677DDAF5"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2026년 해상 운임은 상반기 내내 강세를 보였습니다. 조기 성수기가 예상보다 일찍, 예상보다 강하게 찾아온 데다 지정학 리스크로 공급 쪽에서도 차질이 겹쳤기 때문입니다. 그렇다면 하반기에는 이 흐름이 이어질까요? 상반기 동향을 먼저 짚고, 하반기 전망까지 함께 살펴봅니다.</w:t>
      </w:r>
    </w:p>
    <w:p w14:paraId="6245D007" w14:textId="77777777" w:rsidR="00A82CAC" w:rsidRDefault="00A82CAC" w:rsidP="00A82CAC">
      <w:pPr>
        <w:pStyle w:val="2"/>
        <w:rPr>
          <w:rFonts w:ascii="나눔스퀘어" w:eastAsia="나눔스퀘어" w:hAnsi="나눔스퀘어"/>
        </w:rPr>
      </w:pPr>
      <w:r w:rsidRPr="00A82CAC">
        <w:rPr>
          <w:rFonts w:ascii="나눔스퀘어" w:eastAsia="나눔스퀘어" w:hAnsi="나눔스퀘어"/>
        </w:rPr>
        <w:t>상반기 동향</w:t>
      </w:r>
    </w:p>
    <w:p w14:paraId="2B4A9361"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수요 — 조기 성수기가 만들어졌다</w:t>
      </w:r>
    </w:p>
    <w:p w14:paraId="6704CD39"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상반기 해상 수요를 움직인 가장 큰 힘은 "선적 앞당김"이었습니다. 중동 리스크, </w:t>
      </w:r>
      <w:proofErr w:type="spellStart"/>
      <w:r w:rsidRPr="00A82CAC">
        <w:rPr>
          <w:rFonts w:ascii="나눔스퀘어" w:eastAsia="나눔스퀘어" w:hAnsi="나눔스퀘어"/>
        </w:rPr>
        <w:t>유류비</w:t>
      </w:r>
      <w:proofErr w:type="spellEnd"/>
      <w:r w:rsidRPr="00A82CAC">
        <w:rPr>
          <w:rFonts w:ascii="나눔스퀘어" w:eastAsia="나눔스퀘어" w:hAnsi="나눔스퀘어"/>
        </w:rPr>
        <w:t xml:space="preserve"> 상승 우려, 관세 불확실성에 대응하기 위해 화주들이 선적을 서둘렀고, 그 결과 시장에는 예년보다 일찍 성수기가 형성됐습니다.</w:t>
      </w:r>
    </w:p>
    <w:p w14:paraId="3E41ED82"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지역별로 보면 편차가 뚜렷합니다. 2026년 조기 성수기 물동은 전년 동기 대비 6.6% 증가한 721천 TEU가 늘어났는데, 이 중 </w:t>
      </w:r>
      <w:proofErr w:type="spellStart"/>
      <w:r w:rsidRPr="00A82CAC">
        <w:rPr>
          <w:rFonts w:ascii="나눔스퀘어" w:eastAsia="나눔스퀘어" w:hAnsi="나눔스퀘어"/>
        </w:rPr>
        <w:t>유럽향</w:t>
      </w:r>
      <w:proofErr w:type="spellEnd"/>
      <w:r w:rsidRPr="00A82CAC">
        <w:rPr>
          <w:rFonts w:ascii="나눔스퀘어" w:eastAsia="나눔스퀘어" w:hAnsi="나눔스퀘어"/>
        </w:rPr>
        <w:t xml:space="preserve"> 물동이 454천 TEU(+12.0%) 늘며 성장을 이끌었습니다. 지정학 리스크로 운항 불확실성이 커지자 화주들이 선적을 서두른 결과입니다. 반면 </w:t>
      </w:r>
      <w:proofErr w:type="spellStart"/>
      <w:r w:rsidRPr="00A82CAC">
        <w:rPr>
          <w:rFonts w:ascii="나눔스퀘어" w:eastAsia="나눔스퀘어" w:hAnsi="나눔스퀘어"/>
        </w:rPr>
        <w:t>중동향</w:t>
      </w:r>
      <w:proofErr w:type="spellEnd"/>
      <w:r w:rsidRPr="00A82CAC">
        <w:rPr>
          <w:rFonts w:ascii="나눔스퀘어" w:eastAsia="나눔스퀘어" w:hAnsi="나눔스퀘어"/>
        </w:rPr>
        <w:t xml:space="preserve"> 물동은 250천 TEU(-16.7%) 줄며 위축됐습니다.</w:t>
      </w:r>
    </w:p>
    <w:p w14:paraId="024159FD"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한편 </w:t>
      </w:r>
      <w:proofErr w:type="spellStart"/>
      <w:r w:rsidRPr="00A82CAC">
        <w:rPr>
          <w:rFonts w:ascii="나눔스퀘어" w:eastAsia="나눔스퀘어" w:hAnsi="나눔스퀘어"/>
        </w:rPr>
        <w:t>남미동안</w:t>
      </w:r>
      <w:proofErr w:type="spellEnd"/>
      <w:r w:rsidRPr="00A82CAC">
        <w:rPr>
          <w:rFonts w:ascii="나눔스퀘어" w:eastAsia="나눔스퀘어" w:hAnsi="나눔스퀘어"/>
        </w:rPr>
        <w:t xml:space="preserve"> 항로는 중국산 자동차 수출 확대와, 7월 시행되는 브라질의 전기차 관세 인상을 앞둔 선제 선적 수요로 물동이 늘어난 것으로 나타났습니다.</w:t>
      </w:r>
    </w:p>
    <w:p w14:paraId="2025F682"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정리하면, </w:t>
      </w:r>
      <w:proofErr w:type="spellStart"/>
      <w:r w:rsidRPr="00A82CAC">
        <w:rPr>
          <w:rFonts w:ascii="나눔스퀘어" w:eastAsia="나눔스퀘어" w:hAnsi="나눔스퀘어"/>
        </w:rPr>
        <w:t>중동향</w:t>
      </w:r>
      <w:proofErr w:type="spellEnd"/>
      <w:r w:rsidRPr="00A82CAC">
        <w:rPr>
          <w:rFonts w:ascii="나눔스퀘어" w:eastAsia="나눔스퀘어" w:hAnsi="나눔스퀘어"/>
        </w:rPr>
        <w:t xml:space="preserve"> 물동이 급감했지만 </w:t>
      </w:r>
      <w:proofErr w:type="spellStart"/>
      <w:r w:rsidRPr="00A82CAC">
        <w:rPr>
          <w:rFonts w:ascii="나눔스퀘어" w:eastAsia="나눔스퀘어" w:hAnsi="나눔스퀘어"/>
        </w:rPr>
        <w:t>아시아발</w:t>
      </w:r>
      <w:proofErr w:type="spellEnd"/>
      <w:r w:rsidRPr="00A82CAC">
        <w:rPr>
          <w:rFonts w:ascii="나눔스퀘어" w:eastAsia="나눔스퀘어" w:hAnsi="나눔스퀘어"/>
        </w:rPr>
        <w:t xml:space="preserve"> </w:t>
      </w:r>
      <w:proofErr w:type="spellStart"/>
      <w:r w:rsidRPr="00A82CAC">
        <w:rPr>
          <w:rFonts w:ascii="나눔스퀘어" w:eastAsia="나눔스퀘어" w:hAnsi="나눔스퀘어"/>
        </w:rPr>
        <w:t>비중동</w:t>
      </w:r>
      <w:proofErr w:type="spellEnd"/>
      <w:r w:rsidRPr="00A82CAC">
        <w:rPr>
          <w:rFonts w:ascii="나눔스퀘어" w:eastAsia="나눔스퀘어" w:hAnsi="나눔스퀘어"/>
        </w:rPr>
        <w:t xml:space="preserve"> 항로(특히 </w:t>
      </w:r>
      <w:proofErr w:type="spellStart"/>
      <w:r w:rsidRPr="00A82CAC">
        <w:rPr>
          <w:rFonts w:ascii="나눔스퀘어" w:eastAsia="나눔스퀘어" w:hAnsi="나눔스퀘어"/>
        </w:rPr>
        <w:t>유럽향</w:t>
      </w:r>
      <w:proofErr w:type="spellEnd"/>
      <w:r w:rsidRPr="00A82CAC">
        <w:rPr>
          <w:rFonts w:ascii="나눔스퀘어" w:eastAsia="나눔스퀘어" w:hAnsi="나눔스퀘어"/>
        </w:rPr>
        <w:t>)의 물동 확대가 이를 상당 부분 상쇄하면서 글로벌 수요 둔화를 막아낸 상반기였습니다.</w:t>
      </w:r>
    </w:p>
    <w:p w14:paraId="6B6EAA86"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 xml:space="preserve">공급 — </w:t>
      </w:r>
      <w:proofErr w:type="spellStart"/>
      <w:r w:rsidRPr="00A82CAC">
        <w:rPr>
          <w:rFonts w:ascii="나눔스퀘어" w:eastAsia="나눔스퀘어" w:hAnsi="나눔스퀘어"/>
          <w:sz w:val="28"/>
        </w:rPr>
        <w:t>호르무즈</w:t>
      </w:r>
      <w:proofErr w:type="spellEnd"/>
      <w:r w:rsidRPr="00A82CAC">
        <w:rPr>
          <w:rFonts w:ascii="나눔스퀘어" w:eastAsia="나눔스퀘어" w:hAnsi="나눔스퀘어"/>
          <w:sz w:val="28"/>
        </w:rPr>
        <w:t xml:space="preserve">·홍해 리스크로 </w:t>
      </w:r>
      <w:proofErr w:type="spellStart"/>
      <w:r w:rsidRPr="00A82CAC">
        <w:rPr>
          <w:rFonts w:ascii="나눔스퀘어" w:eastAsia="나눔스퀘어" w:hAnsi="나눔스퀘어"/>
          <w:sz w:val="28"/>
        </w:rPr>
        <w:t>타이트해진</w:t>
      </w:r>
      <w:proofErr w:type="spellEnd"/>
      <w:r w:rsidRPr="00A82CAC">
        <w:rPr>
          <w:rFonts w:ascii="나눔스퀘어" w:eastAsia="나눔스퀘어" w:hAnsi="나눔스퀘어"/>
          <w:sz w:val="28"/>
        </w:rPr>
        <w:t xml:space="preserve"> 선복</w:t>
      </w:r>
    </w:p>
    <w:p w14:paraId="0F90CA99"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공급 측면에서는 두 가지 리스크가 동시에 작용했습니다. </w:t>
      </w:r>
      <w:proofErr w:type="spellStart"/>
      <w:r w:rsidRPr="00A82CAC">
        <w:rPr>
          <w:rFonts w:ascii="나눔스퀘어" w:eastAsia="나눔스퀘어" w:hAnsi="나눔스퀘어"/>
        </w:rPr>
        <w:t>호르무즈</w:t>
      </w:r>
      <w:proofErr w:type="spellEnd"/>
      <w:r w:rsidRPr="00A82CAC">
        <w:rPr>
          <w:rFonts w:ascii="나눔스퀘어" w:eastAsia="나눔스퀘어" w:hAnsi="나눔스퀘어"/>
        </w:rPr>
        <w:t xml:space="preserve"> 해협 봉쇄로 중동 지역 </w:t>
      </w:r>
      <w:proofErr w:type="spellStart"/>
      <w:r w:rsidRPr="00A82CAC">
        <w:rPr>
          <w:rFonts w:ascii="나눔스퀘어" w:eastAsia="나눔스퀘어" w:hAnsi="나눔스퀘어"/>
        </w:rPr>
        <w:t>통항량이</w:t>
      </w:r>
      <w:proofErr w:type="spellEnd"/>
      <w:r w:rsidRPr="00A82CAC">
        <w:rPr>
          <w:rFonts w:ascii="나눔스퀘어" w:eastAsia="나눔스퀘어" w:hAnsi="나눔스퀘어"/>
        </w:rPr>
        <w:t xml:space="preserve"> 급감했고, 홍해 리스크가 이어지며 수에즈 </w:t>
      </w:r>
      <w:proofErr w:type="spellStart"/>
      <w:r w:rsidRPr="00A82CAC">
        <w:rPr>
          <w:rFonts w:ascii="나눔스퀘어" w:eastAsia="나눔스퀘어" w:hAnsi="나눔스퀘어"/>
        </w:rPr>
        <w:t>통항량도</w:t>
      </w:r>
      <w:proofErr w:type="spellEnd"/>
      <w:r w:rsidRPr="00A82CAC">
        <w:rPr>
          <w:rFonts w:ascii="나눔스퀘어" w:eastAsia="나눔스퀘어" w:hAnsi="나눔스퀘어"/>
        </w:rPr>
        <w:t xml:space="preserve"> 낮은 수준을 유지했습니다.</w:t>
      </w:r>
    </w:p>
    <w:p w14:paraId="40B9030F"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여기에 더해 </w:t>
      </w:r>
      <w:proofErr w:type="spellStart"/>
      <w:r w:rsidRPr="00A82CAC">
        <w:rPr>
          <w:rFonts w:ascii="나눔스퀘어" w:eastAsia="나눔스퀘어" w:hAnsi="나눔스퀘어"/>
        </w:rPr>
        <w:t>환적항</w:t>
      </w:r>
      <w:proofErr w:type="spellEnd"/>
      <w:r w:rsidRPr="00A82CAC">
        <w:rPr>
          <w:rFonts w:ascii="나눔스퀘어" w:eastAsia="나눔스퀘어" w:hAnsi="나눔스퀘어"/>
        </w:rPr>
        <w:t xml:space="preserve"> </w:t>
      </w:r>
      <w:proofErr w:type="spellStart"/>
      <w:r w:rsidRPr="00A82CAC">
        <w:rPr>
          <w:rFonts w:ascii="나눔스퀘어" w:eastAsia="나눔스퀘어" w:hAnsi="나눔스퀘어"/>
        </w:rPr>
        <w:t>체선</w:t>
      </w:r>
      <w:proofErr w:type="spellEnd"/>
      <w:r w:rsidRPr="00A82CAC">
        <w:rPr>
          <w:rFonts w:ascii="나눔스퀘어" w:eastAsia="나눔스퀘어" w:hAnsi="나눔스퀘어"/>
        </w:rPr>
        <w:t xml:space="preserve"> 확대, </w:t>
      </w:r>
      <w:proofErr w:type="spellStart"/>
      <w:r w:rsidRPr="00A82CAC">
        <w:rPr>
          <w:rFonts w:ascii="나눔스퀘어" w:eastAsia="나눔스퀘어" w:hAnsi="나눔스퀘어"/>
        </w:rPr>
        <w:t>선속</w:t>
      </w:r>
      <w:proofErr w:type="spellEnd"/>
      <w:r w:rsidRPr="00A82CAC">
        <w:rPr>
          <w:rFonts w:ascii="나눔스퀘어" w:eastAsia="나눔스퀘어" w:hAnsi="나눔스퀘어"/>
        </w:rPr>
        <w:t xml:space="preserve"> 조정, 스케줄 지연, 선복 재배치 부담이 동시에 겹치면서 실제로 시장에서 사용 가능한 가용 선복은 상반기 내내 타이트한 흐름을 </w:t>
      </w:r>
      <w:r w:rsidRPr="00A82CAC">
        <w:rPr>
          <w:rFonts w:ascii="나눔스퀘어" w:eastAsia="나눔스퀘어" w:hAnsi="나눔스퀘어"/>
        </w:rPr>
        <w:lastRenderedPageBreak/>
        <w:t xml:space="preserve">이어갔습니다. 공급 자체의 부담은 여전했지만, 이런 운항 차질들이 실질적인 공급을 오히려 </w:t>
      </w:r>
      <w:proofErr w:type="spellStart"/>
      <w:r w:rsidRPr="00A82CAC">
        <w:rPr>
          <w:rFonts w:ascii="나눔스퀘어" w:eastAsia="나눔스퀘어" w:hAnsi="나눔스퀘어"/>
        </w:rPr>
        <w:t>조여놓은</w:t>
      </w:r>
      <w:proofErr w:type="spellEnd"/>
      <w:r w:rsidRPr="00A82CAC">
        <w:rPr>
          <w:rFonts w:ascii="나눔스퀘어" w:eastAsia="나눔스퀘어" w:hAnsi="나눔스퀘어"/>
        </w:rPr>
        <w:t xml:space="preserve"> 셈입니다.</w:t>
      </w:r>
    </w:p>
    <w:p w14:paraId="14B72820"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운임 — 전쟁 발생부터 종전 합의까지, 상승세가 이어졌다</w:t>
      </w:r>
    </w:p>
    <w:p w14:paraId="518B06A7"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수요 확대와 공급 차질이 동시에 발생하자 운임은 전년 대비 상승세로 전환했고, 그 강세가 상반기 내내 이어졌습니다.</w:t>
      </w:r>
    </w:p>
    <w:p w14:paraId="5D8B02E4" w14:textId="77777777" w:rsidR="00A82CAC" w:rsidRDefault="00A82CAC" w:rsidP="00A82CAC">
      <w:pPr>
        <w:pStyle w:val="a3"/>
        <w:rPr>
          <w:rFonts w:ascii="나눔스퀘어" w:eastAsia="나눔스퀘어" w:hAnsi="나눔스퀘어"/>
        </w:rPr>
      </w:pPr>
      <w:proofErr w:type="spellStart"/>
      <w:r w:rsidRPr="00A82CAC">
        <w:rPr>
          <w:rFonts w:ascii="나눔스퀘어" w:eastAsia="나눔스퀘어" w:hAnsi="나눔스퀘어"/>
        </w:rPr>
        <w:t>시점별로</w:t>
      </w:r>
      <w:proofErr w:type="spellEnd"/>
      <w:r w:rsidRPr="00A82CAC">
        <w:rPr>
          <w:rFonts w:ascii="나눔스퀘어" w:eastAsia="나눔스퀘어" w:hAnsi="나눔스퀘어"/>
        </w:rPr>
        <w:t xml:space="preserve"> 보면 흐름이 더 명확합니다. 미국-이란 전쟁 발생을 기점으로 전 항로 운임이 상승 전환했고, 이후 유가가 고점을 형성하며 EBS(긴급 </w:t>
      </w:r>
      <w:proofErr w:type="spellStart"/>
      <w:r w:rsidRPr="00A82CAC">
        <w:rPr>
          <w:rFonts w:ascii="나눔스퀘어" w:eastAsia="나눔스퀘어" w:hAnsi="나눔스퀘어"/>
        </w:rPr>
        <w:t>벙커유</w:t>
      </w:r>
      <w:proofErr w:type="spellEnd"/>
      <w:r w:rsidRPr="00A82CAC">
        <w:rPr>
          <w:rFonts w:ascii="나눔스퀘어" w:eastAsia="나눔스퀘어" w:hAnsi="나눔스퀘어"/>
        </w:rPr>
        <w:t xml:space="preserve"> 할증료)·EFS가 시행됐습니다. 5월 말부터는 사전 선적 수요가 확대되며 조기 성수기가 본격적으로 개시되고 운임 </w:t>
      </w:r>
      <w:proofErr w:type="spellStart"/>
      <w:r w:rsidRPr="00A82CAC">
        <w:rPr>
          <w:rFonts w:ascii="나눔스퀘어" w:eastAsia="나눔스퀘어" w:hAnsi="나눔스퀘어"/>
        </w:rPr>
        <w:t>증가폭도</w:t>
      </w:r>
      <w:proofErr w:type="spellEnd"/>
      <w:r w:rsidRPr="00A82CAC">
        <w:rPr>
          <w:rFonts w:ascii="나눔스퀘어" w:eastAsia="나눔스퀘어" w:hAnsi="나눔스퀘어"/>
        </w:rPr>
        <w:t xml:space="preserve"> 커졌습니다. 이후 미국-이란 종전 합의가 이뤄졌지만, 3분기 유류할증료 인상 발표가 이어지며 상반기 말까지 운임 강세가 유지됐습니다.</w:t>
      </w:r>
    </w:p>
    <w:p w14:paraId="38FAD6F2" w14:textId="77777777" w:rsidR="00507812" w:rsidRDefault="00507812" w:rsidP="00A82CAC">
      <w:pPr>
        <w:pStyle w:val="a3"/>
        <w:rPr>
          <w:rFonts w:ascii="나눔스퀘어" w:eastAsia="나눔스퀘어" w:hAnsi="나눔스퀘어"/>
        </w:rPr>
      </w:pPr>
      <w:r>
        <w:rPr>
          <w:rFonts w:ascii="나눔스퀘어" w:eastAsia="나눔스퀘어" w:hAnsi="나눔스퀘어"/>
          <w:noProof/>
        </w:rPr>
        <w:drawing>
          <wp:inline distT="0" distB="0" distL="0" distR="0" wp14:anchorId="5AF99C5A" wp14:editId="34F00B27">
            <wp:extent cx="5566410" cy="3938270"/>
            <wp:effectExtent l="0" t="0" r="0" b="508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6410" cy="3938270"/>
                    </a:xfrm>
                    <a:prstGeom prst="rect">
                      <a:avLst/>
                    </a:prstGeom>
                    <a:noFill/>
                  </pic:spPr>
                </pic:pic>
              </a:graphicData>
            </a:graphic>
          </wp:inline>
        </w:drawing>
      </w:r>
    </w:p>
    <w:p w14:paraId="0A14CDE5" w14:textId="77777777" w:rsidR="00507812" w:rsidRDefault="00507812" w:rsidP="00A82CAC">
      <w:pPr>
        <w:pStyle w:val="2"/>
        <w:rPr>
          <w:rFonts w:ascii="나눔스퀘어" w:eastAsia="나눔스퀘어" w:hAnsi="나눔스퀘어"/>
        </w:rPr>
      </w:pPr>
    </w:p>
    <w:p w14:paraId="5B2B84B6" w14:textId="77777777" w:rsidR="00507812" w:rsidRDefault="00507812" w:rsidP="00A82CAC">
      <w:pPr>
        <w:pStyle w:val="2"/>
        <w:rPr>
          <w:rFonts w:ascii="나눔스퀘어" w:eastAsia="나눔스퀘어" w:hAnsi="나눔스퀘어" w:hint="eastAsia"/>
        </w:rPr>
      </w:pPr>
    </w:p>
    <w:p w14:paraId="2F8F0EA3" w14:textId="77777777" w:rsidR="00A82CAC" w:rsidRDefault="00A82CAC" w:rsidP="00A82CAC">
      <w:pPr>
        <w:pStyle w:val="2"/>
        <w:rPr>
          <w:rFonts w:ascii="나눔스퀘어" w:eastAsia="나눔스퀘어" w:hAnsi="나눔스퀘어"/>
        </w:rPr>
      </w:pPr>
      <w:r w:rsidRPr="00A82CAC">
        <w:rPr>
          <w:rFonts w:ascii="나눔스퀘어" w:eastAsia="나눔스퀘어" w:hAnsi="나눔스퀘어"/>
        </w:rPr>
        <w:t>하반기 전망</w:t>
      </w:r>
    </w:p>
    <w:p w14:paraId="1E3158DC"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lastRenderedPageBreak/>
        <w:t>수요 — 견조하지만, 확실히 둔화된다</w:t>
      </w:r>
    </w:p>
    <w:p w14:paraId="662ABAFF"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2026년 연간 글로벌 컨테이너 수요는 중동 물동 급감에도 </w:t>
      </w:r>
      <w:proofErr w:type="spellStart"/>
      <w:r w:rsidRPr="00A82CAC">
        <w:rPr>
          <w:rFonts w:ascii="나눔스퀘어" w:eastAsia="나눔스퀘어" w:hAnsi="나눔스퀘어"/>
        </w:rPr>
        <w:t>비중동</w:t>
      </w:r>
      <w:proofErr w:type="spellEnd"/>
      <w:r w:rsidRPr="00A82CAC">
        <w:rPr>
          <w:rFonts w:ascii="나눔스퀘어" w:eastAsia="나눔스퀘어" w:hAnsi="나눔스퀘어"/>
        </w:rPr>
        <w:t xml:space="preserve"> 항로의 견조한 물동 증가에 힘입어 전년 대비 3% 수준의 성장이 예상됩니다. 상반기 </w:t>
      </w:r>
      <w:proofErr w:type="spellStart"/>
      <w:r w:rsidRPr="00A82CAC">
        <w:rPr>
          <w:rFonts w:ascii="나눔스퀘어" w:eastAsia="나눔스퀘어" w:hAnsi="나눔스퀘어"/>
        </w:rPr>
        <w:t>비중동</w:t>
      </w:r>
      <w:proofErr w:type="spellEnd"/>
      <w:r w:rsidRPr="00A82CAC">
        <w:rPr>
          <w:rFonts w:ascii="나눔스퀘어" w:eastAsia="나눔스퀘어" w:hAnsi="나눔스퀘어"/>
        </w:rPr>
        <w:t xml:space="preserve"> 항로의 물동 성장세가 중동 수요 </w:t>
      </w:r>
      <w:proofErr w:type="spellStart"/>
      <w:r w:rsidRPr="00A82CAC">
        <w:rPr>
          <w:rFonts w:ascii="나눔스퀘어" w:eastAsia="나눔스퀘어" w:hAnsi="나눔스퀘어"/>
        </w:rPr>
        <w:t>급감분을</w:t>
      </w:r>
      <w:proofErr w:type="spellEnd"/>
      <w:r w:rsidRPr="00A82CAC">
        <w:rPr>
          <w:rFonts w:ascii="나눔스퀘어" w:eastAsia="나눔스퀘어" w:hAnsi="나눔스퀘어"/>
        </w:rPr>
        <w:t xml:space="preserve"> 상당 부분 상쇄해준 결과입니다.</w:t>
      </w:r>
    </w:p>
    <w:p w14:paraId="1054C8FE"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다만 문제는 하반기입니다. 연말 성수기 물량이 이미 조기 운송된 탓에 하반기에 추가로 늘어날 여력이 제한되면서, 상반기 대비 뚜렷한 수요 둔화가 예상됩니다. 상반기에 미리 당겨온 사전 선적 이후 재고 소진 흐름이 부각될 가능성이 높고, 3분기 미국 수입 해상 물동은 전년 대비 약 7% 하회하며 하락세로 전환될 것으로 전망됩니다.</w:t>
      </w:r>
    </w:p>
    <w:p w14:paraId="1FAF7185"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여기에 인플레이션 부담과 고금리 기조도 부담 요인입니다. 에너지 가격 불확실성과 인플레이션 우려로 주요국들이 고금리 기조를 이어가고 있고(유럽·일본은 6월 기준금리를 인상했고, 한국·미국도 하반기 인상 가능성을 시사), 컨테이너 물동은 소비재 비중이 높은 만큼 소비 둔화의 영향을 상대적으로 크게 받을 가능성이 있습니다.</w:t>
      </w:r>
    </w:p>
    <w:p w14:paraId="28A2CC77"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한 가지 잠재적 상방 요인은 중동입니다. </w:t>
      </w:r>
      <w:proofErr w:type="spellStart"/>
      <w:r w:rsidRPr="00A82CAC">
        <w:rPr>
          <w:rFonts w:ascii="나눔스퀘어" w:eastAsia="나눔스퀘어" w:hAnsi="나눔스퀘어"/>
        </w:rPr>
        <w:t>중동향</w:t>
      </w:r>
      <w:proofErr w:type="spellEnd"/>
      <w:r w:rsidRPr="00A82CAC">
        <w:rPr>
          <w:rFonts w:ascii="나눔스퀘어" w:eastAsia="나눔스퀘어" w:hAnsi="나눔스퀘어"/>
        </w:rPr>
        <w:t xml:space="preserve"> 서비스가 정상화되면 직접 교역이 회복되며 추가 수요가 생길 수 있지만, 하반기에는 점진적 회복만 예상되는 만큼 단기간 내 물동 정상화는 제한적일 전망입니다.</w:t>
      </w:r>
    </w:p>
    <w:p w14:paraId="088AC035"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 xml:space="preserve">공급 — </w:t>
      </w:r>
      <w:proofErr w:type="spellStart"/>
      <w:r w:rsidRPr="00A82CAC">
        <w:rPr>
          <w:rFonts w:ascii="나눔스퀘어" w:eastAsia="나눔스퀘어" w:hAnsi="나눔스퀘어"/>
          <w:sz w:val="28"/>
        </w:rPr>
        <w:t>신조선이</w:t>
      </w:r>
      <w:proofErr w:type="spellEnd"/>
      <w:r w:rsidRPr="00A82CAC">
        <w:rPr>
          <w:rFonts w:ascii="나눔스퀘어" w:eastAsia="나눔스퀘어" w:hAnsi="나눔스퀘어"/>
          <w:sz w:val="28"/>
        </w:rPr>
        <w:t xml:space="preserve"> 쏟아진다</w:t>
      </w:r>
    </w:p>
    <w:p w14:paraId="4DFC75F6"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공급 쪽 그림은 더 명확합니다. 2026년 글로벌 공급 증가율은 4.6% 수준으로, 수요 증가율(3.3%)을 1%포인트 이상 상회하는 구조적인 공급 우위가 지속될 전망입니다.</w:t>
      </w:r>
    </w:p>
    <w:p w14:paraId="69464DDC"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특히 하반기에 신조선 인도가 집중되는 점이 부담입니다. 상반기 인도 실적은 연간 계획의 약 45% 수준으로, 하반기에도 신조 인도 부담이 그대로 남아있습니다. 여기에 중동 리스크가 완화되며 유효 선복이 회복되면 공급 부담은 더 커질 수 있습니다.</w:t>
      </w:r>
    </w:p>
    <w:p w14:paraId="4925D58D"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더 큰 문제는 2027년 이후입니다. 컨테이너선 발주 잔량은 2026년 6월 기준 1,291만 TEU로 2010년 이후 최고 수준을 기록하고 있습니다. 신조 </w:t>
      </w:r>
      <w:proofErr w:type="spellStart"/>
      <w:r w:rsidRPr="00A82CAC">
        <w:rPr>
          <w:rFonts w:ascii="나눔스퀘어" w:eastAsia="나눔스퀘어" w:hAnsi="나눔스퀘어"/>
        </w:rPr>
        <w:t>인도량은</w:t>
      </w:r>
      <w:proofErr w:type="spellEnd"/>
      <w:r w:rsidRPr="00A82CAC">
        <w:rPr>
          <w:rFonts w:ascii="나눔스퀘어" w:eastAsia="나눔스퀘어" w:hAnsi="나눔스퀘어"/>
        </w:rPr>
        <w:t xml:space="preserve"> 2026년 157만 TEU에서 2027년 306만 TEU, 2028년 489만 TEU로 급격히 늘어날 전망이어서, 2027년 이후에는 공급 과잉 구조가 본격화되며 중장기 운임 </w:t>
      </w:r>
      <w:proofErr w:type="spellStart"/>
      <w:r w:rsidRPr="00A82CAC">
        <w:rPr>
          <w:rFonts w:ascii="나눔스퀘어" w:eastAsia="나눔스퀘어" w:hAnsi="나눔스퀘어"/>
        </w:rPr>
        <w:t>하방</w:t>
      </w:r>
      <w:proofErr w:type="spellEnd"/>
      <w:r w:rsidRPr="00A82CAC">
        <w:rPr>
          <w:rFonts w:ascii="나눔스퀘어" w:eastAsia="나눔스퀘어" w:hAnsi="나눔스퀘어"/>
        </w:rPr>
        <w:t xml:space="preserve"> 압력이 더욱 확대될 것으로 예상됩니다.</w:t>
      </w:r>
    </w:p>
    <w:p w14:paraId="4B7E59E3"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운임 — 3분기는 버티고, 4분기부터 꺾인다</w:t>
      </w:r>
    </w:p>
    <w:p w14:paraId="494B473C"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이런 수요·공급 구조를 종합하면, 하반기 운임은 3분기와 4분기가 서로 다른 방향으로 움직일 전망입니다.</w:t>
      </w:r>
    </w:p>
    <w:p w14:paraId="67F8A69B" w14:textId="77777777" w:rsidR="00A82CAC" w:rsidRPr="00A82CAC" w:rsidRDefault="00A82CAC" w:rsidP="00A82CAC">
      <w:pPr>
        <w:pStyle w:val="a3"/>
        <w:rPr>
          <w:rFonts w:ascii="나눔스퀘어" w:eastAsia="나눔스퀘어" w:hAnsi="나눔스퀘어"/>
        </w:rPr>
      </w:pPr>
      <w:r w:rsidRPr="00A82CAC">
        <w:rPr>
          <w:rStyle w:val="a4"/>
          <w:rFonts w:ascii="나눔스퀘어" w:eastAsia="나눔스퀘어" w:hAnsi="나눔스퀘어"/>
        </w:rPr>
        <w:lastRenderedPageBreak/>
        <w:t>3분기</w:t>
      </w:r>
      <w:r w:rsidRPr="00A82CAC">
        <w:rPr>
          <w:rFonts w:ascii="나눔스퀘어" w:eastAsia="나눔스퀘어" w:hAnsi="나눔스퀘어"/>
        </w:rPr>
        <w:t xml:space="preserve">에는 두 가지 요인이 운임을 높은 수준으로 유지시킵니다. 첫째, 유류할증료 인상과 미국 관세 인상 가능성에 대응한 조기 선적이 확대되며 단기적으로 성수기가 형성됩니다. 둘째, </w:t>
      </w:r>
      <w:proofErr w:type="spellStart"/>
      <w:r w:rsidRPr="00A82CAC">
        <w:rPr>
          <w:rFonts w:ascii="나눔스퀘어" w:eastAsia="나눔스퀘어" w:hAnsi="나눔스퀘어"/>
        </w:rPr>
        <w:t>걸프향</w:t>
      </w:r>
      <w:proofErr w:type="spellEnd"/>
      <w:r w:rsidRPr="00A82CAC">
        <w:rPr>
          <w:rFonts w:ascii="나눔스퀘어" w:eastAsia="나눔스퀘어" w:hAnsi="나눔스퀘어"/>
        </w:rPr>
        <w:t xml:space="preserve"> 서비스가 정상화되기까지는 시차가 있어, 선박 재배치와 스케줄 복구가 늦어지며 3분기 유효 공급 회복이 제한적일 가능성이 있습니다.</w:t>
      </w:r>
    </w:p>
    <w:p w14:paraId="491C7208" w14:textId="77777777" w:rsidR="00A82CAC" w:rsidRDefault="00A82CAC" w:rsidP="00A82CAC">
      <w:pPr>
        <w:pStyle w:val="a3"/>
        <w:rPr>
          <w:rFonts w:ascii="나눔스퀘어" w:eastAsia="나눔스퀘어" w:hAnsi="나눔스퀘어"/>
        </w:rPr>
      </w:pPr>
      <w:r w:rsidRPr="00A82CAC">
        <w:rPr>
          <w:rStyle w:val="a4"/>
          <w:rFonts w:ascii="나눔스퀘어" w:eastAsia="나눔스퀘어" w:hAnsi="나눔스퀘어"/>
        </w:rPr>
        <w:t>4분기</w:t>
      </w:r>
      <w:r w:rsidRPr="00A82CAC">
        <w:rPr>
          <w:rFonts w:ascii="나눔스퀘어" w:eastAsia="나눔스퀘어" w:hAnsi="나눔스퀘어"/>
        </w:rPr>
        <w:t xml:space="preserve">부터는 하락 요인이 우세해집니다. </w:t>
      </w:r>
      <w:proofErr w:type="spellStart"/>
      <w:r w:rsidRPr="00A82CAC">
        <w:rPr>
          <w:rFonts w:ascii="나눔스퀘어" w:eastAsia="나눔스퀘어" w:hAnsi="나눔스퀘어"/>
        </w:rPr>
        <w:t>벙커유</w:t>
      </w:r>
      <w:proofErr w:type="spellEnd"/>
      <w:r w:rsidRPr="00A82CAC">
        <w:rPr>
          <w:rFonts w:ascii="나눔스퀘어" w:eastAsia="나눔스퀘어" w:hAnsi="나눔스퀘어"/>
        </w:rPr>
        <w:t xml:space="preserve"> 가격이 하락하며 긴급 유류할증료가 축소되거나 제거될 가능성이 있고, </w:t>
      </w:r>
      <w:proofErr w:type="spellStart"/>
      <w:r w:rsidRPr="00A82CAC">
        <w:rPr>
          <w:rFonts w:ascii="나눔스퀘어" w:eastAsia="나눔스퀘어" w:hAnsi="나눔스퀘어"/>
        </w:rPr>
        <w:t>호르무즈</w:t>
      </w:r>
      <w:proofErr w:type="spellEnd"/>
      <w:r w:rsidRPr="00A82CAC">
        <w:rPr>
          <w:rFonts w:ascii="나눔스퀘어" w:eastAsia="나눔스퀘어" w:hAnsi="나눔스퀘어"/>
        </w:rPr>
        <w:t xml:space="preserve"> 통항이 재개되면서 공급·운영이 회복되며 운임 </w:t>
      </w:r>
      <w:proofErr w:type="spellStart"/>
      <w:r w:rsidRPr="00A82CAC">
        <w:rPr>
          <w:rFonts w:ascii="나눔스퀘어" w:eastAsia="나눔스퀘어" w:hAnsi="나눔스퀘어"/>
        </w:rPr>
        <w:t>하방</w:t>
      </w:r>
      <w:proofErr w:type="spellEnd"/>
      <w:r w:rsidRPr="00A82CAC">
        <w:rPr>
          <w:rFonts w:ascii="나눔스퀘어" w:eastAsia="나눔스퀘어" w:hAnsi="나눔스퀘어"/>
        </w:rPr>
        <w:t xml:space="preserve"> 요인으로 작용할 수 있습니다. 또한 상반기에 이미 선적을 앞당긴 여파로 하반기 수요 공백, 인플레이션 우려, 비수기 진입이 겹치며 수요 둔화 압력이 확대될 전망입니다.</w:t>
      </w:r>
    </w:p>
    <w:p w14:paraId="634F820F" w14:textId="77777777" w:rsidR="00507812" w:rsidRPr="00A82CAC" w:rsidRDefault="00507812" w:rsidP="00A82CAC">
      <w:pPr>
        <w:pStyle w:val="a3"/>
        <w:rPr>
          <w:rFonts w:ascii="나눔스퀘어" w:eastAsia="나눔스퀘어" w:hAnsi="나눔스퀘어"/>
        </w:rPr>
      </w:pPr>
      <w:r>
        <w:rPr>
          <w:noProof/>
        </w:rPr>
        <w:drawing>
          <wp:inline distT="0" distB="0" distL="0" distR="0" wp14:anchorId="77E8A491" wp14:editId="32FE40DE">
            <wp:extent cx="5422225" cy="3630580"/>
            <wp:effectExtent l="0" t="0" r="7620" b="8255"/>
            <wp:docPr id="1" name="차트 1">
              <a:extLst xmlns:a="http://schemas.openxmlformats.org/drawingml/2006/main">
                <a:ext uri="{FF2B5EF4-FFF2-40B4-BE49-F238E27FC236}">
                  <a16:creationId xmlns:a16="http://schemas.microsoft.com/office/drawing/2014/main" id="{7741D2C9-0DA3-F642-83D2-4D9B607979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Pr>
          <w:noProof/>
        </w:rPr>
        <mc:AlternateContent>
          <mc:Choice Requires="wps">
            <w:drawing>
              <wp:anchor distT="0" distB="0" distL="114300" distR="114300" simplePos="0" relativeHeight="251660288" behindDoc="0" locked="0" layoutInCell="1" allowOverlap="1" wp14:anchorId="5F0B5798" wp14:editId="512C3EFB">
                <wp:simplePos x="0" y="0"/>
                <wp:positionH relativeFrom="column">
                  <wp:posOffset>1044575</wp:posOffset>
                </wp:positionH>
                <wp:positionV relativeFrom="paragraph">
                  <wp:posOffset>2566035</wp:posOffset>
                </wp:positionV>
                <wp:extent cx="3051053" cy="215901"/>
                <wp:effectExtent l="0" t="0" r="0" b="0"/>
                <wp:wrapNone/>
                <wp:docPr id="52" name="모서리가 둥근 직사각형 51">
                  <a:extLst xmlns:a="http://schemas.openxmlformats.org/drawingml/2006/main">
                    <a:ext uri="{FF2B5EF4-FFF2-40B4-BE49-F238E27FC236}">
                      <a16:creationId xmlns:a16="http://schemas.microsoft.com/office/drawing/2014/main" id="{8E607A89-454A-C840-AB25-AB2CF56A0059}"/>
                    </a:ext>
                  </a:extLst>
                </wp:docPr>
                <wp:cNvGraphicFramePr/>
                <a:graphic xmlns:a="http://schemas.openxmlformats.org/drawingml/2006/main">
                  <a:graphicData uri="http://schemas.microsoft.com/office/word/2010/wordprocessingShape">
                    <wps:wsp>
                      <wps:cNvSpPr/>
                      <wps:spPr>
                        <a:xfrm>
                          <a:off x="0" y="0"/>
                          <a:ext cx="3051053" cy="215901"/>
                        </a:xfrm>
                        <a:prstGeom prst="roundRect">
                          <a:avLst>
                            <a:gd name="adj" fmla="val 50000"/>
                          </a:avLst>
                        </a:prstGeom>
                        <a:solidFill>
                          <a:srgbClr val="3333FF"/>
                        </a:solidFill>
                        <a:ln w="12700" cap="flat" cmpd="sng" algn="ctr">
                          <a:noFill/>
                          <a:prstDash val="solid"/>
                          <a:miter lim="800000"/>
                        </a:ln>
                        <a:effectLst/>
                      </wps:spPr>
                      <wps:txbx>
                        <w:txbxContent>
                          <w:p w14:paraId="1086BCB4"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mn-cs"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미국-이란 전쟁 리스크</w:t>
                            </w:r>
                          </w:p>
                        </w:txbxContent>
                      </wps:txbx>
                      <wps:bodyPr lIns="0" tIns="0" rIns="0" bIns="0" rtlCol="0" anchor="ctr"/>
                    </wps:wsp>
                  </a:graphicData>
                </a:graphic>
              </wp:anchor>
            </w:drawing>
          </mc:Choice>
          <mc:Fallback>
            <w:pict>
              <v:roundrect w14:anchorId="5F0B5798" id="모서리가 둥근 직사각형 51" o:spid="_x0000_s1026" style="position:absolute;margin-left:82.25pt;margin-top:202.05pt;width:240.25pt;height:17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" fillcolor="#33f" stroked="f" strokeweight="1pt">
                <v:stroke joinstyle="miter"/>
                <v:textbox inset="0,0,0,0">
                  <w:txbxContent>
                    <w:p w14:paraId="1086BCB4"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mn-cs"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미국-이란 전쟁 리스크</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2978F814" wp14:editId="20D1E964">
                <wp:simplePos x="0" y="0"/>
                <wp:positionH relativeFrom="column">
                  <wp:posOffset>2832735</wp:posOffset>
                </wp:positionH>
                <wp:positionV relativeFrom="paragraph">
                  <wp:posOffset>2840990</wp:posOffset>
                </wp:positionV>
                <wp:extent cx="2606448" cy="215901"/>
                <wp:effectExtent l="0" t="0" r="3810" b="0"/>
                <wp:wrapNone/>
                <wp:docPr id="108" name="모서리가 둥근 직사각형 107">
                  <a:extLst xmlns:a="http://schemas.openxmlformats.org/drawingml/2006/main">
                    <a:ext uri="{FF2B5EF4-FFF2-40B4-BE49-F238E27FC236}">
                      <a16:creationId xmlns:a16="http://schemas.microsoft.com/office/drawing/2014/main" id="{CC63D415-C16C-BF4C-98AB-622ED609EE13}"/>
                    </a:ext>
                  </a:extLst>
                </wp:docPr>
                <wp:cNvGraphicFramePr/>
                <a:graphic xmlns:a="http://schemas.openxmlformats.org/drawingml/2006/main">
                  <a:graphicData uri="http://schemas.microsoft.com/office/word/2010/wordprocessingShape">
                    <wps:wsp>
                      <wps:cNvSpPr/>
                      <wps:spPr>
                        <a:xfrm>
                          <a:off x="0" y="0"/>
                          <a:ext cx="2606448" cy="215901"/>
                        </a:xfrm>
                        <a:prstGeom prst="roundRect">
                          <a:avLst>
                            <a:gd name="adj" fmla="val 50000"/>
                          </a:avLst>
                        </a:prstGeom>
                        <a:solidFill>
                          <a:srgbClr val="3CD0BA"/>
                        </a:solidFill>
                        <a:ln w="12700" cap="flat" cmpd="sng" algn="ctr">
                          <a:noFill/>
                          <a:prstDash val="solid"/>
                          <a:miter lim="800000"/>
                        </a:ln>
                        <a:effectLst/>
                      </wps:spPr>
                      <wps:txbx>
                        <w:txbxContent>
                          <w:p w14:paraId="78E795E5"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mn-cs"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신조선 인도 부담</w:t>
                            </w:r>
                          </w:p>
                        </w:txbxContent>
                      </wps:txbx>
                      <wps:bodyPr lIns="0" tIns="0" rIns="0" bIns="0" rtlCol="0" anchor="ctr"/>
                    </wps:wsp>
                  </a:graphicData>
                </a:graphic>
              </wp:anchor>
            </w:drawing>
          </mc:Choice>
          <mc:Fallback>
            <w:pict>
              <v:roundrect w14:anchorId="2978F814" id="모서리가 둥근 직사각형 107" o:spid="_x0000_s1027" style="position:absolute;margin-left:223.05pt;margin-top:223.7pt;width:205.25pt;height:17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" fillcolor="#3cd0ba" stroked="f" strokeweight="1pt">
                <v:stroke joinstyle="miter"/>
                <v:textbox inset="0,0,0,0">
                  <w:txbxContent>
                    <w:p w14:paraId="78E795E5"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mn-cs"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신조선 인도 부담</w:t>
                      </w:r>
                    </w:p>
                  </w:txbxContent>
                </v:textbox>
              </v:roundrect>
            </w:pict>
          </mc:Fallback>
        </mc:AlternateContent>
      </w:r>
      <w:r>
        <w:rPr>
          <w:noProof/>
        </w:rPr>
        <mc:AlternateContent>
          <mc:Choice Requires="wps">
            <w:drawing>
              <wp:anchor distT="0" distB="0" distL="114300" distR="114300" simplePos="0" relativeHeight="251662336" behindDoc="0" locked="0" layoutInCell="1" allowOverlap="1" wp14:anchorId="2FF357CD" wp14:editId="257C2F56">
                <wp:simplePos x="0" y="0"/>
                <wp:positionH relativeFrom="column">
                  <wp:posOffset>4145280</wp:posOffset>
                </wp:positionH>
                <wp:positionV relativeFrom="paragraph">
                  <wp:posOffset>2566035</wp:posOffset>
                </wp:positionV>
                <wp:extent cx="1293574" cy="215901"/>
                <wp:effectExtent l="0" t="0" r="1905" b="0"/>
                <wp:wrapNone/>
                <wp:docPr id="83" name="모서리가 둥근 직사각형 82">
                  <a:extLst xmlns:a="http://schemas.openxmlformats.org/drawingml/2006/main">
                    <a:ext uri="{FF2B5EF4-FFF2-40B4-BE49-F238E27FC236}">
                      <a16:creationId xmlns:a16="http://schemas.microsoft.com/office/drawing/2014/main" id="{CC63D415-C16C-BF4C-98AB-622ED609EE13}"/>
                    </a:ext>
                  </a:extLst>
                </wp:docPr>
                <wp:cNvGraphicFramePr/>
                <a:graphic xmlns:a="http://schemas.openxmlformats.org/drawingml/2006/main">
                  <a:graphicData uri="http://schemas.microsoft.com/office/word/2010/wordprocessingShape">
                    <wps:wsp>
                      <wps:cNvSpPr/>
                      <wps:spPr>
                        <a:xfrm>
                          <a:off x="0" y="0"/>
                          <a:ext cx="1293574" cy="215901"/>
                        </a:xfrm>
                        <a:prstGeom prst="roundRect">
                          <a:avLst>
                            <a:gd name="adj" fmla="val 50000"/>
                          </a:avLst>
                        </a:prstGeom>
                        <a:solidFill>
                          <a:srgbClr val="3CD0BA"/>
                        </a:solidFill>
                        <a:ln w="12700" cap="flat" cmpd="sng" algn="ctr">
                          <a:noFill/>
                          <a:prstDash val="solid"/>
                          <a:miter lim="800000"/>
                        </a:ln>
                        <a:effectLst/>
                      </wps:spPr>
                      <wps:txbx>
                        <w:txbxContent>
                          <w:p w14:paraId="2E342459"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mn-cs" w:hint="eastAsia"/>
                                <w:b/>
                                <w:bCs/>
                                <w:outline/>
                                <w:color w:val="FFFFFF"/>
                                <w:spacing w:val="-6"/>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수요 둔화 압력 확대</w:t>
                            </w:r>
                          </w:p>
                        </w:txbxContent>
                      </wps:txbx>
                      <wps:bodyPr lIns="0" tIns="0" rIns="0" bIns="0" rtlCol="0" anchor="ctr"/>
                    </wps:wsp>
                  </a:graphicData>
                </a:graphic>
              </wp:anchor>
            </w:drawing>
          </mc:Choice>
          <mc:Fallback>
            <w:pict>
              <v:roundrect w14:anchorId="2FF357CD" id="모서리가 둥근 직사각형 82" o:spid="_x0000_s1028" style="position:absolute;margin-left:326.4pt;margin-top:202.05pt;width:101.85pt;height:17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" fillcolor="#3cd0ba" stroked="f" strokeweight="1pt">
                <v:stroke joinstyle="miter"/>
                <v:textbox inset="0,0,0,0">
                  <w:txbxContent>
                    <w:p w14:paraId="2E342459"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mn-cs" w:hint="eastAsia"/>
                          <w:b/>
                          <w:bCs/>
                          <w:outline/>
                          <w:color w:val="FFFFFF"/>
                          <w:spacing w:val="-6"/>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수요 둔화 압력 확대</w:t>
                      </w:r>
                    </w:p>
                  </w:txbxContent>
                </v:textbox>
              </v:roundrect>
            </w:pict>
          </mc:Fallback>
        </mc:AlternateContent>
      </w:r>
      <w:r>
        <w:rPr>
          <w:noProof/>
        </w:rPr>
        <mc:AlternateContent>
          <mc:Choice Requires="wps">
            <w:drawing>
              <wp:anchor distT="0" distB="0" distL="114300" distR="114300" simplePos="0" relativeHeight="251663360" behindDoc="0" locked="0" layoutInCell="1" allowOverlap="1" wp14:anchorId="2830C43F" wp14:editId="71E55BBB">
                <wp:simplePos x="0" y="0"/>
                <wp:positionH relativeFrom="column">
                  <wp:posOffset>1044575</wp:posOffset>
                </wp:positionH>
                <wp:positionV relativeFrom="paragraph">
                  <wp:posOffset>2840990</wp:posOffset>
                </wp:positionV>
                <wp:extent cx="1708213" cy="215901"/>
                <wp:effectExtent l="0" t="0" r="6350" b="0"/>
                <wp:wrapNone/>
                <wp:docPr id="85" name="모서리가 둥근 직사각형 84">
                  <a:extLst xmlns:a="http://schemas.openxmlformats.org/drawingml/2006/main">
                    <a:ext uri="{FF2B5EF4-FFF2-40B4-BE49-F238E27FC236}">
                      <a16:creationId xmlns:a16="http://schemas.microsoft.com/office/drawing/2014/main" id="{8E607A89-454A-C840-AB25-AB2CF56A0059}"/>
                    </a:ext>
                  </a:extLst>
                </wp:docPr>
                <wp:cNvGraphicFramePr/>
                <a:graphic xmlns:a="http://schemas.openxmlformats.org/drawingml/2006/main">
                  <a:graphicData uri="http://schemas.microsoft.com/office/word/2010/wordprocessingShape">
                    <wps:wsp>
                      <wps:cNvSpPr/>
                      <wps:spPr>
                        <a:xfrm>
                          <a:off x="0" y="0"/>
                          <a:ext cx="1708213" cy="215901"/>
                        </a:xfrm>
                        <a:prstGeom prst="roundRect">
                          <a:avLst>
                            <a:gd name="adj" fmla="val 50000"/>
                          </a:avLst>
                        </a:prstGeom>
                        <a:solidFill>
                          <a:srgbClr val="3333FF"/>
                        </a:solidFill>
                        <a:ln w="12700" cap="flat" cmpd="sng" algn="ctr">
                          <a:noFill/>
                          <a:prstDash val="solid"/>
                          <a:miter lim="800000"/>
                        </a:ln>
                        <a:effectLst/>
                      </wps:spPr>
                      <wps:txbx>
                        <w:txbxContent>
                          <w:p w14:paraId="73008329"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mn-cs"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국제 유가 압력 확대</w:t>
                            </w:r>
                          </w:p>
                        </w:txbxContent>
                      </wps:txbx>
                      <wps:bodyPr lIns="0" tIns="0" rIns="0" bIns="0" rtlCol="0" anchor="ctr"/>
                    </wps:wsp>
                  </a:graphicData>
                </a:graphic>
              </wp:anchor>
            </w:drawing>
          </mc:Choice>
          <mc:Fallback>
            <w:pict>
              <v:roundrect w14:anchorId="2830C43F" id="모서리가 둥근 직사각형 84" o:spid="_x0000_s1029" style="position:absolute;margin-left:82.25pt;margin-top:223.7pt;width:134.5pt;height:17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" fillcolor="#33f" stroked="f" strokeweight="1pt">
                <v:stroke joinstyle="miter"/>
                <v:textbox inset="0,0,0,0">
                  <w:txbxContent>
                    <w:p w14:paraId="73008329"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mn-cs"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국제 유가 압력 확대</w:t>
                      </w:r>
                    </w:p>
                  </w:txbxContent>
                </v:textbox>
              </v:roundrect>
            </w:pict>
          </mc:Fallback>
        </mc:AlternateContent>
      </w:r>
      <w:r>
        <w:rPr>
          <w:noProof/>
        </w:rPr>
        <mc:AlternateContent>
          <mc:Choice Requires="wps">
            <w:drawing>
              <wp:anchor distT="0" distB="0" distL="114300" distR="114300" simplePos="0" relativeHeight="251664384" behindDoc="0" locked="0" layoutInCell="1" allowOverlap="1" wp14:anchorId="06FD13A4" wp14:editId="35E7340D">
                <wp:simplePos x="0" y="0"/>
                <wp:positionH relativeFrom="column">
                  <wp:posOffset>1934845</wp:posOffset>
                </wp:positionH>
                <wp:positionV relativeFrom="paragraph">
                  <wp:posOffset>2291715</wp:posOffset>
                </wp:positionV>
                <wp:extent cx="2161146" cy="215901"/>
                <wp:effectExtent l="0" t="0" r="0" b="0"/>
                <wp:wrapNone/>
                <wp:docPr id="91" name="모서리가 둥근 직사각형 90">
                  <a:extLst xmlns:a="http://schemas.openxmlformats.org/drawingml/2006/main">
                    <a:ext uri="{FF2B5EF4-FFF2-40B4-BE49-F238E27FC236}">
                      <a16:creationId xmlns:a16="http://schemas.microsoft.com/office/drawing/2014/main" id="{8E607A89-454A-C840-AB25-AB2CF56A0059}"/>
                    </a:ext>
                  </a:extLst>
                </wp:docPr>
                <wp:cNvGraphicFramePr/>
                <a:graphic xmlns:a="http://schemas.openxmlformats.org/drawingml/2006/main">
                  <a:graphicData uri="http://schemas.microsoft.com/office/word/2010/wordprocessingShape">
                    <wps:wsp>
                      <wps:cNvSpPr/>
                      <wps:spPr>
                        <a:xfrm>
                          <a:off x="0" y="0"/>
                          <a:ext cx="2161146" cy="215901"/>
                        </a:xfrm>
                        <a:prstGeom prst="roundRect">
                          <a:avLst>
                            <a:gd name="adj" fmla="val 50000"/>
                          </a:avLst>
                        </a:prstGeom>
                        <a:solidFill>
                          <a:srgbClr val="3333FF"/>
                        </a:solidFill>
                        <a:ln w="12700" cap="flat" cmpd="sng" algn="ctr">
                          <a:noFill/>
                          <a:prstDash val="solid"/>
                          <a:miter lim="800000"/>
                        </a:ln>
                        <a:effectLst/>
                      </wps:spPr>
                      <wps:txbx>
                        <w:txbxContent>
                          <w:p w14:paraId="14787A05"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mn-cs"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조기 성수기 개시</w:t>
                            </w:r>
                          </w:p>
                        </w:txbxContent>
                      </wps:txbx>
                      <wps:bodyPr lIns="0" tIns="0" rIns="0" bIns="0" rtlCol="0" anchor="ctr"/>
                    </wps:wsp>
                  </a:graphicData>
                </a:graphic>
              </wp:anchor>
            </w:drawing>
          </mc:Choice>
          <mc:Fallback>
            <w:pict>
              <v:roundrect w14:anchorId="06FD13A4" id="모서리가 둥근 직사각형 90" o:spid="_x0000_s1030" style="position:absolute;margin-left:152.35pt;margin-top:180.45pt;width:170.15pt;height:17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" fillcolor="#33f" stroked="f" strokeweight="1pt">
                <v:stroke joinstyle="miter"/>
                <v:textbox inset="0,0,0,0">
                  <w:txbxContent>
                    <w:p w14:paraId="14787A05"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mn-cs"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조기 성수기 개시</w:t>
                      </w:r>
                    </w:p>
                  </w:txbxContent>
                </v:textbox>
              </v:roundrect>
            </w:pict>
          </mc:Fallback>
        </mc:AlternateContent>
      </w:r>
      <w:r>
        <w:rPr>
          <w:noProof/>
        </w:rPr>
        <mc:AlternateContent>
          <mc:Choice Requires="wps">
            <w:drawing>
              <wp:anchor distT="0" distB="0" distL="114300" distR="114300" simplePos="0" relativeHeight="251665408" behindDoc="0" locked="0" layoutInCell="1" allowOverlap="1" wp14:anchorId="01C4966A" wp14:editId="6DCB231E">
                <wp:simplePos x="0" y="0"/>
                <wp:positionH relativeFrom="column">
                  <wp:posOffset>4145280</wp:posOffset>
                </wp:positionH>
                <wp:positionV relativeFrom="paragraph">
                  <wp:posOffset>2016760</wp:posOffset>
                </wp:positionV>
                <wp:extent cx="1293574" cy="215901"/>
                <wp:effectExtent l="0" t="0" r="1905" b="0"/>
                <wp:wrapNone/>
                <wp:docPr id="84" name="모서리가 둥근 직사각형 83">
                  <a:extLst xmlns:a="http://schemas.openxmlformats.org/drawingml/2006/main">
                    <a:ext uri="{FF2B5EF4-FFF2-40B4-BE49-F238E27FC236}">
                      <a16:creationId xmlns:a16="http://schemas.microsoft.com/office/drawing/2014/main" id="{8E607A89-454A-C840-AB25-AB2CF56A0059}"/>
                    </a:ext>
                  </a:extLst>
                </wp:docPr>
                <wp:cNvGraphicFramePr/>
                <a:graphic xmlns:a="http://schemas.openxmlformats.org/drawingml/2006/main">
                  <a:graphicData uri="http://schemas.microsoft.com/office/word/2010/wordprocessingShape">
                    <wps:wsp>
                      <wps:cNvSpPr/>
                      <wps:spPr>
                        <a:xfrm>
                          <a:off x="0" y="0"/>
                          <a:ext cx="1293574" cy="215901"/>
                        </a:xfrm>
                        <a:prstGeom prst="roundRect">
                          <a:avLst>
                            <a:gd name="adj" fmla="val 47435"/>
                          </a:avLst>
                        </a:prstGeom>
                        <a:solidFill>
                          <a:srgbClr val="3CD0BA"/>
                        </a:solidFill>
                        <a:ln w="12700" cap="flat" cmpd="sng" algn="ctr">
                          <a:noFill/>
                          <a:prstDash val="solid"/>
                          <a:miter lim="800000"/>
                        </a:ln>
                        <a:effectLst/>
                      </wps:spPr>
                      <wps:txbx>
                        <w:txbxContent>
                          <w:p w14:paraId="796BB7C4"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mn-cs" w:hint="eastAsia"/>
                                <w:b/>
                                <w:bCs/>
                                <w:outline/>
                                <w:color w:val="FFFFFF"/>
                                <w:spacing w:val="-6"/>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유류할증료 부담 완화</w:t>
                            </w:r>
                          </w:p>
                        </w:txbxContent>
                      </wps:txbx>
                      <wps:bodyPr lIns="0" tIns="0" rIns="0" bIns="0" rtlCol="0" anchor="ctr"/>
                    </wps:wsp>
                  </a:graphicData>
                </a:graphic>
              </wp:anchor>
            </w:drawing>
          </mc:Choice>
          <mc:Fallback>
            <w:pict>
              <v:roundrect w14:anchorId="01C4966A" id="모서리가 둥근 직사각형 83" o:spid="_x0000_s1031" style="position:absolute;margin-left:326.4pt;margin-top:158.8pt;width:101.85pt;height:17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3108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" fillcolor="#3cd0ba" stroked="f" strokeweight="1pt">
                <v:stroke joinstyle="miter"/>
                <v:textbox inset="0,0,0,0">
                  <w:txbxContent>
                    <w:p w14:paraId="796BB7C4"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mn-cs" w:hint="eastAsia"/>
                          <w:b/>
                          <w:bCs/>
                          <w:outline/>
                          <w:color w:val="FFFFFF"/>
                          <w:spacing w:val="-6"/>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유류할증료 부담 완화</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250F2219" wp14:editId="509BEEB9">
                <wp:simplePos x="0" y="0"/>
                <wp:positionH relativeFrom="column">
                  <wp:posOffset>3796030</wp:posOffset>
                </wp:positionH>
                <wp:positionV relativeFrom="paragraph">
                  <wp:posOffset>-635</wp:posOffset>
                </wp:positionV>
                <wp:extent cx="1717912" cy="238493"/>
                <wp:effectExtent l="0" t="0" r="15875" b="28575"/>
                <wp:wrapNone/>
                <wp:docPr id="5" name="직사각형 3"/>
                <wp:cNvGraphicFramePr/>
                <a:graphic xmlns:a="http://schemas.openxmlformats.org/drawingml/2006/main">
                  <a:graphicData uri="http://schemas.microsoft.com/office/word/2010/wordprocessingShape">
                    <wps:wsp>
                      <wps:cNvSpPr/>
                      <wps:spPr>
                        <a:xfrm>
                          <a:off x="0" y="0"/>
                          <a:ext cx="1717912" cy="238493"/>
                        </a:xfrm>
                        <a:prstGeom prst="rect">
                          <a:avLst/>
                        </a:prstGeom>
                        <a:solidFill>
                          <a:sysClr val="window" lastClr="FFFFFF"/>
                        </a:solidFill>
                        <a:ln w="3175">
                          <a:solidFill>
                            <a:sysClr val="window" lastClr="FFFFFF">
                              <a:lumMod val="75000"/>
                            </a:sysClr>
                          </a:solidFill>
                        </a:ln>
                        <a:effectLst/>
                      </wps:spPr>
                      <wps:bodyPr vert="horz" wrap="square" lIns="91440" tIns="45720" rIns="91440" bIns="45720" numCol="1" rtlCol="0" anchor="ctr" anchorCtr="0" compatLnSpc="1">
                        <a:prstTxWarp prst="textNoShape">
                          <a:avLst/>
                        </a:prstTxWarp>
                      </wps:bodyPr>
                    </wps:wsp>
                  </a:graphicData>
                </a:graphic>
              </wp:anchor>
            </w:drawing>
          </mc:Choice>
          <mc:Fallback>
            <w:pict>
              <v:rect w14:anchorId="022D5592" id="직사각형 3" o:spid="_x0000_s1026" style="position:absolute;left:0;text-align:left;margin-left:298.9pt;margin-top:-.05pt;width:135.25pt;height:18.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" fillcolor="window" strokecolor="#bfbfbf" strokeweight=".25pt"/>
            </w:pict>
          </mc:Fallback>
        </mc:AlternateContent>
      </w:r>
      <w:r>
        <w:rPr>
          <w:noProof/>
        </w:rPr>
        <mc:AlternateContent>
          <mc:Choice Requires="wpg">
            <w:drawing>
              <wp:anchor distT="0" distB="0" distL="114300" distR="114300" simplePos="0" relativeHeight="251667456" behindDoc="0" locked="0" layoutInCell="1" allowOverlap="1" wp14:anchorId="092220A7" wp14:editId="7D4B5A4A">
                <wp:simplePos x="0" y="0"/>
                <wp:positionH relativeFrom="column">
                  <wp:posOffset>3913505</wp:posOffset>
                </wp:positionH>
                <wp:positionV relativeFrom="paragraph">
                  <wp:posOffset>40005</wp:posOffset>
                </wp:positionV>
                <wp:extent cx="1522519" cy="200660"/>
                <wp:effectExtent l="0" t="0" r="0" b="0"/>
                <wp:wrapNone/>
                <wp:docPr id="6" name="그룹 4"/>
                <wp:cNvGraphicFramePr/>
                <a:graphic xmlns:a="http://schemas.openxmlformats.org/drawingml/2006/main">
                  <a:graphicData uri="http://schemas.microsoft.com/office/word/2010/wordprocessingGroup">
                    <wpg:wgp>
                      <wpg:cNvGrpSpPr/>
                      <wpg:grpSpPr>
                        <a:xfrm>
                          <a:off x="0" y="0"/>
                          <a:ext cx="1522519" cy="200660"/>
                          <a:chOff x="3914006" y="40784"/>
                          <a:chExt cx="1522519" cy="200660"/>
                        </a:xfrm>
                      </wpg:grpSpPr>
                      <wps:wsp>
                        <wps:cNvPr id="7" name="TextBox 56">
                          <a:extLst>
                            <a:ext uri="{FF2B5EF4-FFF2-40B4-BE49-F238E27FC236}">
                              <a16:creationId xmlns:a16="http://schemas.microsoft.com/office/drawing/2014/main" id="{927BC5EA-4832-7541-8F4A-F9233B12602F}"/>
                            </a:ext>
                          </a:extLst>
                        </wps:cNvPr>
                        <wps:cNvSpPr txBox="1"/>
                        <wps:spPr>
                          <a:xfrm>
                            <a:off x="4059688" y="40784"/>
                            <a:ext cx="572135" cy="200660"/>
                          </a:xfrm>
                          <a:prstGeom prst="rect">
                            <a:avLst/>
                          </a:prstGeom>
                          <a:noFill/>
                        </wps:spPr>
                        <wps:txbx>
                          <w:txbxContent>
                            <w:p w14:paraId="29904AC9" w14:textId="77777777" w:rsidR="00507812" w:rsidRDefault="00507812" w:rsidP="00507812">
                              <w:pPr>
                                <w:pStyle w:val="a3"/>
                                <w:wordWrap w:val="0"/>
                                <w:spacing w:before="0" w:beforeAutospacing="0" w:after="0" w:afterAutospacing="0"/>
                              </w:pPr>
                              <w:r>
                                <w:rPr>
                                  <w:rFonts w:ascii="나눔스퀘어" w:eastAsia="나눔스퀘어" w:hAnsi="나눔스퀘어" w:cstheme="minorBidi" w:hint="eastAsia"/>
                                  <w:color w:val="000000" w:themeColor="text1"/>
                                  <w:kern w:val="24"/>
                                  <w:sz w:val="22"/>
                                  <w:szCs w:val="22"/>
                                  <w14:textOutline w14:w="9525" w14:cap="flat" w14:cmpd="sng" w14:algn="ctr">
                                    <w14:solidFill>
                                      <w14:srgbClr w14:val="FFFFFF">
                                        <w14:alpha w14:val="100000"/>
                                      </w14:srgbClr>
                                    </w14:solidFill>
                                    <w14:prstDash w14:val="solid"/>
                                    <w14:round/>
                                  </w14:textOutline>
                                </w:rPr>
                                <w:t>상승 요인</w:t>
                              </w:r>
                            </w:p>
                          </w:txbxContent>
                        </wps:txbx>
                        <wps:bodyPr wrap="none" lIns="0" tIns="0" rIns="0" bIns="0" rtlCol="0" anchor="ctr">
                          <a:spAutoFit/>
                        </wps:bodyPr>
                      </wps:wsp>
                      <wps:wsp>
                        <wps:cNvPr id="10" name="TextBox 57">
                          <a:extLst>
                            <a:ext uri="{FF2B5EF4-FFF2-40B4-BE49-F238E27FC236}">
                              <a16:creationId xmlns:a16="http://schemas.microsoft.com/office/drawing/2014/main" id="{BA95AA20-56AE-F14B-AD6A-FBE501223DC8}"/>
                            </a:ext>
                          </a:extLst>
                        </wps:cNvPr>
                        <wps:cNvSpPr txBox="1"/>
                        <wps:spPr>
                          <a:xfrm>
                            <a:off x="4864390" y="40784"/>
                            <a:ext cx="572135" cy="200660"/>
                          </a:xfrm>
                          <a:prstGeom prst="rect">
                            <a:avLst/>
                          </a:prstGeom>
                          <a:noFill/>
                        </wps:spPr>
                        <wps:txbx>
                          <w:txbxContent>
                            <w:p w14:paraId="3915E0A3" w14:textId="77777777" w:rsidR="00507812" w:rsidRDefault="00507812" w:rsidP="00507812">
                              <w:pPr>
                                <w:pStyle w:val="a3"/>
                                <w:wordWrap w:val="0"/>
                                <w:spacing w:before="0" w:beforeAutospacing="0" w:after="0" w:afterAutospacing="0"/>
                              </w:pPr>
                              <w:r>
                                <w:rPr>
                                  <w:rFonts w:ascii="나눔스퀘어" w:eastAsia="나눔스퀘어" w:hAnsi="나눔스퀘어" w:cstheme="minorBidi" w:hint="eastAsia"/>
                                  <w:color w:val="000000" w:themeColor="text1"/>
                                  <w:kern w:val="24"/>
                                  <w:sz w:val="22"/>
                                  <w:szCs w:val="22"/>
                                  <w14:textOutline w14:w="9525" w14:cap="flat" w14:cmpd="sng" w14:algn="ctr">
                                    <w14:solidFill>
                                      <w14:srgbClr w14:val="FFFFFF">
                                        <w14:alpha w14:val="100000"/>
                                      </w14:srgbClr>
                                    </w14:solidFill>
                                    <w14:prstDash w14:val="solid"/>
                                    <w14:round/>
                                  </w14:textOutline>
                                </w:rPr>
                                <w:t>하락 요인</w:t>
                              </w:r>
                            </w:p>
                          </w:txbxContent>
                        </wps:txbx>
                        <wps:bodyPr wrap="none" lIns="0" tIns="0" rIns="0" bIns="0" rtlCol="0" anchor="ctr">
                          <a:spAutoFit/>
                        </wps:bodyPr>
                      </wps:wsp>
                      <wps:wsp>
                        <wps:cNvPr id="11" name="직사각형 11"/>
                        <wps:cNvSpPr/>
                        <wps:spPr>
                          <a:xfrm>
                            <a:off x="3914006" y="71422"/>
                            <a:ext cx="108000" cy="108000"/>
                          </a:xfrm>
                          <a:prstGeom prst="rect">
                            <a:avLst/>
                          </a:prstGeom>
                          <a:solidFill>
                            <a:srgbClr val="0000FF"/>
                          </a:solidFill>
                          <a:ln w="12700" cap="flat" cmpd="sng" algn="ctr">
                            <a:noFill/>
                            <a:prstDash val="solid"/>
                            <a:miter lim="800000"/>
                          </a:ln>
                          <a:effectLst/>
                        </wps:spPr>
                        <wps:bodyPr rtlCol="0" anchor="ctr"/>
                      </wps:wsp>
                      <wps:wsp>
                        <wps:cNvPr id="12" name="직사각형 12"/>
                        <wps:cNvSpPr/>
                        <wps:spPr>
                          <a:xfrm>
                            <a:off x="4721749" y="71422"/>
                            <a:ext cx="108000" cy="108000"/>
                          </a:xfrm>
                          <a:prstGeom prst="rect">
                            <a:avLst/>
                          </a:prstGeom>
                          <a:solidFill>
                            <a:srgbClr val="3CD0BA"/>
                          </a:solidFill>
                          <a:ln w="12700" cap="flat" cmpd="sng" algn="ctr">
                            <a:noFill/>
                            <a:prstDash val="solid"/>
                            <a:miter lim="800000"/>
                          </a:ln>
                          <a:effectLst/>
                        </wps:spPr>
                        <wps:bodyPr rtlCol="0" anchor="ctr"/>
                      </wps:wsp>
                    </wpg:wgp>
                  </a:graphicData>
                </a:graphic>
              </wp:anchor>
            </w:drawing>
          </mc:Choice>
          <mc:Fallback>
            <w:pict>
              <v:group w14:anchorId="092220A7" id="그룹 4" o:spid="_x0000_s1032" style="position:absolute;margin-left:308.15pt;margin-top:3.15pt;width:119.9pt;height:15.8pt;z-index:251667456" coordorigin="39140,407" coordsize="15225,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">
                <v:shapetype id="_x0000_t202" coordsize="21600,21600" o:spt="202" path="m,l,21600r21600,l21600,xe">
                  <v:stroke joinstyle="miter"/>
                  <v:path gradientshapeok="t" o:connecttype="rect"/>
                </v:shapetype>
                <v:shape id="TextBox 56" o:spid="_x0000_s1033" type="#_x0000_t202" style="position:absolute;left:40596;top:407;width:5722;height:200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" filled="f" stroked="f">
                  <v:textbox style="mso-fit-shape-to-text:t" inset="0,0,0,0">
                    <w:txbxContent>
                      <w:p w14:paraId="29904AC9" w14:textId="77777777" w:rsidR="00507812" w:rsidRDefault="00507812" w:rsidP="00507812">
                        <w:pPr>
                          <w:pStyle w:val="a3"/>
                          <w:wordWrap w:val="0"/>
                          <w:spacing w:before="0" w:beforeAutospacing="0" w:after="0" w:afterAutospacing="0"/>
                        </w:pPr>
                        <w:r>
                          <w:rPr>
                            <w:rFonts w:ascii="나눔스퀘어" w:eastAsia="나눔스퀘어" w:hAnsi="나눔스퀘어" w:cstheme="minorBidi" w:hint="eastAsia"/>
                            <w:color w:val="000000" w:themeColor="text1"/>
                            <w:kern w:val="24"/>
                            <w:sz w:val="22"/>
                            <w:szCs w:val="22"/>
                            <w14:textOutline w14:w="9525" w14:cap="flat" w14:cmpd="sng" w14:algn="ctr">
                              <w14:solidFill>
                                <w14:srgbClr w14:val="FFFFFF">
                                  <w14:alpha w14:val="100000"/>
                                </w14:srgbClr>
                              </w14:solidFill>
                              <w14:prstDash w14:val="solid"/>
                              <w14:round/>
                            </w14:textOutline>
                          </w:rPr>
                          <w:t>상승 요인</w:t>
                        </w:r>
                      </w:p>
                    </w:txbxContent>
                  </v:textbox>
                </v:shape>
                <v:shape id="TextBox 57" o:spid="_x0000_s1034" type="#_x0000_t202" style="position:absolute;left:48643;top:407;width:5722;height:200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" filled="f" stroked="f">
                  <v:textbox style="mso-fit-shape-to-text:t" inset="0,0,0,0">
                    <w:txbxContent>
                      <w:p w14:paraId="3915E0A3" w14:textId="77777777" w:rsidR="00507812" w:rsidRDefault="00507812" w:rsidP="00507812">
                        <w:pPr>
                          <w:pStyle w:val="a3"/>
                          <w:wordWrap w:val="0"/>
                          <w:spacing w:before="0" w:beforeAutospacing="0" w:after="0" w:afterAutospacing="0"/>
                        </w:pPr>
                        <w:r>
                          <w:rPr>
                            <w:rFonts w:ascii="나눔스퀘어" w:eastAsia="나눔스퀘어" w:hAnsi="나눔스퀘어" w:cstheme="minorBidi" w:hint="eastAsia"/>
                            <w:color w:val="000000" w:themeColor="text1"/>
                            <w:kern w:val="24"/>
                            <w:sz w:val="22"/>
                            <w:szCs w:val="22"/>
                            <w14:textOutline w14:w="9525" w14:cap="flat" w14:cmpd="sng" w14:algn="ctr">
                              <w14:solidFill>
                                <w14:srgbClr w14:val="FFFFFF">
                                  <w14:alpha w14:val="100000"/>
                                </w14:srgbClr>
                              </w14:solidFill>
                              <w14:prstDash w14:val="solid"/>
                              <w14:round/>
                            </w14:textOutline>
                          </w:rPr>
                          <w:t>하락 요인</w:t>
                        </w:r>
                      </w:p>
                    </w:txbxContent>
                  </v:textbox>
                </v:shape>
                <v:rect id="직사각형 11" o:spid="_x0000_s1035" style="position:absolute;left:39140;top:714;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" fillcolor="blue" stroked="f" strokeweight="1pt"/>
                <v:rect id="직사각형 12" o:spid="_x0000_s1036" style="position:absolute;left:47217;top:714;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" fillcolor="#3cd0ba" stroked="f" strokeweight="1pt"/>
              </v:group>
            </w:pict>
          </mc:Fallback>
        </mc:AlternateContent>
      </w:r>
      <w:r>
        <w:rPr>
          <w:noProof/>
        </w:rPr>
        <mc:AlternateContent>
          <mc:Choice Requires="wps">
            <w:drawing>
              <wp:anchor distT="0" distB="0" distL="114300" distR="114300" simplePos="0" relativeHeight="251668480" behindDoc="0" locked="0" layoutInCell="1" allowOverlap="1" wp14:anchorId="4ED3CEDB" wp14:editId="2EB378B5">
                <wp:simplePos x="0" y="0"/>
                <wp:positionH relativeFrom="column">
                  <wp:posOffset>4145280</wp:posOffset>
                </wp:positionH>
                <wp:positionV relativeFrom="paragraph">
                  <wp:posOffset>2291715</wp:posOffset>
                </wp:positionV>
                <wp:extent cx="1293574" cy="215901"/>
                <wp:effectExtent l="0" t="0" r="1905" b="0"/>
                <wp:wrapNone/>
                <wp:docPr id="87" name="모서리가 둥근 직사각형 86">
                  <a:extLst xmlns:a="http://schemas.openxmlformats.org/drawingml/2006/main">
                    <a:ext uri="{FF2B5EF4-FFF2-40B4-BE49-F238E27FC236}">
                      <a16:creationId xmlns:a16="http://schemas.microsoft.com/office/drawing/2014/main" id="{CC63D415-C16C-BF4C-98AB-622ED609EE13}"/>
                    </a:ext>
                  </a:extLst>
                </wp:docPr>
                <wp:cNvGraphicFramePr/>
                <a:graphic xmlns:a="http://schemas.openxmlformats.org/drawingml/2006/main">
                  <a:graphicData uri="http://schemas.microsoft.com/office/word/2010/wordprocessingShape">
                    <wps:wsp>
                      <wps:cNvSpPr/>
                      <wps:spPr>
                        <a:xfrm>
                          <a:off x="0" y="0"/>
                          <a:ext cx="1293574" cy="215901"/>
                        </a:xfrm>
                        <a:prstGeom prst="roundRect">
                          <a:avLst>
                            <a:gd name="adj" fmla="val 50000"/>
                          </a:avLst>
                        </a:prstGeom>
                        <a:solidFill>
                          <a:srgbClr val="3CD0BA"/>
                        </a:solidFill>
                        <a:ln w="12700" cap="flat" cmpd="sng" algn="ctr">
                          <a:noFill/>
                          <a:prstDash val="solid"/>
                          <a:miter lim="800000"/>
                        </a:ln>
                        <a:effectLst/>
                      </wps:spPr>
                      <wps:txbx>
                        <w:txbxContent>
                          <w:p w14:paraId="19B629FE" w14:textId="77777777" w:rsidR="00507812" w:rsidRDefault="00507812" w:rsidP="00507812">
                            <w:pPr>
                              <w:pStyle w:val="a3"/>
                              <w:wordWrap w:val="0"/>
                              <w:spacing w:before="0" w:beforeAutospacing="0" w:after="0" w:afterAutospacing="0"/>
                              <w:jc w:val="center"/>
                            </w:pPr>
                            <w:proofErr w:type="spellStart"/>
                            <w:r>
                              <w:rPr>
                                <w:rFonts w:ascii="나눔스퀘어 ExtraBold" w:eastAsia="나눔스퀘어 ExtraBold" w:hAnsi="나눔스퀘어 ExtraBold" w:cs="+mn-cs" w:hint="eastAsia"/>
                                <w:b/>
                                <w:bCs/>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걸프향</w:t>
                            </w:r>
                            <w:proofErr w:type="spellEnd"/>
                            <w:r>
                              <w:rPr>
                                <w:rFonts w:ascii="나눔스퀘어 ExtraBold" w:eastAsia="나눔스퀘어 ExtraBold" w:hAnsi="나눔스퀘어 ExtraBold" w:cs="+mn-cs" w:hint="eastAsia"/>
                                <w:b/>
                                <w:bCs/>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 xml:space="preserve"> </w:t>
                            </w:r>
                            <w:proofErr w:type="spellStart"/>
                            <w:r>
                              <w:rPr>
                                <w:rFonts w:ascii="나눔스퀘어 ExtraBold" w:eastAsia="나눔스퀘어 ExtraBold" w:hAnsi="나눔스퀘어 ExtraBold" w:cs="+mn-cs" w:hint="eastAsia"/>
                                <w:b/>
                                <w:bCs/>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공급·운영</w:t>
                            </w:r>
                            <w:proofErr w:type="spellEnd"/>
                            <w:r>
                              <w:rPr>
                                <w:rFonts w:ascii="나눔스퀘어 ExtraBold" w:eastAsia="나눔스퀘어 ExtraBold" w:hAnsi="나눔스퀘어 ExtraBold" w:cs="+mn-cs" w:hint="eastAsia"/>
                                <w:b/>
                                <w:bCs/>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 xml:space="preserve"> 회복</w:t>
                            </w:r>
                          </w:p>
                        </w:txbxContent>
                      </wps:txbx>
                      <wps:bodyPr lIns="0" tIns="0" rIns="0" bIns="0" rtlCol="0" anchor="ctr"/>
                    </wps:wsp>
                  </a:graphicData>
                </a:graphic>
              </wp:anchor>
            </w:drawing>
          </mc:Choice>
          <mc:Fallback>
            <w:pict>
              <v:roundrect w14:anchorId="4ED3CEDB" id="모서리가 둥근 직사각형 86" o:spid="_x0000_s1037" style="position:absolute;margin-left:326.4pt;margin-top:180.45pt;width:101.85pt;height:17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" fillcolor="#3cd0ba" stroked="f" strokeweight="1pt">
                <v:stroke joinstyle="miter"/>
                <v:textbox inset="0,0,0,0">
                  <w:txbxContent>
                    <w:p w14:paraId="19B629FE" w14:textId="77777777" w:rsidR="00507812" w:rsidRDefault="00507812" w:rsidP="00507812">
                      <w:pPr>
                        <w:pStyle w:val="a3"/>
                        <w:wordWrap w:val="0"/>
                        <w:spacing w:before="0" w:beforeAutospacing="0" w:after="0" w:afterAutospacing="0"/>
                        <w:jc w:val="center"/>
                      </w:pPr>
                      <w:proofErr w:type="spellStart"/>
                      <w:r>
                        <w:rPr>
                          <w:rFonts w:ascii="나눔스퀘어 ExtraBold" w:eastAsia="나눔스퀘어 ExtraBold" w:hAnsi="나눔스퀘어 ExtraBold" w:cs="+mn-cs" w:hint="eastAsia"/>
                          <w:b/>
                          <w:bCs/>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걸프향</w:t>
                      </w:r>
                      <w:proofErr w:type="spellEnd"/>
                      <w:r>
                        <w:rPr>
                          <w:rFonts w:ascii="나눔스퀘어 ExtraBold" w:eastAsia="나눔스퀘어 ExtraBold" w:hAnsi="나눔스퀘어 ExtraBold" w:cs="+mn-cs" w:hint="eastAsia"/>
                          <w:b/>
                          <w:bCs/>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 xml:space="preserve"> </w:t>
                      </w:r>
                      <w:proofErr w:type="spellStart"/>
                      <w:r>
                        <w:rPr>
                          <w:rFonts w:ascii="나눔스퀘어 ExtraBold" w:eastAsia="나눔스퀘어 ExtraBold" w:hAnsi="나눔스퀘어 ExtraBold" w:cs="+mn-cs" w:hint="eastAsia"/>
                          <w:b/>
                          <w:bCs/>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공급·운영</w:t>
                      </w:r>
                      <w:proofErr w:type="spellEnd"/>
                      <w:r>
                        <w:rPr>
                          <w:rFonts w:ascii="나눔스퀘어 ExtraBold" w:eastAsia="나눔스퀘어 ExtraBold" w:hAnsi="나눔스퀘어 ExtraBold" w:cs="+mn-cs" w:hint="eastAsia"/>
                          <w:b/>
                          <w:bCs/>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 xml:space="preserve"> 회복</w:t>
                      </w:r>
                    </w:p>
                  </w:txbxContent>
                </v:textbox>
              </v:roundrect>
            </w:pict>
          </mc:Fallback>
        </mc:AlternateContent>
      </w:r>
      <w:r>
        <w:rPr>
          <w:noProof/>
        </w:rPr>
        <mc:AlternateContent>
          <mc:Choice Requires="wps">
            <w:drawing>
              <wp:anchor distT="0" distB="0" distL="114300" distR="114300" simplePos="0" relativeHeight="251669504" behindDoc="0" locked="0" layoutInCell="1" allowOverlap="1" wp14:anchorId="362A86BB" wp14:editId="187F78A5">
                <wp:simplePos x="0" y="0"/>
                <wp:positionH relativeFrom="column">
                  <wp:posOffset>0</wp:posOffset>
                </wp:positionH>
                <wp:positionV relativeFrom="paragraph">
                  <wp:posOffset>2840990</wp:posOffset>
                </wp:positionV>
                <wp:extent cx="629124" cy="215901"/>
                <wp:effectExtent l="0" t="0" r="0" b="0"/>
                <wp:wrapNone/>
                <wp:docPr id="88" name="모서리가 둥근 직사각형 87">
                  <a:extLst xmlns:a="http://schemas.openxmlformats.org/drawingml/2006/main">
                    <a:ext uri="{FF2B5EF4-FFF2-40B4-BE49-F238E27FC236}">
                      <a16:creationId xmlns:a16="http://schemas.microsoft.com/office/drawing/2014/main" id="{8E607A89-454A-C840-AB25-AB2CF56A0059}"/>
                    </a:ext>
                  </a:extLst>
                </wp:docPr>
                <wp:cNvGraphicFramePr/>
                <a:graphic xmlns:a="http://schemas.openxmlformats.org/drawingml/2006/main">
                  <a:graphicData uri="http://schemas.microsoft.com/office/word/2010/wordprocessingShape">
                    <wps:wsp>
                      <wps:cNvSpPr/>
                      <wps:spPr>
                        <a:xfrm>
                          <a:off x="0" y="0"/>
                          <a:ext cx="629124" cy="215901"/>
                        </a:xfrm>
                        <a:prstGeom prst="roundRect">
                          <a:avLst>
                            <a:gd name="adj" fmla="val 50000"/>
                          </a:avLst>
                        </a:prstGeom>
                        <a:solidFill>
                          <a:srgbClr val="3333FF"/>
                        </a:solidFill>
                        <a:ln w="12700" cap="flat" cmpd="sng" algn="ctr">
                          <a:noFill/>
                          <a:prstDash val="solid"/>
                          <a:miter lim="800000"/>
                        </a:ln>
                        <a:effectLst/>
                      </wps:spPr>
                      <wps:txbx>
                        <w:txbxContent>
                          <w:p w14:paraId="4A10F153"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mn-cs" w:hint="eastAsia"/>
                                <w:b/>
                                <w:bCs/>
                                <w:outline/>
                                <w:color w:val="FFFFFF"/>
                                <w:spacing w:val="-2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춘절 전 선적</w:t>
                            </w:r>
                          </w:p>
                        </w:txbxContent>
                      </wps:txbx>
                      <wps:bodyPr lIns="0" tIns="0" rIns="0" bIns="0" rtlCol="0" anchor="ctr"/>
                    </wps:wsp>
                  </a:graphicData>
                </a:graphic>
              </wp:anchor>
            </w:drawing>
          </mc:Choice>
          <mc:Fallback>
            <w:pict>
              <v:roundrect w14:anchorId="362A86BB" id="모서리가 둥근 직사각형 87" o:spid="_x0000_s1038" style="position:absolute;margin-left:0;margin-top:223.7pt;width:49.55pt;height:17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" fillcolor="#33f" stroked="f" strokeweight="1pt">
                <v:stroke joinstyle="miter"/>
                <v:textbox inset="0,0,0,0">
                  <w:txbxContent>
                    <w:p w14:paraId="4A10F153"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mn-cs" w:hint="eastAsia"/>
                          <w:b/>
                          <w:bCs/>
                          <w:outline/>
                          <w:color w:val="FFFFFF"/>
                          <w:spacing w:val="-2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춘절 전 선적</w:t>
                      </w:r>
                    </w:p>
                  </w:txbxContent>
                </v:textbox>
              </v:roundrect>
            </w:pict>
          </mc:Fallback>
        </mc:AlternateContent>
      </w:r>
    </w:p>
    <w:p w14:paraId="7C3D5B87" w14:textId="77777777" w:rsidR="00A82CAC" w:rsidRPr="00A82CAC" w:rsidRDefault="00A82CAC" w:rsidP="00A82CAC">
      <w:pPr>
        <w:pStyle w:val="2"/>
        <w:rPr>
          <w:rFonts w:ascii="나눔스퀘어" w:eastAsia="나눔스퀘어" w:hAnsi="나눔스퀘어"/>
        </w:rPr>
      </w:pPr>
      <w:r w:rsidRPr="00A82CAC">
        <w:rPr>
          <w:rFonts w:ascii="나눔스퀘어" w:eastAsia="나눔스퀘어" w:hAnsi="나눔스퀘어"/>
        </w:rPr>
        <w:t>정리하면</w:t>
      </w:r>
    </w:p>
    <w:p w14:paraId="58ED4154"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2026년 해상 시장은 상반기와 하반기가 완전히 다른 국면으로 이어집니다. 상반기는 조기 선적으로 수요가 앞당겨지고 지정학 리스크로 공급이 조여지며 운임이 오르는 구조였다면, 하반기는 3분기까지 조기 선적과 </w:t>
      </w:r>
      <w:proofErr w:type="spellStart"/>
      <w:r w:rsidRPr="00A82CAC">
        <w:rPr>
          <w:rFonts w:ascii="나눔스퀘어" w:eastAsia="나눔스퀘어" w:hAnsi="나눔스퀘어"/>
        </w:rPr>
        <w:t>걸프향</w:t>
      </w:r>
      <w:proofErr w:type="spellEnd"/>
      <w:r w:rsidRPr="00A82CAC">
        <w:rPr>
          <w:rFonts w:ascii="나눔스퀘어" w:eastAsia="나눔스퀘어" w:hAnsi="나눔스퀘어"/>
        </w:rPr>
        <w:t xml:space="preserve"> 공급 지연이 </w:t>
      </w:r>
      <w:proofErr w:type="spellStart"/>
      <w:r w:rsidRPr="00A82CAC">
        <w:rPr>
          <w:rFonts w:ascii="나눔스퀘어" w:eastAsia="나눔스퀘어" w:hAnsi="나눔스퀘어"/>
        </w:rPr>
        <w:t>버텨주다가</w:t>
      </w:r>
      <w:proofErr w:type="spellEnd"/>
      <w:r w:rsidRPr="00A82CAC">
        <w:rPr>
          <w:rFonts w:ascii="나눔스퀘어" w:eastAsia="나눔스퀘어" w:hAnsi="나눔스퀘어"/>
        </w:rPr>
        <w:t xml:space="preserve"> 4분기부터 유류할증료 완화·</w:t>
      </w:r>
      <w:proofErr w:type="spellStart"/>
      <w:r w:rsidRPr="00A82CAC">
        <w:rPr>
          <w:rFonts w:ascii="나눔스퀘어" w:eastAsia="나눔스퀘어" w:hAnsi="나눔스퀘어"/>
        </w:rPr>
        <w:t>호르무즈</w:t>
      </w:r>
      <w:proofErr w:type="spellEnd"/>
      <w:r w:rsidRPr="00A82CAC">
        <w:rPr>
          <w:rFonts w:ascii="나눔스퀘어" w:eastAsia="나눔스퀘어" w:hAnsi="나눔스퀘어"/>
        </w:rPr>
        <w:t xml:space="preserve"> 정상화·수요 </w:t>
      </w:r>
      <w:proofErr w:type="spellStart"/>
      <w:r w:rsidRPr="00A82CAC">
        <w:rPr>
          <w:rFonts w:ascii="나눔스퀘어" w:eastAsia="나눔스퀘어" w:hAnsi="나눔스퀘어"/>
        </w:rPr>
        <w:t>둔화라는</w:t>
      </w:r>
      <w:proofErr w:type="spellEnd"/>
      <w:r w:rsidRPr="00A82CAC">
        <w:rPr>
          <w:rFonts w:ascii="나눔스퀘어" w:eastAsia="나눔스퀘어" w:hAnsi="나눔스퀘어"/>
        </w:rPr>
        <w:t xml:space="preserve"> 세 가지 하락 요인이 동시에 작용하며 약세로 돌아설 전망입니다.</w:t>
      </w:r>
    </w:p>
    <w:p w14:paraId="20F013F3"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다만 이 전망을 실제로 좌우할 세부 변수들 — 국제 유가가 어떤 속도로 </w:t>
      </w:r>
      <w:proofErr w:type="spellStart"/>
      <w:r w:rsidRPr="00A82CAC">
        <w:rPr>
          <w:rFonts w:ascii="나눔스퀘어" w:eastAsia="나눔스퀘어" w:hAnsi="나눔스퀘어"/>
        </w:rPr>
        <w:t>정상화되는지</w:t>
      </w:r>
      <w:proofErr w:type="spellEnd"/>
      <w:r w:rsidRPr="00A82CAC">
        <w:rPr>
          <w:rFonts w:ascii="나눔스퀘어" w:eastAsia="나눔스퀘어" w:hAnsi="나눔스퀘어"/>
        </w:rPr>
        <w:t xml:space="preserve">, </w:t>
      </w:r>
      <w:proofErr w:type="spellStart"/>
      <w:r w:rsidRPr="00A82CAC">
        <w:rPr>
          <w:rFonts w:ascii="나눔스퀘어" w:eastAsia="나눔스퀘어" w:hAnsi="나눔스퀘어"/>
        </w:rPr>
        <w:t>호르무즈</w:t>
      </w:r>
      <w:proofErr w:type="spellEnd"/>
      <w:r w:rsidRPr="00A82CAC">
        <w:rPr>
          <w:rFonts w:ascii="나눔스퀘어" w:eastAsia="나눔스퀘어" w:hAnsi="나눔스퀘어"/>
        </w:rPr>
        <w:t xml:space="preserve"> 해협 </w:t>
      </w:r>
      <w:proofErr w:type="spellStart"/>
      <w:r w:rsidRPr="00A82CAC">
        <w:rPr>
          <w:rFonts w:ascii="나눔스퀘어" w:eastAsia="나눔스퀘어" w:hAnsi="나눔스퀘어"/>
        </w:rPr>
        <w:t>통항량과</w:t>
      </w:r>
      <w:proofErr w:type="spellEnd"/>
      <w:r w:rsidRPr="00A82CAC">
        <w:rPr>
          <w:rFonts w:ascii="나눔스퀘어" w:eastAsia="나눔스퀘어" w:hAnsi="나눔스퀘어"/>
        </w:rPr>
        <w:t xml:space="preserve"> </w:t>
      </w:r>
      <w:proofErr w:type="spellStart"/>
      <w:r w:rsidRPr="00A82CAC">
        <w:rPr>
          <w:rFonts w:ascii="나눔스퀘어" w:eastAsia="나눔스퀘어" w:hAnsi="나눔스퀘어"/>
        </w:rPr>
        <w:t>체선</w:t>
      </w:r>
      <w:proofErr w:type="spellEnd"/>
      <w:r w:rsidRPr="00A82CAC">
        <w:rPr>
          <w:rFonts w:ascii="나눔스퀘어" w:eastAsia="나눔스퀘어" w:hAnsi="나눔스퀘어"/>
        </w:rPr>
        <w:t xml:space="preserve"> 지표가 구체적으로 어떻게 회복되고 있는지, 유류할증료가 </w:t>
      </w:r>
      <w:proofErr w:type="spellStart"/>
      <w:r w:rsidRPr="00A82CAC">
        <w:rPr>
          <w:rFonts w:ascii="나눔스퀘어" w:eastAsia="나눔스퀘어" w:hAnsi="나눔스퀘어"/>
        </w:rPr>
        <w:lastRenderedPageBreak/>
        <w:t>항로별로</w:t>
      </w:r>
      <w:proofErr w:type="spellEnd"/>
      <w:r w:rsidRPr="00A82CAC">
        <w:rPr>
          <w:rFonts w:ascii="나눔스퀘어" w:eastAsia="나눔스퀘어" w:hAnsi="나눔스퀘어"/>
        </w:rPr>
        <w:t xml:space="preserve"> 얼마나 조정될지 — 는 전체 리포트에서 </w:t>
      </w:r>
      <w:proofErr w:type="spellStart"/>
      <w:r w:rsidRPr="00A82CAC">
        <w:rPr>
          <w:rFonts w:ascii="나눔스퀘어" w:eastAsia="나눔스퀘어" w:hAnsi="나눔스퀘어"/>
        </w:rPr>
        <w:t>시나리오별</w:t>
      </w:r>
      <w:proofErr w:type="spellEnd"/>
      <w:r w:rsidRPr="00A82CAC">
        <w:rPr>
          <w:rFonts w:ascii="나눔스퀘어" w:eastAsia="나눔스퀘어" w:hAnsi="나눔스퀘어"/>
        </w:rPr>
        <w:t xml:space="preserve"> 수치와 함께 확인하실 수 있습니다.</w:t>
      </w:r>
    </w:p>
    <w:p w14:paraId="353A225A" w14:textId="77777777" w:rsid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sz w:val="24"/>
        </w:rPr>
      </w:pPr>
      <w:r>
        <w:rPr>
          <w:rFonts w:ascii="나눔스퀘어" w:eastAsia="나눔스퀘어" w:hAnsi="나눔스퀘어" w:hint="eastAsia"/>
          <w:sz w:val="24"/>
        </w:rPr>
        <w:t xml:space="preserve">더 자세한 내용은 </w:t>
      </w:r>
      <w:r w:rsidRPr="00A82CAC">
        <w:rPr>
          <w:rFonts w:ascii="나눔스퀘어" w:eastAsia="나눔스퀘어" w:hAnsi="나눔스퀘어"/>
          <w:sz w:val="24"/>
        </w:rPr>
        <w:t>삼성SDS 물류 전문가가 분석한</w:t>
      </w:r>
      <w:r w:rsidRPr="00A82CAC">
        <w:rPr>
          <w:rFonts w:ascii="나눔스퀘어" w:eastAsia="나눔스퀘어" w:hAnsi="나눔스퀘어"/>
          <w:b/>
          <w:sz w:val="24"/>
        </w:rPr>
        <w:t xml:space="preserve"> [2026년 상반기 물류 시황 동향 및 하반기 전망]</w:t>
      </w:r>
      <w:r w:rsidRPr="00A82CAC">
        <w:rPr>
          <w:rFonts w:ascii="나눔스퀘어" w:eastAsia="나눔스퀘어" w:hAnsi="나눔스퀘어"/>
          <w:sz w:val="24"/>
        </w:rPr>
        <w:t xml:space="preserve"> 전체 리포트에서 확인해보세요</w:t>
      </w:r>
      <w:r>
        <w:rPr>
          <w:rFonts w:ascii="나눔스퀘어" w:eastAsia="나눔스퀘어" w:hAnsi="나눔스퀘어"/>
          <w:sz w:val="24"/>
        </w:rPr>
        <w:t xml:space="preserve"> </w:t>
      </w:r>
      <w:r w:rsidRPr="00A82CAC">
        <w:rPr>
          <w:rFonts w:ascii="나눔스퀘어" w:eastAsia="나눔스퀘어" w:hAnsi="나눔스퀘어"/>
          <w:b/>
          <w:sz w:val="24"/>
        </w:rPr>
        <w:t>[</w:t>
      </w:r>
      <w:r w:rsidRPr="00A82CAC">
        <w:rPr>
          <w:rFonts w:ascii="나눔스퀘어" w:eastAsia="나눔스퀘어" w:hAnsi="나눔스퀘어" w:hint="eastAsia"/>
          <w:b/>
          <w:sz w:val="24"/>
        </w:rPr>
        <w:t xml:space="preserve">다운로드 받기 </w:t>
      </w:r>
      <w:r w:rsidRPr="00A82CAC">
        <w:rPr>
          <w:rStyle w:val="a4"/>
          <w:rFonts w:ascii="나눔스퀘어" w:eastAsia="나눔스퀘어" w:hAnsi="나눔스퀘어"/>
          <w:b w:val="0"/>
          <w:sz w:val="24"/>
        </w:rPr>
        <w:t>→]</w:t>
      </w:r>
    </w:p>
    <w:p w14:paraId="12449EB4"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32"/>
          <w:szCs w:val="24"/>
        </w:rPr>
      </w:pPr>
      <w:r w:rsidRPr="00A82CAC">
        <w:rPr>
          <w:rFonts w:ascii="나눔스퀘어" w:eastAsia="나눔스퀘어" w:hAnsi="나눔스퀘어"/>
          <w:sz w:val="24"/>
        </w:rPr>
        <w:t xml:space="preserve">이 내용을 영상으로 더 편하게 보고 싶으시다면, </w:t>
      </w:r>
      <w:proofErr w:type="spellStart"/>
      <w:r w:rsidRPr="00A82CAC">
        <w:rPr>
          <w:rFonts w:ascii="나눔스퀘어" w:eastAsia="나눔스퀘어" w:hAnsi="나눔스퀘어"/>
          <w:sz w:val="24"/>
        </w:rPr>
        <w:t>웨비나를</w:t>
      </w:r>
      <w:proofErr w:type="spellEnd"/>
      <w:r w:rsidRPr="00A82CAC">
        <w:rPr>
          <w:rFonts w:ascii="나눔스퀘어" w:eastAsia="나눔스퀘어" w:hAnsi="나눔스퀘어"/>
          <w:sz w:val="24"/>
        </w:rPr>
        <w:t xml:space="preserve"> 통해서도 확인하실 수 있습니다. </w:t>
      </w:r>
      <w:r w:rsidRPr="00A82CAC">
        <w:rPr>
          <w:rStyle w:val="a4"/>
          <w:rFonts w:ascii="나눔스퀘어" w:eastAsia="나눔스퀘어" w:hAnsi="나눔스퀘어"/>
          <w:sz w:val="24"/>
        </w:rPr>
        <w:t>[</w:t>
      </w:r>
      <w:proofErr w:type="spellStart"/>
      <w:r w:rsidRPr="00A82CAC">
        <w:rPr>
          <w:rStyle w:val="a4"/>
          <w:rFonts w:ascii="나눔스퀘어" w:eastAsia="나눔스퀘어" w:hAnsi="나눔스퀘어"/>
          <w:sz w:val="24"/>
        </w:rPr>
        <w:t>웨비나로</w:t>
      </w:r>
      <w:proofErr w:type="spellEnd"/>
      <w:r w:rsidRPr="00A82CAC">
        <w:rPr>
          <w:rStyle w:val="a4"/>
          <w:rFonts w:ascii="나눔스퀘어" w:eastAsia="나눔스퀘어" w:hAnsi="나눔스퀘어"/>
          <w:sz w:val="24"/>
        </w:rPr>
        <w:t xml:space="preserve"> 보기 →]</w:t>
      </w:r>
    </w:p>
    <w:p w14:paraId="6D892838"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41D8DB76" w14:textId="77777777" w:rsidR="00A82CAC" w:rsidRPr="00A82CAC" w:rsidRDefault="00A82CAC" w:rsidP="00A82CAC">
      <w:pPr>
        <w:widowControl/>
        <w:wordWrap/>
        <w:autoSpaceDE/>
        <w:autoSpaceDN/>
        <w:spacing w:after="0"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kern w:val="0"/>
          <w:sz w:val="24"/>
          <w:szCs w:val="24"/>
        </w:rPr>
        <w:pict w14:anchorId="6D441B12">
          <v:rect id="_x0000_i1028" style="width:0;height:1.5pt" o:hralign="center" o:hrstd="t" o:hr="t" fillcolor="#a0a0a0" stroked="f"/>
        </w:pict>
      </w:r>
    </w:p>
    <w:p w14:paraId="37682618" w14:textId="77777777" w:rsidR="00A82CAC" w:rsidRPr="00A82CAC" w:rsidRDefault="00A82CAC" w:rsidP="00A82CAC">
      <w:pPr>
        <w:rPr>
          <w:rFonts w:ascii="나눔스퀘어" w:eastAsia="나눔스퀘어" w:hAnsi="나눔스퀘어"/>
          <w:i/>
        </w:rPr>
      </w:pPr>
      <w:r w:rsidRPr="00A82CAC">
        <w:rPr>
          <w:i/>
        </w:rPr>
        <w:t>※ 본 콘텐츠에 포함된 2026년 하반기 물류 시장 전망은 작성 시점 기준 데이터를 바탕으로 한 예측이며, 실제 시장 상황과 다를 수 있습니다. 유가, 지정학적 리스크 등 다양한 변수에 따라 전망은 변경될 수 있으니 참고 자료로 활용해주시기 바랍니다.</w:t>
      </w:r>
    </w:p>
    <w:p w14:paraId="318A3399" w14:textId="77777777" w:rsidR="00A82CAC" w:rsidRP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hint="eastAsia"/>
          <w:b/>
          <w:bCs/>
          <w:color w:val="FF0000"/>
          <w:kern w:val="36"/>
          <w:sz w:val="48"/>
          <w:szCs w:val="48"/>
          <w:u w:val="single"/>
        </w:rPr>
      </w:pPr>
    </w:p>
    <w:p w14:paraId="1DEA35FF"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3D264111"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7F9B0350"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78DB019B"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04D986BB"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28126B4F" w14:textId="77777777" w:rsid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FF0000"/>
          <w:kern w:val="36"/>
          <w:sz w:val="48"/>
          <w:szCs w:val="48"/>
          <w:u w:val="single"/>
        </w:rPr>
      </w:pPr>
    </w:p>
    <w:p w14:paraId="65AB7217" w14:textId="77777777" w:rsidR="00507812" w:rsidRDefault="00507812"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hint="eastAsia"/>
          <w:b/>
          <w:bCs/>
          <w:color w:val="FF0000"/>
          <w:kern w:val="36"/>
          <w:sz w:val="48"/>
          <w:szCs w:val="48"/>
          <w:u w:val="single"/>
        </w:rPr>
      </w:pPr>
    </w:p>
    <w:p w14:paraId="7D44C5A0" w14:textId="77777777" w:rsidR="00A82CAC" w:rsidRPr="009B286B"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b/>
          <w:bCs/>
          <w:color w:val="0070C0"/>
          <w:kern w:val="36"/>
          <w:sz w:val="48"/>
          <w:szCs w:val="48"/>
          <w:u w:val="single"/>
        </w:rPr>
      </w:pPr>
      <w:bookmarkStart w:id="1" w:name="_GoBack"/>
      <w:r w:rsidRPr="009B286B">
        <w:rPr>
          <w:rFonts w:ascii="나눔스퀘어" w:eastAsia="나눔스퀘어" w:hAnsi="나눔스퀘어" w:cs="굴림"/>
          <w:b/>
          <w:bCs/>
          <w:color w:val="0070C0"/>
          <w:kern w:val="36"/>
          <w:sz w:val="48"/>
          <w:szCs w:val="48"/>
          <w:u w:val="single"/>
        </w:rPr>
        <w:lastRenderedPageBreak/>
        <w:t>3</w:t>
      </w:r>
      <w:r w:rsidRPr="009B286B">
        <w:rPr>
          <w:rFonts w:ascii="나눔스퀘어" w:eastAsia="나눔스퀘어" w:hAnsi="나눔스퀘어" w:cs="굴림" w:hint="eastAsia"/>
          <w:b/>
          <w:bCs/>
          <w:color w:val="0070C0"/>
          <w:kern w:val="36"/>
          <w:sz w:val="48"/>
          <w:szCs w:val="48"/>
          <w:u w:val="single"/>
        </w:rPr>
        <w:t>편</w:t>
      </w:r>
    </w:p>
    <w:bookmarkEnd w:id="1"/>
    <w:p w14:paraId="525E9332" w14:textId="77777777" w:rsidR="00A82CAC" w:rsidRPr="00A82CAC" w:rsidRDefault="00A82CAC" w:rsidP="00A82CAC">
      <w:pPr>
        <w:pStyle w:val="1"/>
        <w:rPr>
          <w:rFonts w:ascii="나눔스퀘어" w:eastAsia="나눔스퀘어" w:hAnsi="나눔스퀘어"/>
        </w:rPr>
      </w:pPr>
      <w:r w:rsidRPr="00A82CAC">
        <w:rPr>
          <w:rFonts w:ascii="나눔스퀘어" w:eastAsia="나눔스퀘어" w:hAnsi="나눔스퀘어"/>
        </w:rPr>
        <w:t xml:space="preserve">전쟁 이전 수준 회복, </w:t>
      </w:r>
      <w:proofErr w:type="spellStart"/>
      <w:r w:rsidRPr="00A82CAC">
        <w:rPr>
          <w:rFonts w:ascii="나눔스퀘어" w:eastAsia="나눔스퀘어" w:hAnsi="나눔스퀘어"/>
        </w:rPr>
        <w:t>그다음은</w:t>
      </w:r>
      <w:proofErr w:type="spellEnd"/>
      <w:r w:rsidRPr="00A82CAC">
        <w:rPr>
          <w:rFonts w:ascii="나눔스퀘어" w:eastAsia="나눔스퀘어" w:hAnsi="나눔스퀘어"/>
        </w:rPr>
        <w:t xml:space="preserve"> — 2026 항공 물류 상반기 동향과 하반기 전망</w:t>
      </w:r>
    </w:p>
    <w:p w14:paraId="1141B99D"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해상 시장이 조기 선적과 지정학 리스크로 들썩였던 상반기, 항공 화물 시장은 조금 다른 그림을 그렸습니다. 수요는 전쟁 이전 수준을 빠르게 회복했지만, 공급이 그 속도를 따라가지 못하면서 </w:t>
      </w:r>
      <w:proofErr w:type="spellStart"/>
      <w:r w:rsidRPr="00A82CAC">
        <w:rPr>
          <w:rFonts w:ascii="나눔스퀘어" w:eastAsia="나눔스퀘어" w:hAnsi="나눔스퀘어"/>
        </w:rPr>
        <w:t>고운임</w:t>
      </w:r>
      <w:proofErr w:type="spellEnd"/>
      <w:r w:rsidRPr="00A82CAC">
        <w:rPr>
          <w:rFonts w:ascii="나눔스퀘어" w:eastAsia="나눔스퀘어" w:hAnsi="나눔스퀘어"/>
        </w:rPr>
        <w:t xml:space="preserve"> 국면이 이어졌습니다. 상반기 동향을 먼저 짚고, 하반기 전망까지 함께 살펴봅니다.</w:t>
      </w:r>
    </w:p>
    <w:p w14:paraId="217A6459" w14:textId="77777777" w:rsidR="00A82CAC" w:rsidRDefault="00A82CAC" w:rsidP="00A82CAC">
      <w:pPr>
        <w:pStyle w:val="2"/>
        <w:rPr>
          <w:rFonts w:ascii="나눔스퀘어" w:eastAsia="나눔스퀘어" w:hAnsi="나눔스퀘어"/>
        </w:rPr>
      </w:pPr>
      <w:r w:rsidRPr="00A82CAC">
        <w:rPr>
          <w:rFonts w:ascii="나눔스퀘어" w:eastAsia="나눔스퀘어" w:hAnsi="나눔스퀘어"/>
        </w:rPr>
        <w:t>상반기 동향</w:t>
      </w:r>
    </w:p>
    <w:p w14:paraId="6F687987"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수요 — 전쟁 이전 수준으로 빠르게 회복</w:t>
      </w:r>
    </w:p>
    <w:p w14:paraId="160B3006"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상반기 항공 화물 수요는 전년 동기 대비 4.4% 증가했습니다. 글로벌 수요가 전쟁 이전 수준으로 빠르게 회복하면서, 공급보다 수요가 우위에 서는 국면이 만들어졌습니다.</w:t>
      </w:r>
    </w:p>
    <w:p w14:paraId="463E12F2" w14:textId="77777777" w:rsidR="00A82CAC" w:rsidRDefault="00A82CAC" w:rsidP="00A82CAC">
      <w:pPr>
        <w:pStyle w:val="a3"/>
        <w:rPr>
          <w:rFonts w:ascii="나눔스퀘어" w:eastAsia="나눔스퀘어" w:hAnsi="나눔스퀘어" w:hint="eastAsia"/>
        </w:rPr>
      </w:pPr>
      <w:r w:rsidRPr="00A82CAC">
        <w:rPr>
          <w:rFonts w:ascii="나눔스퀘어" w:eastAsia="나눔스퀘어" w:hAnsi="나눔스퀘어"/>
        </w:rPr>
        <w:t>지역별로는 뚜렷한 차별화가 나타났습니다. 아시아 권역 물동은 전년 대비 5.6% 성장하며 전체 수요 회복의 주요 성장 축 역할을 했습니다. 특히 아시아-유럽 노선 물동이 늘면서 전체 아시아 노선의 75% 이상을 차지했습니다. 반면 중동은 전쟁의 직접적인 영향으로 물동이 15.2% 감소하며 급감했습니다.</w:t>
      </w:r>
    </w:p>
    <w:p w14:paraId="5669B3AA"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공급 — 회복은 하지만 수요를 못 따라간다</w:t>
      </w:r>
    </w:p>
    <w:p w14:paraId="301E7439"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공급은 전년 동기 대비 1.9% 증가했습니다. </w:t>
      </w:r>
      <w:proofErr w:type="spellStart"/>
      <w:r w:rsidRPr="00A82CAC">
        <w:rPr>
          <w:rFonts w:ascii="나눔스퀘어" w:eastAsia="나눔스퀘어" w:hAnsi="나눔스퀘어"/>
        </w:rPr>
        <w:t>중동발</w:t>
      </w:r>
      <w:proofErr w:type="spellEnd"/>
      <w:r w:rsidRPr="00A82CAC">
        <w:rPr>
          <w:rFonts w:ascii="나눔스퀘어" w:eastAsia="나눔스퀘어" w:hAnsi="나눔스퀘어"/>
        </w:rPr>
        <w:t xml:space="preserve"> 공급 충격 이후 점진적으로 회복하는 흐름을 보였지만, 그 </w:t>
      </w:r>
      <w:proofErr w:type="spellStart"/>
      <w:r w:rsidRPr="00A82CAC">
        <w:rPr>
          <w:rFonts w:ascii="나눔스퀘어" w:eastAsia="나눔스퀘어" w:hAnsi="나눔스퀘어"/>
        </w:rPr>
        <w:t>증가폭은</w:t>
      </w:r>
      <w:proofErr w:type="spellEnd"/>
      <w:r w:rsidRPr="00A82CAC">
        <w:rPr>
          <w:rFonts w:ascii="나눔스퀘어" w:eastAsia="나눔스퀘어" w:hAnsi="나눔스퀘어"/>
        </w:rPr>
        <w:t xml:space="preserve"> 수요 </w:t>
      </w:r>
      <w:proofErr w:type="spellStart"/>
      <w:r w:rsidRPr="00A82CAC">
        <w:rPr>
          <w:rFonts w:ascii="나눔스퀘어" w:eastAsia="나눔스퀘어" w:hAnsi="나눔스퀘어"/>
        </w:rPr>
        <w:t>증가폭에는</w:t>
      </w:r>
      <w:proofErr w:type="spellEnd"/>
      <w:r w:rsidRPr="00A82CAC">
        <w:rPr>
          <w:rFonts w:ascii="나눔스퀘어" w:eastAsia="나눔스퀘어" w:hAnsi="나눔스퀘어"/>
        </w:rPr>
        <w:t xml:space="preserve"> 소폭 못 미쳤습니다. 최근의 단기 공급 회복은 하계 여객 공급 증가가 주도한 것으로 나타났습니다.</w:t>
      </w:r>
    </w:p>
    <w:p w14:paraId="1B5D8507" w14:textId="77777777" w:rsidR="00A82CAC" w:rsidRPr="00A82CAC" w:rsidRDefault="00A82CAC" w:rsidP="00A82CAC">
      <w:pPr>
        <w:pStyle w:val="a3"/>
        <w:rPr>
          <w:rFonts w:ascii="나눔스퀘어" w:eastAsia="나눔스퀘어" w:hAnsi="나눔스퀘어"/>
        </w:rPr>
      </w:pPr>
      <w:proofErr w:type="spellStart"/>
      <w:r w:rsidRPr="00A82CAC">
        <w:rPr>
          <w:rFonts w:ascii="나눔스퀘어" w:eastAsia="나눔스퀘어" w:hAnsi="나눔스퀘어"/>
        </w:rPr>
        <w:t>기종별로</w:t>
      </w:r>
      <w:proofErr w:type="spellEnd"/>
      <w:r w:rsidRPr="00A82CAC">
        <w:rPr>
          <w:rFonts w:ascii="나눔스퀘어" w:eastAsia="나눔스퀘어" w:hAnsi="나눔스퀘어"/>
        </w:rPr>
        <w:t xml:space="preserve"> 나눠보면 흐름이 더 선명합니다. 전체 공급이 전년 대비 1.8% 늘어난 가운데, 화물기 공급(전체의 41%)은 6.3% 늘며 가장 큰 </w:t>
      </w:r>
      <w:proofErr w:type="spellStart"/>
      <w:r w:rsidRPr="00A82CAC">
        <w:rPr>
          <w:rFonts w:ascii="나눔스퀘어" w:eastAsia="나눔스퀘어" w:hAnsi="나눔스퀘어"/>
        </w:rPr>
        <w:t>증가폭을</w:t>
      </w:r>
      <w:proofErr w:type="spellEnd"/>
      <w:r w:rsidRPr="00A82CAC">
        <w:rPr>
          <w:rFonts w:ascii="나눔스퀘어" w:eastAsia="나눔스퀘어" w:hAnsi="나눔스퀘어"/>
        </w:rPr>
        <w:t xml:space="preserve"> 보였습니다. 여객기 공급(41%)은 2.8% 줄었고, </w:t>
      </w:r>
      <w:proofErr w:type="spellStart"/>
      <w:r w:rsidRPr="00A82CAC">
        <w:rPr>
          <w:rFonts w:ascii="나눔스퀘어" w:eastAsia="나눔스퀘어" w:hAnsi="나눔스퀘어"/>
        </w:rPr>
        <w:t>특송기</w:t>
      </w:r>
      <w:proofErr w:type="spellEnd"/>
      <w:r w:rsidRPr="00A82CAC">
        <w:rPr>
          <w:rFonts w:ascii="나눔스퀘어" w:eastAsia="나눔스퀘어" w:hAnsi="나눔스퀘어"/>
        </w:rPr>
        <w:t xml:space="preserve"> 공급(19%)은 2.9% 늘었습니다. 고부가가치 화물 수요가 커지면서 항공사들이 화물기 공급을 전년보다 확대한 것으로 해석됩니다.</w:t>
      </w:r>
    </w:p>
    <w:p w14:paraId="6DC51A9B"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이런 화물기 공급 확대는 특히 </w:t>
      </w:r>
      <w:proofErr w:type="spellStart"/>
      <w:r w:rsidRPr="00A82CAC">
        <w:rPr>
          <w:rFonts w:ascii="나눔스퀘어" w:eastAsia="나눔스퀘어" w:hAnsi="나눔스퀘어"/>
        </w:rPr>
        <w:t>동북아발</w:t>
      </w:r>
      <w:proofErr w:type="spellEnd"/>
      <w:r w:rsidRPr="00A82CAC">
        <w:rPr>
          <w:rFonts w:ascii="나눔스퀘어" w:eastAsia="나눔스퀘어" w:hAnsi="나눔스퀘어"/>
        </w:rPr>
        <w:t xml:space="preserve"> </w:t>
      </w:r>
      <w:proofErr w:type="spellStart"/>
      <w:r w:rsidRPr="00A82CAC">
        <w:rPr>
          <w:rFonts w:ascii="나눔스퀘어" w:eastAsia="나눔스퀘어" w:hAnsi="나눔스퀘어"/>
        </w:rPr>
        <w:t>북미향</w:t>
      </w:r>
      <w:proofErr w:type="spellEnd"/>
      <w:r w:rsidRPr="00A82CAC">
        <w:rPr>
          <w:rFonts w:ascii="나눔스퀘어" w:eastAsia="나눔스퀘어" w:hAnsi="나눔스퀘어"/>
        </w:rPr>
        <w:t xml:space="preserve"> 노선에서 두드러졌습니다. 태평양 노선 화물기 공급이 16% 증가했는데, 국가별로는 중국 38%, 대만 12%, 한국 11%씩 늘었습니다. 항공사들이 고수익 태평양 노선을 중심으로 화물 공급을 재배치하고 있다는 뜻입니다.</w:t>
      </w:r>
    </w:p>
    <w:p w14:paraId="3D9AADEF"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lastRenderedPageBreak/>
        <w:t>운임 — 중동 전쟁 이후 3년 내 최고치</w:t>
      </w:r>
    </w:p>
    <w:p w14:paraId="720F8CF4"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수요 우위에 공급 차질이 겹치면서 상반기 운임은 전년 평균 대비 약 12.1% 상승했습니다. </w:t>
      </w:r>
      <w:proofErr w:type="spellStart"/>
      <w:r w:rsidRPr="00A82CAC">
        <w:rPr>
          <w:rFonts w:ascii="나눔스퀘어" w:eastAsia="나눔스퀘어" w:hAnsi="나눔스퀘어"/>
        </w:rPr>
        <w:t>중동발</w:t>
      </w:r>
      <w:proofErr w:type="spellEnd"/>
      <w:r w:rsidRPr="00A82CAC">
        <w:rPr>
          <w:rFonts w:ascii="나눔스퀘어" w:eastAsia="나눔스퀘어" w:hAnsi="나눔스퀘어"/>
        </w:rPr>
        <w:t xml:space="preserve"> 공급 충격의 영향으로 최근 3개년 내 최고 운임을 기록한 뒤, 그 </w:t>
      </w:r>
      <w:proofErr w:type="spellStart"/>
      <w:r w:rsidRPr="00A82CAC">
        <w:rPr>
          <w:rFonts w:ascii="나눔스퀘어" w:eastAsia="나눔스퀘어" w:hAnsi="나눔스퀘어"/>
        </w:rPr>
        <w:t>고운임이</w:t>
      </w:r>
      <w:proofErr w:type="spellEnd"/>
      <w:r w:rsidRPr="00A82CAC">
        <w:rPr>
          <w:rFonts w:ascii="나눔스퀘어" w:eastAsia="나눔스퀘어" w:hAnsi="나눔스퀘어"/>
        </w:rPr>
        <w:t xml:space="preserve"> 그대로 유지됐습니다.</w:t>
      </w:r>
    </w:p>
    <w:p w14:paraId="599F5264"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특히 반도체 수요가 집중된 아시아-북미 노선, 그리고 중동 경유 비중이 높은 아시아-유럽 노선에서 운임 상승폭이 크게 확대됐습니다.</w:t>
      </w:r>
    </w:p>
    <w:p w14:paraId="5028B9F1" w14:textId="77777777" w:rsid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흐름을 </w:t>
      </w:r>
      <w:proofErr w:type="spellStart"/>
      <w:r w:rsidRPr="00A82CAC">
        <w:rPr>
          <w:rFonts w:ascii="나눔스퀘어" w:eastAsia="나눔스퀘어" w:hAnsi="나눔스퀘어"/>
        </w:rPr>
        <w:t>시점별로</w:t>
      </w:r>
      <w:proofErr w:type="spellEnd"/>
      <w:r w:rsidRPr="00A82CAC">
        <w:rPr>
          <w:rFonts w:ascii="나눔스퀘어" w:eastAsia="나눔스퀘어" w:hAnsi="나눔스퀘어"/>
        </w:rPr>
        <w:t xml:space="preserve"> 보면, 미국-이란 전쟁 발생 이후 공급 충격이 정점에 달하면서 항공유가 급등했고, 이 여파로 운임이 단기간에 급등했습니다. 이후 미국-이란 종전 합의가 이뤄졌지만, 5월 연휴 전 선출하 수요와 EU 관세 부과를 앞둔 사전 선적 수요가 이어지며 </w:t>
      </w:r>
      <w:proofErr w:type="spellStart"/>
      <w:r w:rsidRPr="00A82CAC">
        <w:rPr>
          <w:rFonts w:ascii="나눔스퀘어" w:eastAsia="나눔스퀘어" w:hAnsi="나눔스퀘어"/>
        </w:rPr>
        <w:t>고운임</w:t>
      </w:r>
      <w:proofErr w:type="spellEnd"/>
      <w:r w:rsidRPr="00A82CAC">
        <w:rPr>
          <w:rFonts w:ascii="나눔스퀘어" w:eastAsia="나눔스퀘어" w:hAnsi="나눔스퀘어"/>
        </w:rPr>
        <w:t xml:space="preserve"> 기조는 상반기 내내 유지됐습니다.</w:t>
      </w:r>
    </w:p>
    <w:p w14:paraId="457236CE" w14:textId="77777777" w:rsidR="00507812" w:rsidRPr="00A82CAC" w:rsidRDefault="00507812" w:rsidP="00A82CAC">
      <w:pPr>
        <w:pStyle w:val="a3"/>
        <w:rPr>
          <w:rFonts w:ascii="나눔스퀘어" w:eastAsia="나눔스퀘어" w:hAnsi="나눔스퀘어"/>
        </w:rPr>
      </w:pPr>
      <w:r>
        <w:rPr>
          <w:rFonts w:ascii="나눔스퀘어" w:eastAsia="나눔스퀘어" w:hAnsi="나눔스퀘어"/>
          <w:noProof/>
        </w:rPr>
        <w:drawing>
          <wp:inline distT="0" distB="0" distL="0" distR="0" wp14:anchorId="68CF662A" wp14:editId="778F575C">
            <wp:extent cx="5389245" cy="3938270"/>
            <wp:effectExtent l="0" t="0" r="0" b="508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9245" cy="3938270"/>
                    </a:xfrm>
                    <a:prstGeom prst="rect">
                      <a:avLst/>
                    </a:prstGeom>
                    <a:noFill/>
                  </pic:spPr>
                </pic:pic>
              </a:graphicData>
            </a:graphic>
          </wp:inline>
        </w:drawing>
      </w:r>
    </w:p>
    <w:p w14:paraId="49AD5806" w14:textId="77777777" w:rsidR="00A82CAC" w:rsidRDefault="00A82CAC" w:rsidP="00A82CAC">
      <w:pPr>
        <w:pStyle w:val="2"/>
        <w:rPr>
          <w:rFonts w:ascii="나눔스퀘어" w:eastAsia="나눔스퀘어" w:hAnsi="나눔스퀘어"/>
        </w:rPr>
      </w:pPr>
      <w:r w:rsidRPr="00A82CAC">
        <w:rPr>
          <w:rFonts w:ascii="나눔스퀘어" w:eastAsia="나눔스퀘어" w:hAnsi="나눔스퀘어"/>
        </w:rPr>
        <w:t>하반기 전망</w:t>
      </w:r>
    </w:p>
    <w:p w14:paraId="1A16BA32"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수요 — 저성장이지만, 일부 노선은 여전히 타이트</w:t>
      </w:r>
    </w:p>
    <w:p w14:paraId="74F1C5BC"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2026년 항공 화물 수요 성장률은 2~3%로 전망됩니다. 전년(4%) 대비 1~2%포인트 둔화된 수치로, 항공 수요가 완만한 저성장 국면에 진입했다는 뜻입니다. 2024년 </w:t>
      </w:r>
      <w:r w:rsidRPr="00A82CAC">
        <w:rPr>
          <w:rFonts w:ascii="나눔스퀘어" w:eastAsia="나눔스퀘어" w:hAnsi="나눔스퀘어"/>
        </w:rPr>
        <w:lastRenderedPageBreak/>
        <w:t>전자상거래 물동 급증으로 고성장을 지났던 시장이 이제 성장 속도를 낮추고 있는 셈입니다.</w:t>
      </w:r>
    </w:p>
    <w:p w14:paraId="7A3BB8A0"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다만 수요가 </w:t>
      </w:r>
      <w:proofErr w:type="spellStart"/>
      <w:r w:rsidRPr="00A82CAC">
        <w:rPr>
          <w:rFonts w:ascii="나눔스퀘어" w:eastAsia="나눔스퀘어" w:hAnsi="나눔스퀘어"/>
        </w:rPr>
        <w:t>둔화된다고</w:t>
      </w:r>
      <w:proofErr w:type="spellEnd"/>
      <w:r w:rsidRPr="00A82CAC">
        <w:rPr>
          <w:rFonts w:ascii="나눔스퀘어" w:eastAsia="나눔스퀘어" w:hAnsi="나눔스퀘어"/>
        </w:rPr>
        <w:t xml:space="preserve"> 해서 시장 전체가 느슨해지는 것은 아닙니다. 성장의 중심축이 바뀌고 있기 때문입니다. 전자상거래 쪽에서는 </w:t>
      </w:r>
      <w:proofErr w:type="spellStart"/>
      <w:r w:rsidRPr="00A82CAC">
        <w:rPr>
          <w:rFonts w:ascii="나눔스퀘어" w:eastAsia="나눔스퀘어" w:hAnsi="나눔스퀘어"/>
        </w:rPr>
        <w:t>중국발</w:t>
      </w:r>
      <w:proofErr w:type="spellEnd"/>
      <w:r w:rsidRPr="00A82CAC">
        <w:rPr>
          <w:rFonts w:ascii="나눔스퀘어" w:eastAsia="나눔스퀘어" w:hAnsi="나눔스퀘어"/>
        </w:rPr>
        <w:t xml:space="preserve"> 전자상거래 매출이 전년 대비 11% 감소했는데, 특히 </w:t>
      </w:r>
      <w:proofErr w:type="spellStart"/>
      <w:r w:rsidRPr="00A82CAC">
        <w:rPr>
          <w:rFonts w:ascii="나눔스퀘어" w:eastAsia="나눔스퀘어" w:hAnsi="나눔스퀘어"/>
        </w:rPr>
        <w:t>미국향은</w:t>
      </w:r>
      <w:proofErr w:type="spellEnd"/>
      <w:r w:rsidRPr="00A82CAC">
        <w:rPr>
          <w:rFonts w:ascii="나눔스퀘어" w:eastAsia="나눔스퀘어" w:hAnsi="나눔스퀘어"/>
        </w:rPr>
        <w:t xml:space="preserve"> 33%, </w:t>
      </w:r>
      <w:proofErr w:type="spellStart"/>
      <w:r w:rsidRPr="00A82CAC">
        <w:rPr>
          <w:rFonts w:ascii="나눔스퀘어" w:eastAsia="나눔스퀘어" w:hAnsi="나눔스퀘어"/>
        </w:rPr>
        <w:t>유럽향은</w:t>
      </w:r>
      <w:proofErr w:type="spellEnd"/>
      <w:r w:rsidRPr="00A82CAC">
        <w:rPr>
          <w:rFonts w:ascii="나눔스퀘어" w:eastAsia="나눔스퀘어" w:hAnsi="나눔스퀘어"/>
        </w:rPr>
        <w:t xml:space="preserve"> 6% 줄었습니다. 이 여파로 3~4분기 </w:t>
      </w:r>
      <w:proofErr w:type="spellStart"/>
      <w:r w:rsidRPr="00A82CAC">
        <w:rPr>
          <w:rFonts w:ascii="나눔스퀘어" w:eastAsia="나눔스퀘어" w:hAnsi="나눔스퀘어"/>
        </w:rPr>
        <w:t>이커머스</w:t>
      </w:r>
      <w:proofErr w:type="spellEnd"/>
      <w:r w:rsidRPr="00A82CAC">
        <w:rPr>
          <w:rFonts w:ascii="나눔스퀘어" w:eastAsia="나눔스퀘어" w:hAnsi="나눔스퀘어"/>
        </w:rPr>
        <w:t xml:space="preserve"> 전통 성수기는 전년보다 약화될 전망입니다.</w:t>
      </w:r>
    </w:p>
    <w:p w14:paraId="6026D1BA"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그 자리를 메우는 것이 AI·반도체 화물입니다. 글로벌 반도체 매출액이 전년 대비 106% 늘었고, </w:t>
      </w:r>
      <w:proofErr w:type="spellStart"/>
      <w:r w:rsidRPr="00A82CAC">
        <w:rPr>
          <w:rFonts w:ascii="나눔스퀘어" w:eastAsia="나눔스퀘어" w:hAnsi="나눔스퀘어"/>
        </w:rPr>
        <w:t>아시아발</w:t>
      </w:r>
      <w:proofErr w:type="spellEnd"/>
      <w:r w:rsidRPr="00A82CAC">
        <w:rPr>
          <w:rFonts w:ascii="나눔스퀘어" w:eastAsia="나눔스퀘어" w:hAnsi="나눔스퀘어"/>
        </w:rPr>
        <w:t xml:space="preserve"> </w:t>
      </w:r>
      <w:proofErr w:type="spellStart"/>
      <w:r w:rsidRPr="00A82CAC">
        <w:rPr>
          <w:rFonts w:ascii="나눔스퀘어" w:eastAsia="나눔스퀘어" w:hAnsi="나눔스퀘어"/>
        </w:rPr>
        <w:t>북미향</w:t>
      </w:r>
      <w:proofErr w:type="spellEnd"/>
      <w:r w:rsidRPr="00A82CAC">
        <w:rPr>
          <w:rFonts w:ascii="나눔스퀘어" w:eastAsia="나눔스퀘어" w:hAnsi="나눔스퀘어"/>
        </w:rPr>
        <w:t xml:space="preserve"> 반도체 물동은 22% 증가했습니다. 특히 </w:t>
      </w:r>
      <w:proofErr w:type="spellStart"/>
      <w:r w:rsidRPr="00A82CAC">
        <w:rPr>
          <w:rFonts w:ascii="나눔스퀘어" w:eastAsia="나눔스퀘어" w:hAnsi="나눔스퀘어"/>
        </w:rPr>
        <w:t>아시아발</w:t>
      </w:r>
      <w:proofErr w:type="spellEnd"/>
      <w:r w:rsidRPr="00A82CAC">
        <w:rPr>
          <w:rFonts w:ascii="나눔스퀘어" w:eastAsia="나눔스퀘어" w:hAnsi="나눔스퀘어"/>
        </w:rPr>
        <w:t xml:space="preserve"> </w:t>
      </w:r>
      <w:proofErr w:type="spellStart"/>
      <w:r w:rsidRPr="00A82CAC">
        <w:rPr>
          <w:rFonts w:ascii="나눔스퀘어" w:eastAsia="나눔스퀘어" w:hAnsi="나눔스퀘어"/>
        </w:rPr>
        <w:t>북미향</w:t>
      </w:r>
      <w:proofErr w:type="spellEnd"/>
      <w:r w:rsidRPr="00A82CAC">
        <w:rPr>
          <w:rFonts w:ascii="나눔스퀘어" w:eastAsia="나눔스퀘어" w:hAnsi="나눔스퀘어"/>
        </w:rPr>
        <w:t xml:space="preserve"> AI·하이테크 물동은 전년 동기 대비 86% 증가하며 성장을 주도하고 있습니다.</w:t>
      </w:r>
    </w:p>
    <w:p w14:paraId="4C48B34C"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그 결과 수요 증가는 시장 전반이 아니라 일부 </w:t>
      </w:r>
      <w:proofErr w:type="spellStart"/>
      <w:r w:rsidRPr="00A82CAC">
        <w:rPr>
          <w:rFonts w:ascii="나눔스퀘어" w:eastAsia="나눔스퀘어" w:hAnsi="나눔스퀘어"/>
        </w:rPr>
        <w:t>고수요</w:t>
      </w:r>
      <w:proofErr w:type="spellEnd"/>
      <w:r w:rsidRPr="00A82CAC">
        <w:rPr>
          <w:rFonts w:ascii="나눔스퀘어" w:eastAsia="나눔스퀘어" w:hAnsi="나눔스퀘어"/>
        </w:rPr>
        <w:t xml:space="preserve"> 노선에 집중되는 모습입니다. </w:t>
      </w:r>
      <w:proofErr w:type="spellStart"/>
      <w:r w:rsidRPr="00A82CAC">
        <w:rPr>
          <w:rFonts w:ascii="나눔스퀘어" w:eastAsia="나눔스퀘어" w:hAnsi="나눔스퀘어"/>
        </w:rPr>
        <w:t>아시아발</w:t>
      </w:r>
      <w:proofErr w:type="spellEnd"/>
      <w:r w:rsidRPr="00A82CAC">
        <w:rPr>
          <w:rFonts w:ascii="나눔스퀘어" w:eastAsia="나눔스퀘어" w:hAnsi="나눔스퀘어"/>
        </w:rPr>
        <w:t xml:space="preserve"> </w:t>
      </w:r>
      <w:proofErr w:type="spellStart"/>
      <w:r w:rsidRPr="00A82CAC">
        <w:rPr>
          <w:rFonts w:ascii="나눔스퀘어" w:eastAsia="나눔스퀘어" w:hAnsi="나눔스퀘어"/>
        </w:rPr>
        <w:t>북미향</w:t>
      </w:r>
      <w:proofErr w:type="spellEnd"/>
      <w:r w:rsidRPr="00A82CAC">
        <w:rPr>
          <w:rFonts w:ascii="나눔스퀘어" w:eastAsia="나눔스퀘어" w:hAnsi="나눔스퀘어"/>
        </w:rPr>
        <w:t>·</w:t>
      </w:r>
      <w:proofErr w:type="spellStart"/>
      <w:r w:rsidRPr="00A82CAC">
        <w:rPr>
          <w:rFonts w:ascii="나눔스퀘어" w:eastAsia="나눔스퀘어" w:hAnsi="나눔스퀘어"/>
        </w:rPr>
        <w:t>유럽향</w:t>
      </w:r>
      <w:proofErr w:type="spellEnd"/>
      <w:r w:rsidRPr="00A82CAC">
        <w:rPr>
          <w:rFonts w:ascii="나눔스퀘어" w:eastAsia="나눔스퀘어" w:hAnsi="나눔스퀘어"/>
        </w:rPr>
        <w:t xml:space="preserve"> 노선의 수요가 견조하게 유지되며, 아시아→북미·유럽 노선의 동적 </w:t>
      </w:r>
      <w:proofErr w:type="spellStart"/>
      <w:r w:rsidRPr="00A82CAC">
        <w:rPr>
          <w:rFonts w:ascii="나눔스퀘어" w:eastAsia="나눔스퀘어" w:hAnsi="나눔스퀘어"/>
        </w:rPr>
        <w:t>적재율은</w:t>
      </w:r>
      <w:proofErr w:type="spellEnd"/>
      <w:r w:rsidRPr="00A82CAC">
        <w:rPr>
          <w:rFonts w:ascii="나눔스퀘어" w:eastAsia="나눔스퀘어" w:hAnsi="나눔스퀘어"/>
        </w:rPr>
        <w:t xml:space="preserve"> 87~90%선으로 여전히 타이트합니다. 대만·중국·말레이시아 등 전자부품·반도체 생산 </w:t>
      </w:r>
      <w:proofErr w:type="spellStart"/>
      <w:r w:rsidRPr="00A82CAC">
        <w:rPr>
          <w:rFonts w:ascii="나눔스퀘어" w:eastAsia="나눔스퀘어" w:hAnsi="나눔스퀘어"/>
        </w:rPr>
        <w:t>거점발</w:t>
      </w:r>
      <w:proofErr w:type="spellEnd"/>
      <w:r w:rsidRPr="00A82CAC">
        <w:rPr>
          <w:rFonts w:ascii="나눔스퀘어" w:eastAsia="나눔스퀘어" w:hAnsi="나눔스퀘어"/>
        </w:rPr>
        <w:t xml:space="preserve"> 물동량이 늘면서, </w:t>
      </w:r>
      <w:proofErr w:type="spellStart"/>
      <w:r w:rsidRPr="00A82CAC">
        <w:rPr>
          <w:rFonts w:ascii="나눔스퀘어" w:eastAsia="나눔스퀘어" w:hAnsi="나눔스퀘어"/>
        </w:rPr>
        <w:t>동북아발</w:t>
      </w:r>
      <w:proofErr w:type="spellEnd"/>
      <w:r w:rsidRPr="00A82CAC">
        <w:rPr>
          <w:rFonts w:ascii="나눔스퀘어" w:eastAsia="나눔스퀘어" w:hAnsi="나눔스퀘어"/>
        </w:rPr>
        <w:t xml:space="preserve"> 북미 노선을 중심으로 트랜스퍼시픽 물동 </w:t>
      </w:r>
      <w:proofErr w:type="spellStart"/>
      <w:r w:rsidRPr="00A82CAC">
        <w:rPr>
          <w:rFonts w:ascii="나눔스퀘어" w:eastAsia="나눔스퀘어" w:hAnsi="나눔스퀘어"/>
        </w:rPr>
        <w:t>성장폭이</w:t>
      </w:r>
      <w:proofErr w:type="spellEnd"/>
      <w:r w:rsidRPr="00A82CAC">
        <w:rPr>
          <w:rFonts w:ascii="나눔스퀘어" w:eastAsia="나눔스퀘어" w:hAnsi="나눔스퀘어"/>
        </w:rPr>
        <w:t xml:space="preserve"> 확대될 전망입니다.</w:t>
      </w:r>
    </w:p>
    <w:p w14:paraId="1C134593"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공급 — 항공기가 안 온다</w:t>
      </w:r>
    </w:p>
    <w:p w14:paraId="2A60DF83"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공급 쪽은 구조적인 제약이 계속됩니다. 신규 항공기 주문량 대비 </w:t>
      </w:r>
      <w:proofErr w:type="spellStart"/>
      <w:r w:rsidRPr="00A82CAC">
        <w:rPr>
          <w:rFonts w:ascii="나눔스퀘어" w:eastAsia="나눔스퀘어" w:hAnsi="나눔스퀘어"/>
        </w:rPr>
        <w:t>인도량</w:t>
      </w:r>
      <w:proofErr w:type="spellEnd"/>
      <w:r w:rsidRPr="00A82CAC">
        <w:rPr>
          <w:rFonts w:ascii="나눔스퀘어" w:eastAsia="나눔스퀘어" w:hAnsi="나눔스퀘어"/>
        </w:rPr>
        <w:t xml:space="preserve"> 격차가 좀처럼 좁혀지지 않고 있습니다. 2026년 1~5월 신규 주문량은 1,139대(에어버스 815대, 보잉 324대)인데, 같은 기간 신규 </w:t>
      </w:r>
      <w:proofErr w:type="spellStart"/>
      <w:r w:rsidRPr="00A82CAC">
        <w:rPr>
          <w:rFonts w:ascii="나눔스퀘어" w:eastAsia="나눔스퀘어" w:hAnsi="나눔스퀘어"/>
        </w:rPr>
        <w:t>인도량은</w:t>
      </w:r>
      <w:proofErr w:type="spellEnd"/>
      <w:r w:rsidRPr="00A82CAC">
        <w:rPr>
          <w:rFonts w:ascii="나눔스퀘어" w:eastAsia="나눔스퀘어" w:hAnsi="나눔스퀘어"/>
        </w:rPr>
        <w:t xml:space="preserve"> 512대에 불과합니다. 전년 대비 인도 속도가 11% 개선되긴 했지만, 주문량 대비 </w:t>
      </w:r>
      <w:proofErr w:type="spellStart"/>
      <w:r w:rsidRPr="00A82CAC">
        <w:rPr>
          <w:rFonts w:ascii="나눔스퀘어" w:eastAsia="나눔스퀘어" w:hAnsi="나눔스퀘어"/>
        </w:rPr>
        <w:t>인도량</w:t>
      </w:r>
      <w:proofErr w:type="spellEnd"/>
      <w:r w:rsidRPr="00A82CAC">
        <w:rPr>
          <w:rFonts w:ascii="나눔스퀘어" w:eastAsia="나눔스퀘어" w:hAnsi="나눔스퀘어"/>
        </w:rPr>
        <w:t xml:space="preserve"> 격차는 여전히 확대되는 추세입니다.</w:t>
      </w:r>
    </w:p>
    <w:p w14:paraId="616B6686"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그 결과 미인도 잔량(Backlog)은 역대 최대 수준입니다. 2026년 5월 기준 미인도 잔량은 18,100대를 넘어섰는데, 이는 현재 운항 중인 항공기 대수의 약 60%에 달하는 규모입니다. 부품·엔진 공급 지연과 인력 부족으로 생산 속도가 좀처럼 빨라지지 않으면서 </w:t>
      </w:r>
      <w:proofErr w:type="spellStart"/>
      <w:r w:rsidRPr="00A82CAC">
        <w:rPr>
          <w:rFonts w:ascii="나눔스퀘어" w:eastAsia="나눔스퀘어" w:hAnsi="나눔스퀘어"/>
        </w:rPr>
        <w:t>미인도량이</w:t>
      </w:r>
      <w:proofErr w:type="spellEnd"/>
      <w:r w:rsidRPr="00A82CAC">
        <w:rPr>
          <w:rFonts w:ascii="나눔스퀘어" w:eastAsia="나눔스퀘어" w:hAnsi="나눔스퀘어"/>
        </w:rPr>
        <w:t xml:space="preserve"> 계속 누적되고 있습니다.</w:t>
      </w:r>
    </w:p>
    <w:p w14:paraId="70491CE3"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이런 인도 지연은 화물기 공급에도 그림자를 드리웁니다. 인도 적체로 노후 항공기의 퇴역이 미뤄지면서 평균 </w:t>
      </w:r>
      <w:proofErr w:type="spellStart"/>
      <w:r w:rsidRPr="00A82CAC">
        <w:rPr>
          <w:rFonts w:ascii="나눔스퀘어" w:eastAsia="나눔스퀘어" w:hAnsi="나눔스퀘어"/>
        </w:rPr>
        <w:t>기령은</w:t>
      </w:r>
      <w:proofErr w:type="spellEnd"/>
      <w:r w:rsidRPr="00A82CAC">
        <w:rPr>
          <w:rFonts w:ascii="나눔스퀘어" w:eastAsia="나눔스퀘어" w:hAnsi="나눔스퀘어"/>
        </w:rPr>
        <w:t xml:space="preserve"> 15.2년으로 역대 최고 수준까지 올라갔습니다. 여기에 구형 화물기 생산이 종료되고 </w:t>
      </w:r>
      <w:proofErr w:type="spellStart"/>
      <w:r w:rsidRPr="00A82CAC">
        <w:rPr>
          <w:rFonts w:ascii="나눔스퀘어" w:eastAsia="나눔스퀘어" w:hAnsi="나눔스퀘어"/>
        </w:rPr>
        <w:t>신조기</w:t>
      </w:r>
      <w:proofErr w:type="spellEnd"/>
      <w:r w:rsidRPr="00A82CAC">
        <w:rPr>
          <w:rFonts w:ascii="나눔스퀘어" w:eastAsia="나눔스퀘어" w:hAnsi="나눔스퀘어"/>
        </w:rPr>
        <w:t xml:space="preserve"> 인도까지 늦어지면서, 화물기 공급이 축소될 압력이 가중될 전망입니다. 이런 </w:t>
      </w:r>
      <w:proofErr w:type="spellStart"/>
      <w:r w:rsidRPr="00A82CAC">
        <w:rPr>
          <w:rFonts w:ascii="나눔스퀘어" w:eastAsia="나눔스퀘어" w:hAnsi="나눔스퀘어"/>
        </w:rPr>
        <w:t>신조기</w:t>
      </w:r>
      <w:proofErr w:type="spellEnd"/>
      <w:r w:rsidRPr="00A82CAC">
        <w:rPr>
          <w:rFonts w:ascii="나눔스퀘어" w:eastAsia="나눔스퀘어" w:hAnsi="나눔스퀘어"/>
        </w:rPr>
        <w:t xml:space="preserve"> 인도 병목은 중장기적으로 항공화물 공급을 제약하는 구조적 요인으로 작용할 것으로 보입니다.</w:t>
      </w:r>
    </w:p>
    <w:p w14:paraId="3FE6141F" w14:textId="77777777" w:rsidR="00A82CAC" w:rsidRPr="00A82CAC" w:rsidRDefault="00A82CAC" w:rsidP="00A82CAC">
      <w:pPr>
        <w:pStyle w:val="2"/>
        <w:rPr>
          <w:rFonts w:ascii="나눔스퀘어" w:eastAsia="나눔스퀘어" w:hAnsi="나눔스퀘어"/>
          <w:sz w:val="28"/>
        </w:rPr>
      </w:pPr>
      <w:r w:rsidRPr="00A82CAC">
        <w:rPr>
          <w:rFonts w:ascii="나눔스퀘어" w:eastAsia="나눔스퀘어" w:hAnsi="나눔스퀘어"/>
          <w:sz w:val="28"/>
        </w:rPr>
        <w:t>운임 — 3분기 하락, 4분기 반등</w:t>
      </w:r>
    </w:p>
    <w:p w14:paraId="789EB336"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상반기는 1분기 경기 둔화로 수요가 약세를 보이다, 2분기 중동 </w:t>
      </w:r>
      <w:proofErr w:type="spellStart"/>
      <w:r w:rsidRPr="00A82CAC">
        <w:rPr>
          <w:rFonts w:ascii="나눔스퀘어" w:eastAsia="나눔스퀘어" w:hAnsi="나눔스퀘어"/>
        </w:rPr>
        <w:t>전쟁발</w:t>
      </w:r>
      <w:proofErr w:type="spellEnd"/>
      <w:r w:rsidRPr="00A82CAC">
        <w:rPr>
          <w:rFonts w:ascii="나눔스퀘어" w:eastAsia="나눔스퀘어" w:hAnsi="나눔스퀘어"/>
        </w:rPr>
        <w:t xml:space="preserve"> 공급·유가 충격으로 전 노선 운임이 급등한 뒤 그 추세가 이어진 시기였습니다. 하반기에는 3분기와 4분기가 서로 다른 방향으로 움직일 전망입니다.</w:t>
      </w:r>
    </w:p>
    <w:p w14:paraId="7B4E2988" w14:textId="77777777" w:rsidR="00A82CAC" w:rsidRPr="00A82CAC" w:rsidRDefault="00A82CAC" w:rsidP="00A82CAC">
      <w:pPr>
        <w:pStyle w:val="a3"/>
        <w:rPr>
          <w:rFonts w:ascii="나눔스퀘어" w:eastAsia="나눔스퀘어" w:hAnsi="나눔스퀘어"/>
        </w:rPr>
      </w:pPr>
      <w:r w:rsidRPr="00A82CAC">
        <w:rPr>
          <w:rStyle w:val="a4"/>
          <w:rFonts w:ascii="나눔스퀘어" w:eastAsia="나눔스퀘어" w:hAnsi="나눔스퀘어"/>
        </w:rPr>
        <w:lastRenderedPageBreak/>
        <w:t>3분기</w:t>
      </w:r>
      <w:r w:rsidRPr="00A82CAC">
        <w:rPr>
          <w:rFonts w:ascii="나눔스퀘어" w:eastAsia="나눔스퀘어" w:hAnsi="나눔스퀘어"/>
        </w:rPr>
        <w:t xml:space="preserve">는 하락 요인이 우세합니다. 국제 유가와 </w:t>
      </w:r>
      <w:proofErr w:type="spellStart"/>
      <w:r w:rsidRPr="00A82CAC">
        <w:rPr>
          <w:rFonts w:ascii="나눔스퀘어" w:eastAsia="나눔스퀘어" w:hAnsi="나눔스퀘어"/>
        </w:rPr>
        <w:t>항공유</w:t>
      </w:r>
      <w:proofErr w:type="spellEnd"/>
      <w:r w:rsidRPr="00A82CAC">
        <w:rPr>
          <w:rFonts w:ascii="나눔스퀘어" w:eastAsia="나눔스퀘어" w:hAnsi="나눔스퀘어"/>
        </w:rPr>
        <w:t xml:space="preserve"> 급등세가 정상화되며 비용과 항공사 운영 부담이 완화되고, 수요가 집중된 장거리 노선의 공급이 확대되며 하계 여객 회복 속도도 빨라질 전망입니다. 또한 전자상거래 증가세가 위축되고 EU의 소액 화물 관세 부과가 겹치며 성장이 둔화됩니다. 6월 </w:t>
      </w:r>
      <w:proofErr w:type="spellStart"/>
      <w:r w:rsidRPr="00A82CAC">
        <w:rPr>
          <w:rFonts w:ascii="나눔스퀘어" w:eastAsia="나눔스퀘어" w:hAnsi="나눔스퀘어"/>
        </w:rPr>
        <w:t>중국발</w:t>
      </w:r>
      <w:proofErr w:type="spellEnd"/>
      <w:r w:rsidRPr="00A82CAC">
        <w:rPr>
          <w:rFonts w:ascii="나눔스퀘어" w:eastAsia="나눔스퀘어" w:hAnsi="나눔스퀘어"/>
        </w:rPr>
        <w:t xml:space="preserve"> 밀어내기 물량 이후로는 전자상거래 물동이 전년 대비 소폭 약세를 보일 것으로 예상됩니다. 다만 모바일·PC 신제품 출시를 앞둔 부품·완제품의 사전 출하 물량이 8~10월 사이 동남아·</w:t>
      </w:r>
      <w:proofErr w:type="spellStart"/>
      <w:r w:rsidRPr="00A82CAC">
        <w:rPr>
          <w:rFonts w:ascii="나눔스퀘어" w:eastAsia="나눔스퀘어" w:hAnsi="나눔스퀘어"/>
        </w:rPr>
        <w:t>인도발</w:t>
      </w:r>
      <w:proofErr w:type="spellEnd"/>
      <w:r w:rsidRPr="00A82CAC">
        <w:rPr>
          <w:rFonts w:ascii="나눔스퀘어" w:eastAsia="나눔스퀘어" w:hAnsi="나눔스퀘어"/>
        </w:rPr>
        <w:t xml:space="preserve"> </w:t>
      </w:r>
      <w:proofErr w:type="spellStart"/>
      <w:r w:rsidRPr="00A82CAC">
        <w:rPr>
          <w:rFonts w:ascii="나눔스퀘어" w:eastAsia="나눔스퀘어" w:hAnsi="나눔스퀘어"/>
        </w:rPr>
        <w:t>시즌성</w:t>
      </w:r>
      <w:proofErr w:type="spellEnd"/>
      <w:r w:rsidRPr="00A82CAC">
        <w:rPr>
          <w:rFonts w:ascii="나눔스퀘어" w:eastAsia="나눔스퀘어" w:hAnsi="나눔스퀘어"/>
        </w:rPr>
        <w:t xml:space="preserve"> 단기 수요로 작용할 가능성은 변수입니다.</w:t>
      </w:r>
    </w:p>
    <w:p w14:paraId="009C3D9F" w14:textId="77777777" w:rsidR="00A82CAC" w:rsidRDefault="00A82CAC" w:rsidP="00A82CAC">
      <w:pPr>
        <w:pStyle w:val="a3"/>
        <w:rPr>
          <w:rFonts w:ascii="나눔스퀘어" w:eastAsia="나눔스퀘어" w:hAnsi="나눔스퀘어"/>
        </w:rPr>
      </w:pPr>
      <w:r w:rsidRPr="00A82CAC">
        <w:rPr>
          <w:rStyle w:val="a4"/>
          <w:rFonts w:ascii="나눔스퀘어" w:eastAsia="나눔스퀘어" w:hAnsi="나눔스퀘어"/>
        </w:rPr>
        <w:t>4분기</w:t>
      </w:r>
      <w:r w:rsidRPr="00A82CAC">
        <w:rPr>
          <w:rFonts w:ascii="나눔스퀘어" w:eastAsia="나눔스퀘어" w:hAnsi="나눔스퀘어"/>
        </w:rPr>
        <w:t xml:space="preserve">는 상승 요인이 다시 우세해집니다. AI 투자 확대에 따른 데이터센터·인프라 수요가 지속적으로 증가하며 HBM·AI 서버·데이터센터 장비 중심의 항공화물 수요가 확대될 전망입니다. 여기에 연말 성수기 쇼핑 시즌이 겹치면서, 성수기 </w:t>
      </w:r>
      <w:proofErr w:type="spellStart"/>
      <w:r w:rsidRPr="00A82CAC">
        <w:rPr>
          <w:rFonts w:ascii="나눔스퀘어" w:eastAsia="나눔스퀘어" w:hAnsi="나눔스퀘어"/>
        </w:rPr>
        <w:t>리테일</w:t>
      </w:r>
      <w:proofErr w:type="spellEnd"/>
      <w:r w:rsidRPr="00A82CAC">
        <w:rPr>
          <w:rFonts w:ascii="나눔스퀘어" w:eastAsia="나눔스퀘어" w:hAnsi="나눔스퀘어"/>
        </w:rPr>
        <w:t xml:space="preserve"> 물량과 기업의 연말 재고 조정이 공급을 흡수하고, </w:t>
      </w:r>
      <w:proofErr w:type="spellStart"/>
      <w:r w:rsidRPr="00A82CAC">
        <w:rPr>
          <w:rFonts w:ascii="나눔스퀘어" w:eastAsia="나눔스퀘어" w:hAnsi="나눔스퀘어"/>
        </w:rPr>
        <w:t>아시아발</w:t>
      </w:r>
      <w:proofErr w:type="spellEnd"/>
      <w:r w:rsidRPr="00A82CAC">
        <w:rPr>
          <w:rFonts w:ascii="나눔스퀘어" w:eastAsia="나눔스퀘어" w:hAnsi="나눔스퀘어"/>
        </w:rPr>
        <w:t xml:space="preserve"> 장거리 노선에서는 화물 공간(Space) 경쟁이 심화되며 단기적으로 운임이 상승할 가능성이 있습니다.</w:t>
      </w:r>
    </w:p>
    <w:p w14:paraId="04F4AFF1" w14:textId="77777777" w:rsidR="00507812" w:rsidRPr="00A82CAC" w:rsidRDefault="00507812" w:rsidP="00A82CAC">
      <w:pPr>
        <w:pStyle w:val="a3"/>
        <w:rPr>
          <w:rFonts w:ascii="나눔스퀘어" w:eastAsia="나눔스퀘어" w:hAnsi="나눔스퀘어"/>
        </w:rPr>
      </w:pPr>
      <w:r w:rsidRPr="00507812">
        <w:rPr>
          <w:rFonts w:ascii="나눔스퀘어" w:eastAsia="나눔스퀘어" w:hAnsi="나눔스퀘어"/>
        </w:rPr>
        <w:drawing>
          <wp:inline distT="0" distB="0" distL="0" distR="0" wp14:anchorId="590EDE2D" wp14:editId="2A6E3772">
            <wp:extent cx="5422225" cy="3696385"/>
            <wp:effectExtent l="0" t="0" r="7620" b="18415"/>
            <wp:docPr id="25" name="차트 25">
              <a:extLst xmlns:a="http://schemas.openxmlformats.org/drawingml/2006/main">
                <a:ext uri="{FF2B5EF4-FFF2-40B4-BE49-F238E27FC236}">
                  <a16:creationId xmlns:a16="http://schemas.microsoft.com/office/drawing/2014/main" id="{7741D2C9-0DA3-F642-83D2-4D9B607979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Pr="00507812">
        <w:rPr>
          <w:rFonts w:ascii="나눔스퀘어" w:eastAsia="나눔스퀘어" w:hAnsi="나눔스퀘어"/>
        </w:rPr>
        <mc:AlternateContent>
          <mc:Choice Requires="wps">
            <w:drawing>
              <wp:anchor distT="0" distB="0" distL="114300" distR="114300" simplePos="0" relativeHeight="251671552" behindDoc="0" locked="0" layoutInCell="1" allowOverlap="1" wp14:anchorId="6151D4BF" wp14:editId="1B5B9667">
                <wp:simplePos x="0" y="0"/>
                <wp:positionH relativeFrom="column">
                  <wp:posOffset>3716020</wp:posOffset>
                </wp:positionH>
                <wp:positionV relativeFrom="paragraph">
                  <wp:posOffset>-635</wp:posOffset>
                </wp:positionV>
                <wp:extent cx="1508800" cy="238493"/>
                <wp:effectExtent l="0" t="0" r="15240" b="28575"/>
                <wp:wrapNone/>
                <wp:docPr id="16" name="직사각형 3"/>
                <wp:cNvGraphicFramePr/>
                <a:graphic xmlns:a="http://schemas.openxmlformats.org/drawingml/2006/main">
                  <a:graphicData uri="http://schemas.microsoft.com/office/word/2010/wordprocessingShape">
                    <wps:wsp>
                      <wps:cNvSpPr/>
                      <wps:spPr>
                        <a:xfrm>
                          <a:off x="0" y="0"/>
                          <a:ext cx="1508800" cy="238493"/>
                        </a:xfrm>
                        <a:prstGeom prst="rect">
                          <a:avLst/>
                        </a:prstGeom>
                        <a:solidFill>
                          <a:schemeClr val="bg1"/>
                        </a:solidFill>
                        <a:ln w="3175">
                          <a:solidFill>
                            <a:schemeClr val="bg1">
                              <a:lumMod val="75000"/>
                            </a:schemeClr>
                          </a:solidFill>
                        </a:ln>
                        <a:effectLst/>
                      </wps:spPr>
                      <wps:bodyPr vert="horz" wrap="square" lIns="91440" tIns="45720" rIns="91440" bIns="45720" numCol="1" rtlCol="0" anchor="ctr" anchorCtr="0" compatLnSpc="1">
                        <a:prstTxWarp prst="textNoShape">
                          <a:avLst/>
                        </a:prstTxWarp>
                      </wps:bodyPr>
                    </wps:wsp>
                  </a:graphicData>
                </a:graphic>
              </wp:anchor>
            </w:drawing>
          </mc:Choice>
          <mc:Fallback>
            <w:pict>
              <v:rect w14:anchorId="30DE9D7D" id="직사각형 3" o:spid="_x0000_s1026" style="position:absolute;left:0;text-align:left;margin-left:292.6pt;margin-top:-.05pt;width:118.8pt;height:18.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" fillcolor="white [3212]" strokecolor="#bfbfbf [2412]" strokeweight=".25pt"/>
            </w:pict>
          </mc:Fallback>
        </mc:AlternateContent>
      </w:r>
      <w:r w:rsidRPr="00507812">
        <w:rPr>
          <w:rFonts w:ascii="나눔스퀘어" w:eastAsia="나눔스퀘어" w:hAnsi="나눔스퀘어"/>
        </w:rPr>
        <mc:AlternateContent>
          <mc:Choice Requires="wpg">
            <w:drawing>
              <wp:anchor distT="0" distB="0" distL="114300" distR="114300" simplePos="0" relativeHeight="251672576" behindDoc="0" locked="0" layoutInCell="1" allowOverlap="1" wp14:anchorId="23A5C04A" wp14:editId="28CEACAD">
                <wp:simplePos x="0" y="0"/>
                <wp:positionH relativeFrom="column">
                  <wp:posOffset>3796665</wp:posOffset>
                </wp:positionH>
                <wp:positionV relativeFrom="paragraph">
                  <wp:posOffset>60325</wp:posOffset>
                </wp:positionV>
                <wp:extent cx="1406840" cy="182245"/>
                <wp:effectExtent l="0" t="0" r="0" b="0"/>
                <wp:wrapNone/>
                <wp:docPr id="17" name="그룹 4"/>
                <wp:cNvGraphicFramePr/>
                <a:graphic xmlns:a="http://schemas.openxmlformats.org/drawingml/2006/main">
                  <a:graphicData uri="http://schemas.microsoft.com/office/word/2010/wordprocessingGroup">
                    <wpg:wgp>
                      <wpg:cNvGrpSpPr/>
                      <wpg:grpSpPr>
                        <a:xfrm>
                          <a:off x="0" y="0"/>
                          <a:ext cx="1406840" cy="182245"/>
                          <a:chOff x="3891276" y="61355"/>
                          <a:chExt cx="1406840" cy="182245"/>
                        </a:xfrm>
                      </wpg:grpSpPr>
                      <wps:wsp>
                        <wps:cNvPr id="19" name="TextBox 56">
                          <a:extLst>
                            <a:ext uri="{FF2B5EF4-FFF2-40B4-BE49-F238E27FC236}">
                              <a16:creationId xmlns:a16="http://schemas.microsoft.com/office/drawing/2014/main" id="{927BC5EA-4832-7541-8F4A-F9233B12602F}"/>
                            </a:ext>
                          </a:extLst>
                        </wps:cNvPr>
                        <wps:cNvSpPr txBox="1"/>
                        <wps:spPr>
                          <a:xfrm>
                            <a:off x="4036940" y="61355"/>
                            <a:ext cx="520065" cy="182245"/>
                          </a:xfrm>
                          <a:prstGeom prst="rect">
                            <a:avLst/>
                          </a:prstGeom>
                          <a:noFill/>
                        </wps:spPr>
                        <wps:txbx>
                          <w:txbxContent>
                            <w:p w14:paraId="2E108D53" w14:textId="77777777" w:rsidR="00507812" w:rsidRDefault="00507812" w:rsidP="00507812">
                              <w:pPr>
                                <w:pStyle w:val="a3"/>
                                <w:wordWrap w:val="0"/>
                                <w:spacing w:before="0" w:beforeAutospacing="0" w:after="0" w:afterAutospacing="0"/>
                              </w:pPr>
                              <w:r>
                                <w:rPr>
                                  <w:rFonts w:ascii="나눔스퀘어" w:eastAsia="나눔스퀘어" w:hAnsi="나눔스퀘어" w:cstheme="minorBidi" w:hint="eastAsia"/>
                                  <w:color w:val="000000" w:themeColor="text1"/>
                                  <w:kern w:val="24"/>
                                  <w:sz w:val="20"/>
                                  <w:szCs w:val="20"/>
                                  <w14:textOutline w14:w="9525" w14:cap="flat" w14:cmpd="sng" w14:algn="ctr">
                                    <w14:solidFill>
                                      <w14:srgbClr w14:val="FFFFFF">
                                        <w14:alpha w14:val="100000"/>
                                      </w14:srgbClr>
                                    </w14:solidFill>
                                    <w14:prstDash w14:val="solid"/>
                                    <w14:round/>
                                  </w14:textOutline>
                                </w:rPr>
                                <w:t>상승 요인</w:t>
                              </w:r>
                            </w:p>
                          </w:txbxContent>
                        </wps:txbx>
                        <wps:bodyPr wrap="none" lIns="0" tIns="0" rIns="0" bIns="0" rtlCol="0" anchor="ctr">
                          <a:spAutoFit/>
                        </wps:bodyPr>
                      </wps:wsp>
                      <wps:wsp>
                        <wps:cNvPr id="22" name="TextBox 57">
                          <a:extLst>
                            <a:ext uri="{FF2B5EF4-FFF2-40B4-BE49-F238E27FC236}">
                              <a16:creationId xmlns:a16="http://schemas.microsoft.com/office/drawing/2014/main" id="{BA95AA20-56AE-F14B-AD6A-FBE501223DC8}"/>
                            </a:ext>
                          </a:extLst>
                        </wps:cNvPr>
                        <wps:cNvSpPr txBox="1"/>
                        <wps:spPr>
                          <a:xfrm>
                            <a:off x="4778051" y="61355"/>
                            <a:ext cx="520065" cy="182245"/>
                          </a:xfrm>
                          <a:prstGeom prst="rect">
                            <a:avLst/>
                          </a:prstGeom>
                          <a:noFill/>
                        </wps:spPr>
                        <wps:txbx>
                          <w:txbxContent>
                            <w:p w14:paraId="478CFBC2" w14:textId="77777777" w:rsidR="00507812" w:rsidRDefault="00507812" w:rsidP="00507812">
                              <w:pPr>
                                <w:pStyle w:val="a3"/>
                                <w:wordWrap w:val="0"/>
                                <w:spacing w:before="0" w:beforeAutospacing="0" w:after="0" w:afterAutospacing="0"/>
                              </w:pPr>
                              <w:r>
                                <w:rPr>
                                  <w:rFonts w:ascii="나눔스퀘어" w:eastAsia="나눔스퀘어" w:hAnsi="나눔스퀘어" w:cstheme="minorBidi" w:hint="eastAsia"/>
                                  <w:color w:val="000000" w:themeColor="text1"/>
                                  <w:kern w:val="24"/>
                                  <w:sz w:val="20"/>
                                  <w:szCs w:val="20"/>
                                  <w14:textOutline w14:w="9525" w14:cap="flat" w14:cmpd="sng" w14:algn="ctr">
                                    <w14:solidFill>
                                      <w14:srgbClr w14:val="FFFFFF">
                                        <w14:alpha w14:val="100000"/>
                                      </w14:srgbClr>
                                    </w14:solidFill>
                                    <w14:prstDash w14:val="solid"/>
                                    <w14:round/>
                                  </w14:textOutline>
                                </w:rPr>
                                <w:t>하락 요인</w:t>
                              </w:r>
                            </w:p>
                          </w:txbxContent>
                        </wps:txbx>
                        <wps:bodyPr wrap="none" lIns="0" tIns="0" rIns="0" bIns="0" rtlCol="0" anchor="ctr">
                          <a:spAutoFit/>
                        </wps:bodyPr>
                      </wps:wsp>
                      <wps:wsp>
                        <wps:cNvPr id="23" name="직사각형 23"/>
                        <wps:cNvSpPr/>
                        <wps:spPr>
                          <a:xfrm>
                            <a:off x="3891276" y="84299"/>
                            <a:ext cx="108000" cy="108000"/>
                          </a:xfrm>
                          <a:prstGeom prst="rect">
                            <a:avLst/>
                          </a:prstGeom>
                          <a:solidFill>
                            <a:srgbClr val="0000F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 name="직사각형 24"/>
                        <wps:cNvSpPr/>
                        <wps:spPr>
                          <a:xfrm>
                            <a:off x="4635519" y="84299"/>
                            <a:ext cx="108000" cy="108000"/>
                          </a:xfrm>
                          <a:prstGeom prst="rect">
                            <a:avLst/>
                          </a:prstGeom>
                          <a:solidFill>
                            <a:srgbClr val="3CD0B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3A5C04A" id="_x0000_s1039" style="position:absolute;margin-left:298.95pt;margin-top:4.75pt;width:110.75pt;height:14.35pt;z-index:251672576" coordorigin="38912,613" coordsize="14068,1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">
                <v:shape id="TextBox 56" o:spid="_x0000_s1040" type="#_x0000_t202" style="position:absolute;left:40369;top:613;width:5201;height:182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" filled="f" stroked="f">
                  <v:textbox style="mso-fit-shape-to-text:t" inset="0,0,0,0">
                    <w:txbxContent>
                      <w:p w14:paraId="2E108D53" w14:textId="77777777" w:rsidR="00507812" w:rsidRDefault="00507812" w:rsidP="00507812">
                        <w:pPr>
                          <w:pStyle w:val="a3"/>
                          <w:wordWrap w:val="0"/>
                          <w:spacing w:before="0" w:beforeAutospacing="0" w:after="0" w:afterAutospacing="0"/>
                        </w:pPr>
                        <w:r>
                          <w:rPr>
                            <w:rFonts w:ascii="나눔스퀘어" w:eastAsia="나눔스퀘어" w:hAnsi="나눔스퀘어" w:cstheme="minorBidi" w:hint="eastAsia"/>
                            <w:color w:val="000000" w:themeColor="text1"/>
                            <w:kern w:val="24"/>
                            <w:sz w:val="20"/>
                            <w:szCs w:val="20"/>
                            <w14:textOutline w14:w="9525" w14:cap="flat" w14:cmpd="sng" w14:algn="ctr">
                              <w14:solidFill>
                                <w14:srgbClr w14:val="FFFFFF">
                                  <w14:alpha w14:val="100000"/>
                                </w14:srgbClr>
                              </w14:solidFill>
                              <w14:prstDash w14:val="solid"/>
                              <w14:round/>
                            </w14:textOutline>
                          </w:rPr>
                          <w:t>상승 요인</w:t>
                        </w:r>
                      </w:p>
                    </w:txbxContent>
                  </v:textbox>
                </v:shape>
                <v:shape id="TextBox 57" o:spid="_x0000_s1041" type="#_x0000_t202" style="position:absolute;left:47780;top:613;width:5201;height:182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" filled="f" stroked="f">
                  <v:textbox style="mso-fit-shape-to-text:t" inset="0,0,0,0">
                    <w:txbxContent>
                      <w:p w14:paraId="478CFBC2" w14:textId="77777777" w:rsidR="00507812" w:rsidRDefault="00507812" w:rsidP="00507812">
                        <w:pPr>
                          <w:pStyle w:val="a3"/>
                          <w:wordWrap w:val="0"/>
                          <w:spacing w:before="0" w:beforeAutospacing="0" w:after="0" w:afterAutospacing="0"/>
                        </w:pPr>
                        <w:r>
                          <w:rPr>
                            <w:rFonts w:ascii="나눔스퀘어" w:eastAsia="나눔스퀘어" w:hAnsi="나눔스퀘어" w:cstheme="minorBidi" w:hint="eastAsia"/>
                            <w:color w:val="000000" w:themeColor="text1"/>
                            <w:kern w:val="24"/>
                            <w:sz w:val="20"/>
                            <w:szCs w:val="20"/>
                            <w14:textOutline w14:w="9525" w14:cap="flat" w14:cmpd="sng" w14:algn="ctr">
                              <w14:solidFill>
                                <w14:srgbClr w14:val="FFFFFF">
                                  <w14:alpha w14:val="100000"/>
                                </w14:srgbClr>
                              </w14:solidFill>
                              <w14:prstDash w14:val="solid"/>
                              <w14:round/>
                            </w14:textOutline>
                          </w:rPr>
                          <w:t>하락 요인</w:t>
                        </w:r>
                      </w:p>
                    </w:txbxContent>
                  </v:textbox>
                </v:shape>
                <v:rect id="직사각형 23" o:spid="_x0000_s1042" style="position:absolute;left:38912;top:842;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" fillcolor="blue" stroked="f" strokeweight="1pt"/>
                <v:rect id="직사각형 24" o:spid="_x0000_s1043" style="position:absolute;left:46355;top:842;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" fillcolor="#3cd0ba" stroked="f" strokeweight="1pt"/>
              </v:group>
            </w:pict>
          </mc:Fallback>
        </mc:AlternateContent>
      </w:r>
      <w:r w:rsidRPr="00507812">
        <w:rPr>
          <w:rFonts w:ascii="나눔스퀘어" w:eastAsia="나눔스퀘어" w:hAnsi="나눔스퀘어"/>
        </w:rPr>
        <mc:AlternateContent>
          <mc:Choice Requires="wps">
            <w:drawing>
              <wp:anchor distT="0" distB="0" distL="114300" distR="114300" simplePos="0" relativeHeight="251673600" behindDoc="0" locked="0" layoutInCell="1" allowOverlap="1" wp14:anchorId="1BC341DD" wp14:editId="2CC28D09">
                <wp:simplePos x="0" y="0"/>
                <wp:positionH relativeFrom="column">
                  <wp:posOffset>1071245</wp:posOffset>
                </wp:positionH>
                <wp:positionV relativeFrom="paragraph">
                  <wp:posOffset>1414145</wp:posOffset>
                </wp:positionV>
                <wp:extent cx="1962466" cy="216343"/>
                <wp:effectExtent l="0" t="0" r="0" b="0"/>
                <wp:wrapNone/>
                <wp:docPr id="92" name="모서리가 둥근 직사각형 91">
                  <a:extLst xmlns:a="http://schemas.openxmlformats.org/drawingml/2006/main">
                    <a:ext uri="{FF2B5EF4-FFF2-40B4-BE49-F238E27FC236}">
                      <a16:creationId xmlns:a16="http://schemas.microsoft.com/office/drawing/2014/main" id="{7E1F52C9-5C29-6145-B718-B5C4D92DE462}"/>
                    </a:ext>
                  </a:extLst>
                </wp:docPr>
                <wp:cNvGraphicFramePr/>
                <a:graphic xmlns:a="http://schemas.openxmlformats.org/drawingml/2006/main">
                  <a:graphicData uri="http://schemas.microsoft.com/office/word/2010/wordprocessingShape">
                    <wps:wsp>
                      <wps:cNvSpPr/>
                      <wps:spPr>
                        <a:xfrm>
                          <a:off x="0" y="0"/>
                          <a:ext cx="1962466" cy="216343"/>
                        </a:xfrm>
                        <a:prstGeom prst="roundRect">
                          <a:avLst>
                            <a:gd name="adj" fmla="val 50000"/>
                          </a:avLst>
                        </a:prstGeom>
                        <a:solidFill>
                          <a:srgbClr val="3333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BD28AE"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theme="minorBidi" w:hint="eastAsia"/>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중동 전쟁 리스크 및 공급 충격</w:t>
                            </w:r>
                          </w:p>
                        </w:txbxContent>
                      </wps:txbx>
                      <wps:bodyPr lIns="0" tIns="0" rIns="0" bIns="0" rtlCol="0" anchor="ctr"/>
                    </wps:wsp>
                  </a:graphicData>
                </a:graphic>
              </wp:anchor>
            </w:drawing>
          </mc:Choice>
          <mc:Fallback>
            <w:pict>
              <v:roundrect w14:anchorId="1BC341DD" id="모서리가 둥근 직사각형 91" o:spid="_x0000_s1044" style="position:absolute;margin-left:84.35pt;margin-top:111.35pt;width:154.5pt;height:17.0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" fillcolor="#33f" stroked="f" strokeweight="1pt">
                <v:stroke joinstyle="miter"/>
                <v:textbox inset="0,0,0,0">
                  <w:txbxContent>
                    <w:p w14:paraId="3CBD28AE"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theme="minorBidi" w:hint="eastAsia"/>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중동 전쟁 리스크 및 공급 충격</w:t>
                      </w:r>
                    </w:p>
                  </w:txbxContent>
                </v:textbox>
              </v:roundrect>
            </w:pict>
          </mc:Fallback>
        </mc:AlternateContent>
      </w:r>
      <w:r w:rsidRPr="00507812">
        <w:rPr>
          <w:rFonts w:ascii="나눔스퀘어" w:eastAsia="나눔스퀘어" w:hAnsi="나눔스퀘어"/>
        </w:rPr>
        <mc:AlternateContent>
          <mc:Choice Requires="wps">
            <w:drawing>
              <wp:anchor distT="0" distB="0" distL="114300" distR="114300" simplePos="0" relativeHeight="251674624" behindDoc="0" locked="0" layoutInCell="1" allowOverlap="1" wp14:anchorId="3EA94C44" wp14:editId="7FDF96CE">
                <wp:simplePos x="0" y="0"/>
                <wp:positionH relativeFrom="column">
                  <wp:posOffset>3034030</wp:posOffset>
                </wp:positionH>
                <wp:positionV relativeFrom="paragraph">
                  <wp:posOffset>1685925</wp:posOffset>
                </wp:positionV>
                <wp:extent cx="1431323" cy="216000"/>
                <wp:effectExtent l="0" t="0" r="0" b="0"/>
                <wp:wrapNone/>
                <wp:docPr id="110" name="모서리가 둥근 직사각형 109">
                  <a:extLst xmlns:a="http://schemas.openxmlformats.org/drawingml/2006/main">
                    <a:ext uri="{FF2B5EF4-FFF2-40B4-BE49-F238E27FC236}">
                      <a16:creationId xmlns:a16="http://schemas.microsoft.com/office/drawing/2014/main" id="{DF6A4E30-47DD-BA43-82AE-D616BB0D8072}"/>
                    </a:ext>
                  </a:extLst>
                </wp:docPr>
                <wp:cNvGraphicFramePr/>
                <a:graphic xmlns:a="http://schemas.openxmlformats.org/drawingml/2006/main">
                  <a:graphicData uri="http://schemas.microsoft.com/office/word/2010/wordprocessingShape">
                    <wps:wsp>
                      <wps:cNvSpPr/>
                      <wps:spPr>
                        <a:xfrm>
                          <a:off x="0" y="0"/>
                          <a:ext cx="1431323" cy="216000"/>
                        </a:xfrm>
                        <a:prstGeom prst="roundRect">
                          <a:avLst>
                            <a:gd name="adj" fmla="val 50000"/>
                          </a:avLst>
                        </a:prstGeom>
                        <a:solidFill>
                          <a:srgbClr val="3333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A9772B"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theme="minorBidi" w:hint="eastAsia"/>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모바일/PC 신제품 출시</w:t>
                            </w:r>
                          </w:p>
                        </w:txbxContent>
                      </wps:txbx>
                      <wps:bodyPr lIns="0" tIns="0" rIns="0" bIns="0" rtlCol="0" anchor="ctr"/>
                    </wps:wsp>
                  </a:graphicData>
                </a:graphic>
              </wp:anchor>
            </w:drawing>
          </mc:Choice>
          <mc:Fallback>
            <w:pict>
              <v:roundrect w14:anchorId="3EA94C44" id="모서리가 둥근 직사각형 109" o:spid="_x0000_s1045" style="position:absolute;margin-left:238.9pt;margin-top:132.75pt;width:112.7pt;height:17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" fillcolor="#33f" stroked="f" strokeweight="1pt">
                <v:stroke joinstyle="miter"/>
                <v:textbox inset="0,0,0,0">
                  <w:txbxContent>
                    <w:p w14:paraId="6FA9772B"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theme="minorBidi" w:hint="eastAsia"/>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모바일/PC 신제품 출시</w:t>
                      </w:r>
                    </w:p>
                  </w:txbxContent>
                </v:textbox>
              </v:roundrect>
            </w:pict>
          </mc:Fallback>
        </mc:AlternateContent>
      </w:r>
      <w:r w:rsidRPr="00507812">
        <w:rPr>
          <w:rFonts w:ascii="나눔스퀘어" w:eastAsia="나눔스퀘어" w:hAnsi="나눔스퀘어"/>
        </w:rPr>
        <mc:AlternateContent>
          <mc:Choice Requires="wps">
            <w:drawing>
              <wp:anchor distT="0" distB="0" distL="114300" distR="114300" simplePos="0" relativeHeight="251675648" behindDoc="0" locked="0" layoutInCell="1" allowOverlap="1" wp14:anchorId="3FA94F54" wp14:editId="5D5511F8">
                <wp:simplePos x="0" y="0"/>
                <wp:positionH relativeFrom="column">
                  <wp:posOffset>2697480</wp:posOffset>
                </wp:positionH>
                <wp:positionV relativeFrom="paragraph">
                  <wp:posOffset>2530475</wp:posOffset>
                </wp:positionV>
                <wp:extent cx="1517179" cy="239115"/>
                <wp:effectExtent l="0" t="0" r="6985" b="8890"/>
                <wp:wrapNone/>
                <wp:docPr id="111" name="모서리가 둥근 직사각형 110"/>
                <wp:cNvGraphicFramePr/>
                <a:graphic xmlns:a="http://schemas.openxmlformats.org/drawingml/2006/main">
                  <a:graphicData uri="http://schemas.microsoft.com/office/word/2010/wordprocessingShape">
                    <wps:wsp>
                      <wps:cNvSpPr/>
                      <wps:spPr>
                        <a:xfrm>
                          <a:off x="0" y="0"/>
                          <a:ext cx="1517179" cy="239115"/>
                        </a:xfrm>
                        <a:prstGeom prst="roundRect">
                          <a:avLst>
                            <a:gd name="adj" fmla="val 50000"/>
                          </a:avLst>
                        </a:prstGeom>
                        <a:solidFill>
                          <a:srgbClr val="3CD0B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29233B"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theme="minorBidi" w:hint="eastAsia"/>
                                <w:color w:val="FFFFFF" w:themeColor="light1"/>
                                <w:kern w:val="24"/>
                                <w:sz w:val="20"/>
                                <w:szCs w:val="20"/>
                              </w:rPr>
                              <w:t>전자상거래 수요 둔화</w:t>
                            </w:r>
                          </w:p>
                        </w:txbxContent>
                      </wps:txbx>
                      <wps:bodyPr rtlCol="0" anchor="ctr"/>
                    </wps:wsp>
                  </a:graphicData>
                </a:graphic>
              </wp:anchor>
            </w:drawing>
          </mc:Choice>
          <mc:Fallback>
            <w:pict>
              <v:roundrect w14:anchorId="3FA94F54" id="모서리가 둥근 직사각형 110" o:spid="_x0000_s1046" style="position:absolute;margin-left:212.4pt;margin-top:199.25pt;width:119.45pt;height:18.8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" fillcolor="#3cd0ba" stroked="f" strokeweight="1pt">
                <v:stroke joinstyle="miter"/>
                <v:textbox>
                  <w:txbxContent>
                    <w:p w14:paraId="6129233B"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theme="minorBidi" w:hint="eastAsia"/>
                          <w:color w:val="FFFFFF" w:themeColor="light1"/>
                          <w:kern w:val="24"/>
                          <w:sz w:val="20"/>
                          <w:szCs w:val="20"/>
                        </w:rPr>
                        <w:t>전자상거래 수요 둔화</w:t>
                      </w:r>
                    </w:p>
                  </w:txbxContent>
                </v:textbox>
              </v:roundrect>
            </w:pict>
          </mc:Fallback>
        </mc:AlternateContent>
      </w:r>
      <w:r w:rsidRPr="00507812">
        <w:rPr>
          <w:rFonts w:ascii="나눔스퀘어" w:eastAsia="나눔스퀘어" w:hAnsi="나눔스퀘어"/>
        </w:rPr>
        <mc:AlternateContent>
          <mc:Choice Requires="wps">
            <w:drawing>
              <wp:anchor distT="0" distB="0" distL="114300" distR="114300" simplePos="0" relativeHeight="251676672" behindDoc="0" locked="0" layoutInCell="1" allowOverlap="1" wp14:anchorId="239F49BC" wp14:editId="30DC87B1">
                <wp:simplePos x="0" y="0"/>
                <wp:positionH relativeFrom="column">
                  <wp:posOffset>0</wp:posOffset>
                </wp:positionH>
                <wp:positionV relativeFrom="paragraph">
                  <wp:posOffset>1132205</wp:posOffset>
                </wp:positionV>
                <wp:extent cx="5185968" cy="216000"/>
                <wp:effectExtent l="0" t="0" r="0" b="0"/>
                <wp:wrapNone/>
                <wp:docPr id="114" name="모서리가 둥근 직사각형 113"/>
                <wp:cNvGraphicFramePr/>
                <a:graphic xmlns:a="http://schemas.openxmlformats.org/drawingml/2006/main">
                  <a:graphicData uri="http://schemas.microsoft.com/office/word/2010/wordprocessingShape">
                    <wps:wsp>
                      <wps:cNvSpPr/>
                      <wps:spPr>
                        <a:xfrm>
                          <a:off x="0" y="0"/>
                          <a:ext cx="5185968" cy="216000"/>
                        </a:xfrm>
                        <a:prstGeom prst="roundRect">
                          <a:avLst>
                            <a:gd name="adj" fmla="val 50000"/>
                          </a:avLst>
                        </a:prstGeom>
                        <a:solidFill>
                          <a:srgbClr val="3333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8107A3"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theme="minorBidi" w:hint="eastAsia"/>
                                <w:color w:val="FFFFFF" w:themeColor="light1"/>
                                <w:kern w:val="24"/>
                                <w:sz w:val="20"/>
                                <w:szCs w:val="20"/>
                              </w:rPr>
                              <w:t xml:space="preserve"> </w:t>
                            </w:r>
                            <w:r>
                              <w:rPr>
                                <w:rFonts w:ascii="나눔스퀘어 ExtraBold" w:eastAsia="나눔스퀘어 ExtraBold" w:hAnsi="나눔스퀘어 ExtraBold" w:cstheme="minorBidi" w:hint="eastAsia"/>
                                <w:b/>
                                <w:bCs/>
                                <w:color w:val="FFFFFF" w:themeColor="background1"/>
                                <w:kern w:val="24"/>
                                <w:sz w:val="20"/>
                                <w:szCs w:val="20"/>
                                <w14:textOutline w14:w="9525" w14:cap="flat" w14:cmpd="sng" w14:algn="ctr">
                                  <w14:solidFill>
                                    <w14:srgbClr w14:val="FFFFFF">
                                      <w14:alpha w14:val="100000"/>
                                    </w14:srgbClr>
                                  </w14:solidFill>
                                  <w14:prstDash w14:val="solid"/>
                                  <w14:round/>
                                </w14:textOutline>
                              </w:rPr>
                              <w:t>AI 투자 확대 및 수요 증가</w:t>
                            </w:r>
                          </w:p>
                        </w:txbxContent>
                      </wps:txbx>
                      <wps:bodyPr rtlCol="0" anchor="ctr"/>
                    </wps:wsp>
                  </a:graphicData>
                </a:graphic>
              </wp:anchor>
            </w:drawing>
          </mc:Choice>
          <mc:Fallback>
            <w:pict>
              <v:roundrect w14:anchorId="239F49BC" id="모서리가 둥근 직사각형 113" o:spid="_x0000_s1047" style="position:absolute;margin-left:0;margin-top:89.15pt;width:408.35pt;height:17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" fillcolor="#33f" stroked="f" strokeweight="1pt">
                <v:stroke joinstyle="miter"/>
                <v:textbox>
                  <w:txbxContent>
                    <w:p w14:paraId="738107A3"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theme="minorBidi" w:hint="eastAsia"/>
                          <w:color w:val="FFFFFF" w:themeColor="light1"/>
                          <w:kern w:val="24"/>
                          <w:sz w:val="20"/>
                          <w:szCs w:val="20"/>
                        </w:rPr>
                        <w:t xml:space="preserve"> </w:t>
                      </w:r>
                      <w:r>
                        <w:rPr>
                          <w:rFonts w:ascii="나눔스퀘어 ExtraBold" w:eastAsia="나눔스퀘어 ExtraBold" w:hAnsi="나눔스퀘어 ExtraBold" w:cstheme="minorBidi" w:hint="eastAsia"/>
                          <w:b/>
                          <w:bCs/>
                          <w:color w:val="FFFFFF" w:themeColor="background1"/>
                          <w:kern w:val="24"/>
                          <w:sz w:val="20"/>
                          <w:szCs w:val="20"/>
                          <w14:textOutline w14:w="9525" w14:cap="flat" w14:cmpd="sng" w14:algn="ctr">
                            <w14:solidFill>
                              <w14:srgbClr w14:val="FFFFFF">
                                <w14:alpha w14:val="100000"/>
                              </w14:srgbClr>
                            </w14:solidFill>
                            <w14:prstDash w14:val="solid"/>
                            <w14:round/>
                          </w14:textOutline>
                        </w:rPr>
                        <w:t>AI 투자 확대 및 수요 증가</w:t>
                      </w:r>
                    </w:p>
                  </w:txbxContent>
                </v:textbox>
              </v:roundrect>
            </w:pict>
          </mc:Fallback>
        </mc:AlternateContent>
      </w:r>
      <w:r w:rsidRPr="00507812">
        <w:rPr>
          <w:rFonts w:ascii="나눔스퀘어" w:eastAsia="나눔스퀘어" w:hAnsi="나눔스퀘어"/>
        </w:rPr>
        <mc:AlternateContent>
          <mc:Choice Requires="wps">
            <w:drawing>
              <wp:anchor distT="0" distB="0" distL="114300" distR="114300" simplePos="0" relativeHeight="251677696" behindDoc="0" locked="0" layoutInCell="1" allowOverlap="1" wp14:anchorId="174E5557" wp14:editId="332C9B63">
                <wp:simplePos x="0" y="0"/>
                <wp:positionH relativeFrom="column">
                  <wp:posOffset>1373505</wp:posOffset>
                </wp:positionH>
                <wp:positionV relativeFrom="paragraph">
                  <wp:posOffset>1683385</wp:posOffset>
                </wp:positionV>
                <wp:extent cx="1607820" cy="216000"/>
                <wp:effectExtent l="0" t="0" r="0" b="0"/>
                <wp:wrapNone/>
                <wp:docPr id="115" name="모서리가 둥근 직사각형 114">
                  <a:extLst xmlns:a="http://schemas.openxmlformats.org/drawingml/2006/main">
                    <a:ext uri="{FF2B5EF4-FFF2-40B4-BE49-F238E27FC236}">
                      <a16:creationId xmlns:a16="http://schemas.microsoft.com/office/drawing/2014/main" id="{607D71FE-1013-0943-9B4E-5EC71DA83B5F}"/>
                    </a:ext>
                  </a:extLst>
                </wp:docPr>
                <wp:cNvGraphicFramePr/>
                <a:graphic xmlns:a="http://schemas.openxmlformats.org/drawingml/2006/main">
                  <a:graphicData uri="http://schemas.microsoft.com/office/word/2010/wordprocessingShape">
                    <wps:wsp>
                      <wps:cNvSpPr/>
                      <wps:spPr>
                        <a:xfrm>
                          <a:off x="0" y="0"/>
                          <a:ext cx="1607820" cy="216000"/>
                        </a:xfrm>
                        <a:prstGeom prst="roundRect">
                          <a:avLst>
                            <a:gd name="adj" fmla="val 50000"/>
                          </a:avLst>
                        </a:prstGeom>
                        <a:solidFill>
                          <a:srgbClr val="3333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DC0676" w14:textId="77777777" w:rsidR="00507812" w:rsidRDefault="00507812" w:rsidP="00507812">
                            <w:pPr>
                              <w:pStyle w:val="a3"/>
                              <w:wordWrap w:val="0"/>
                              <w:spacing w:before="0" w:beforeAutospacing="0" w:after="0" w:afterAutospacing="0"/>
                              <w:jc w:val="center"/>
                            </w:pPr>
                            <w:proofErr w:type="spellStart"/>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항공유</w:t>
                            </w:r>
                            <w:proofErr w:type="spellEnd"/>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 xml:space="preserve"> 급등 </w:t>
                            </w:r>
                          </w:p>
                        </w:txbxContent>
                      </wps:txbx>
                      <wps:bodyPr lIns="0" tIns="0" rIns="0" bIns="0" rtlCol="0" anchor="ctr"/>
                    </wps:wsp>
                  </a:graphicData>
                </a:graphic>
              </wp:anchor>
            </w:drawing>
          </mc:Choice>
          <mc:Fallback>
            <w:pict>
              <v:roundrect w14:anchorId="174E5557" id="모서리가 둥근 직사각형 114" o:spid="_x0000_s1048" style="position:absolute;margin-left:108.15pt;margin-top:132.55pt;width:126.6pt;height:17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" fillcolor="#33f" stroked="f" strokeweight="1pt">
                <v:stroke joinstyle="miter"/>
                <v:textbox inset="0,0,0,0">
                  <w:txbxContent>
                    <w:p w14:paraId="2EDC0676" w14:textId="77777777" w:rsidR="00507812" w:rsidRDefault="00507812" w:rsidP="00507812">
                      <w:pPr>
                        <w:pStyle w:val="a3"/>
                        <w:wordWrap w:val="0"/>
                        <w:spacing w:before="0" w:beforeAutospacing="0" w:after="0" w:afterAutospacing="0"/>
                        <w:jc w:val="center"/>
                      </w:pPr>
                      <w:proofErr w:type="spellStart"/>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항공유</w:t>
                      </w:r>
                      <w:proofErr w:type="spellEnd"/>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 xml:space="preserve"> 급등 </w:t>
                      </w:r>
                    </w:p>
                  </w:txbxContent>
                </v:textbox>
              </v:roundrect>
            </w:pict>
          </mc:Fallback>
        </mc:AlternateContent>
      </w:r>
      <w:r w:rsidRPr="00507812">
        <w:rPr>
          <w:rFonts w:ascii="나눔스퀘어" w:eastAsia="나눔스퀘어" w:hAnsi="나눔스퀘어"/>
        </w:rPr>
        <mc:AlternateContent>
          <mc:Choice Requires="wps">
            <w:drawing>
              <wp:anchor distT="0" distB="0" distL="114300" distR="114300" simplePos="0" relativeHeight="251678720" behindDoc="0" locked="0" layoutInCell="1" allowOverlap="1" wp14:anchorId="5151E1F5" wp14:editId="4D56484C">
                <wp:simplePos x="0" y="0"/>
                <wp:positionH relativeFrom="column">
                  <wp:posOffset>2699385</wp:posOffset>
                </wp:positionH>
                <wp:positionV relativeFrom="paragraph">
                  <wp:posOffset>2233930</wp:posOffset>
                </wp:positionV>
                <wp:extent cx="1138569" cy="231527"/>
                <wp:effectExtent l="0" t="0" r="4445" b="0"/>
                <wp:wrapNone/>
                <wp:docPr id="116" name="모서리가 둥근 직사각형 115">
                  <a:extLst xmlns:a="http://schemas.openxmlformats.org/drawingml/2006/main">
                    <a:ext uri="{FF2B5EF4-FFF2-40B4-BE49-F238E27FC236}">
                      <a16:creationId xmlns:a16="http://schemas.microsoft.com/office/drawing/2014/main" id="{A5EA5108-2A76-4D48-A3A4-34DE95BBD87A}"/>
                    </a:ext>
                  </a:extLst>
                </wp:docPr>
                <wp:cNvGraphicFramePr/>
                <a:graphic xmlns:a="http://schemas.openxmlformats.org/drawingml/2006/main">
                  <a:graphicData uri="http://schemas.microsoft.com/office/word/2010/wordprocessingShape">
                    <wps:wsp>
                      <wps:cNvSpPr/>
                      <wps:spPr>
                        <a:xfrm>
                          <a:off x="0" y="0"/>
                          <a:ext cx="1138569" cy="231527"/>
                        </a:xfrm>
                        <a:prstGeom prst="roundRect">
                          <a:avLst>
                            <a:gd name="adj" fmla="val 50000"/>
                          </a:avLst>
                        </a:prstGeom>
                        <a:solidFill>
                          <a:srgbClr val="3CD0B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FA36CC" w14:textId="77777777" w:rsidR="00507812" w:rsidRDefault="00507812" w:rsidP="00507812">
                            <w:pPr>
                              <w:pStyle w:val="a3"/>
                              <w:wordWrap w:val="0"/>
                              <w:spacing w:before="0" w:beforeAutospacing="0" w:after="0" w:afterAutospacing="0"/>
                              <w:jc w:val="center"/>
                            </w:pPr>
                            <w:proofErr w:type="spellStart"/>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항공유</w:t>
                            </w:r>
                            <w:proofErr w:type="spellEnd"/>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 xml:space="preserve"> 정상화</w:t>
                            </w:r>
                          </w:p>
                        </w:txbxContent>
                      </wps:txbx>
                      <wps:bodyPr lIns="0" tIns="0" rIns="0" bIns="0" rtlCol="0" anchor="ctr"/>
                    </wps:wsp>
                  </a:graphicData>
                </a:graphic>
              </wp:anchor>
            </w:drawing>
          </mc:Choice>
          <mc:Fallback>
            <w:pict>
              <v:roundrect w14:anchorId="5151E1F5" id="모서리가 둥근 직사각형 115" o:spid="_x0000_s1049" style="position:absolute;margin-left:212.55pt;margin-top:175.9pt;width:89.65pt;height:18.25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" fillcolor="#3cd0ba" stroked="f" strokeweight="1pt">
                <v:stroke joinstyle="miter"/>
                <v:textbox inset="0,0,0,0">
                  <w:txbxContent>
                    <w:p w14:paraId="31FA36CC" w14:textId="77777777" w:rsidR="00507812" w:rsidRDefault="00507812" w:rsidP="00507812">
                      <w:pPr>
                        <w:pStyle w:val="a3"/>
                        <w:wordWrap w:val="0"/>
                        <w:spacing w:before="0" w:beforeAutospacing="0" w:after="0" w:afterAutospacing="0"/>
                        <w:jc w:val="center"/>
                      </w:pPr>
                      <w:proofErr w:type="spellStart"/>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항공유</w:t>
                      </w:r>
                      <w:proofErr w:type="spellEnd"/>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 xml:space="preserve"> 정상화</w:t>
                      </w:r>
                    </w:p>
                  </w:txbxContent>
                </v:textbox>
              </v:roundrect>
            </w:pict>
          </mc:Fallback>
        </mc:AlternateContent>
      </w:r>
      <w:r w:rsidRPr="00507812">
        <w:rPr>
          <w:rFonts w:ascii="나눔스퀘어" w:eastAsia="나눔스퀘어" w:hAnsi="나눔스퀘어"/>
        </w:rPr>
        <mc:AlternateContent>
          <mc:Choice Requires="wps">
            <w:drawing>
              <wp:anchor distT="0" distB="0" distL="114300" distR="114300" simplePos="0" relativeHeight="251679744" behindDoc="0" locked="0" layoutInCell="1" allowOverlap="1" wp14:anchorId="022072B7" wp14:editId="31DD878F">
                <wp:simplePos x="0" y="0"/>
                <wp:positionH relativeFrom="column">
                  <wp:posOffset>2738120</wp:posOffset>
                </wp:positionH>
                <wp:positionV relativeFrom="paragraph">
                  <wp:posOffset>2837180</wp:posOffset>
                </wp:positionV>
                <wp:extent cx="1561790" cy="208625"/>
                <wp:effectExtent l="0" t="0" r="635" b="1270"/>
                <wp:wrapNone/>
                <wp:docPr id="117" name="모서리가 둥근 직사각형 116">
                  <a:extLst xmlns:a="http://schemas.openxmlformats.org/drawingml/2006/main">
                    <a:ext uri="{FF2B5EF4-FFF2-40B4-BE49-F238E27FC236}">
                      <a16:creationId xmlns:a16="http://schemas.microsoft.com/office/drawing/2014/main" id="{A5EA5108-2A76-4D48-A3A4-34DE95BBD87A}"/>
                    </a:ext>
                  </a:extLst>
                </wp:docPr>
                <wp:cNvGraphicFramePr/>
                <a:graphic xmlns:a="http://schemas.openxmlformats.org/drawingml/2006/main">
                  <a:graphicData uri="http://schemas.microsoft.com/office/word/2010/wordprocessingShape">
                    <wps:wsp>
                      <wps:cNvSpPr/>
                      <wps:spPr>
                        <a:xfrm>
                          <a:off x="0" y="0"/>
                          <a:ext cx="1561790" cy="208625"/>
                        </a:xfrm>
                        <a:prstGeom prst="roundRect">
                          <a:avLst>
                            <a:gd name="adj" fmla="val 50000"/>
                          </a:avLst>
                        </a:prstGeom>
                        <a:solidFill>
                          <a:srgbClr val="3CD0B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CF5994"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하계 시즌 여객 공급 증가</w:t>
                            </w:r>
                          </w:p>
                        </w:txbxContent>
                      </wps:txbx>
                      <wps:bodyPr lIns="0" tIns="0" rIns="0" bIns="0" rtlCol="0" anchor="ctr"/>
                    </wps:wsp>
                  </a:graphicData>
                </a:graphic>
              </wp:anchor>
            </w:drawing>
          </mc:Choice>
          <mc:Fallback>
            <w:pict>
              <v:roundrect w14:anchorId="022072B7" id="모서리가 둥근 직사각형 116" o:spid="_x0000_s1050" style="position:absolute;margin-left:215.6pt;margin-top:223.4pt;width:123pt;height:16.45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" fillcolor="#3cd0ba" stroked="f" strokeweight="1pt">
                <v:stroke joinstyle="miter"/>
                <v:textbox inset="0,0,0,0">
                  <w:txbxContent>
                    <w:p w14:paraId="2DCF5994"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하계 시즌 여객 공급 증가</w:t>
                      </w:r>
                    </w:p>
                  </w:txbxContent>
                </v:textbox>
              </v:roundrect>
            </w:pict>
          </mc:Fallback>
        </mc:AlternateContent>
      </w:r>
      <w:r w:rsidRPr="00507812">
        <w:rPr>
          <w:rFonts w:ascii="나눔스퀘어" w:eastAsia="나눔스퀘어" w:hAnsi="나눔스퀘어"/>
        </w:rPr>
        <mc:AlternateContent>
          <mc:Choice Requires="wps">
            <w:drawing>
              <wp:anchor distT="0" distB="0" distL="114300" distR="114300" simplePos="0" relativeHeight="251680768" behindDoc="0" locked="0" layoutInCell="1" allowOverlap="1" wp14:anchorId="1AA651D2" wp14:editId="799D99BC">
                <wp:simplePos x="0" y="0"/>
                <wp:positionH relativeFrom="column">
                  <wp:posOffset>4045585</wp:posOffset>
                </wp:positionH>
                <wp:positionV relativeFrom="paragraph">
                  <wp:posOffset>1965325</wp:posOffset>
                </wp:positionV>
                <wp:extent cx="1140182" cy="216000"/>
                <wp:effectExtent l="0" t="0" r="3175" b="0"/>
                <wp:wrapNone/>
                <wp:docPr id="118" name="모서리가 둥근 직사각형 117">
                  <a:extLst xmlns:a="http://schemas.openxmlformats.org/drawingml/2006/main">
                    <a:ext uri="{FF2B5EF4-FFF2-40B4-BE49-F238E27FC236}">
                      <a16:creationId xmlns:a16="http://schemas.microsoft.com/office/drawing/2014/main" id="{607D71FE-1013-0943-9B4E-5EC71DA83B5F}"/>
                    </a:ext>
                  </a:extLst>
                </wp:docPr>
                <wp:cNvGraphicFramePr/>
                <a:graphic xmlns:a="http://schemas.openxmlformats.org/drawingml/2006/main">
                  <a:graphicData uri="http://schemas.microsoft.com/office/word/2010/wordprocessingShape">
                    <wps:wsp>
                      <wps:cNvSpPr/>
                      <wps:spPr>
                        <a:xfrm>
                          <a:off x="0" y="0"/>
                          <a:ext cx="1140182" cy="216000"/>
                        </a:xfrm>
                        <a:prstGeom prst="roundRect">
                          <a:avLst>
                            <a:gd name="adj" fmla="val 50000"/>
                          </a:avLst>
                        </a:prstGeom>
                        <a:solidFill>
                          <a:srgbClr val="3333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A320E8"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연말 성수기</w:t>
                            </w:r>
                          </w:p>
                        </w:txbxContent>
                      </wps:txbx>
                      <wps:bodyPr lIns="0" tIns="0" rIns="0" bIns="0" rtlCol="0" anchor="ctr"/>
                    </wps:wsp>
                  </a:graphicData>
                </a:graphic>
              </wp:anchor>
            </w:drawing>
          </mc:Choice>
          <mc:Fallback>
            <w:pict>
              <v:roundrect w14:anchorId="1AA651D2" id="모서리가 둥근 직사각형 117" o:spid="_x0000_s1051" style="position:absolute;margin-left:318.55pt;margin-top:154.75pt;width:89.8pt;height:17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" fillcolor="#33f" stroked="f" strokeweight="1pt">
                <v:stroke joinstyle="miter"/>
                <v:textbox inset="0,0,0,0">
                  <w:txbxContent>
                    <w:p w14:paraId="1CA320E8"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연말 성수기</w:t>
                      </w:r>
                    </w:p>
                  </w:txbxContent>
                </v:textbox>
              </v:roundrect>
            </w:pict>
          </mc:Fallback>
        </mc:AlternateContent>
      </w:r>
      <w:r w:rsidRPr="00507812">
        <w:rPr>
          <w:rFonts w:ascii="나눔스퀘어" w:eastAsia="나눔스퀘어" w:hAnsi="나눔스퀘어"/>
        </w:rPr>
        <mc:AlternateContent>
          <mc:Choice Requires="wps">
            <w:drawing>
              <wp:anchor distT="0" distB="0" distL="114300" distR="114300" simplePos="0" relativeHeight="251681792" behindDoc="0" locked="0" layoutInCell="1" allowOverlap="1" wp14:anchorId="2E1FC732" wp14:editId="1429936C">
                <wp:simplePos x="0" y="0"/>
                <wp:positionH relativeFrom="column">
                  <wp:posOffset>39370</wp:posOffset>
                </wp:positionH>
                <wp:positionV relativeFrom="paragraph">
                  <wp:posOffset>2821940</wp:posOffset>
                </wp:positionV>
                <wp:extent cx="687354" cy="216000"/>
                <wp:effectExtent l="0" t="0" r="0" b="0"/>
                <wp:wrapNone/>
                <wp:docPr id="119" name="모서리가 둥근 직사각형 118">
                  <a:extLst xmlns:a="http://schemas.openxmlformats.org/drawingml/2006/main">
                    <a:ext uri="{FF2B5EF4-FFF2-40B4-BE49-F238E27FC236}">
                      <a16:creationId xmlns:a16="http://schemas.microsoft.com/office/drawing/2014/main" id="{607D71FE-1013-0943-9B4E-5EC71DA83B5F}"/>
                    </a:ext>
                  </a:extLst>
                </wp:docPr>
                <wp:cNvGraphicFramePr/>
                <a:graphic xmlns:a="http://schemas.openxmlformats.org/drawingml/2006/main">
                  <a:graphicData uri="http://schemas.microsoft.com/office/word/2010/wordprocessingShape">
                    <wps:wsp>
                      <wps:cNvSpPr/>
                      <wps:spPr>
                        <a:xfrm>
                          <a:off x="0" y="0"/>
                          <a:ext cx="687354" cy="216000"/>
                        </a:xfrm>
                        <a:prstGeom prst="roundRect">
                          <a:avLst>
                            <a:gd name="adj" fmla="val 50000"/>
                          </a:avLst>
                        </a:prstGeom>
                        <a:solidFill>
                          <a:srgbClr val="3333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1384A3"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춘절 성수기</w:t>
                            </w:r>
                          </w:p>
                        </w:txbxContent>
                      </wps:txbx>
                      <wps:bodyPr lIns="0" tIns="0" rIns="0" bIns="0" rtlCol="0" anchor="ctr"/>
                    </wps:wsp>
                  </a:graphicData>
                </a:graphic>
              </wp:anchor>
            </w:drawing>
          </mc:Choice>
          <mc:Fallback>
            <w:pict>
              <v:roundrect w14:anchorId="2E1FC732" id="모서리가 둥근 직사각형 118" o:spid="_x0000_s1052" style="position:absolute;margin-left:3.1pt;margin-top:222.2pt;width:54.1pt;height:17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" fillcolor="#33f" stroked="f" strokeweight="1pt">
                <v:stroke joinstyle="miter"/>
                <v:textbox inset="0,0,0,0">
                  <w:txbxContent>
                    <w:p w14:paraId="541384A3" w14:textId="77777777" w:rsidR="00507812" w:rsidRDefault="00507812" w:rsidP="00507812">
                      <w:pPr>
                        <w:pStyle w:val="a3"/>
                        <w:wordWrap w:val="0"/>
                        <w:spacing w:before="0" w:beforeAutospacing="0" w:after="0" w:afterAutospacing="0"/>
                        <w:jc w:val="center"/>
                      </w:pPr>
                      <w:r>
                        <w:rPr>
                          <w:rFonts w:ascii="나눔스퀘어 ExtraBold" w:eastAsia="나눔스퀘어 ExtraBold" w:hAnsi="나눔스퀘어 ExtraBold" w:cstheme="minorBidi" w:hint="eastAsia"/>
                          <w:b/>
                          <w:bCs/>
                          <w:outline/>
                          <w:color w:val="FFFFFF"/>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춘절 성수기</w:t>
                      </w:r>
                    </w:p>
                  </w:txbxContent>
                </v:textbox>
              </v:roundrect>
            </w:pict>
          </mc:Fallback>
        </mc:AlternateContent>
      </w:r>
      <w:r w:rsidRPr="00507812">
        <w:rPr>
          <w:rFonts w:ascii="나눔스퀘어" w:eastAsia="나눔스퀘어" w:hAnsi="나눔스퀘어"/>
        </w:rPr>
        <mc:AlternateContent>
          <mc:Choice Requires="wps">
            <w:drawing>
              <wp:anchor distT="0" distB="0" distL="114300" distR="114300" simplePos="0" relativeHeight="251682816" behindDoc="0" locked="0" layoutInCell="1" allowOverlap="1" wp14:anchorId="1A0949F0" wp14:editId="71663C66">
                <wp:simplePos x="0" y="0"/>
                <wp:positionH relativeFrom="column">
                  <wp:posOffset>1811655</wp:posOffset>
                </wp:positionH>
                <wp:positionV relativeFrom="paragraph">
                  <wp:posOffset>1953260</wp:posOffset>
                </wp:positionV>
                <wp:extent cx="885562" cy="216000"/>
                <wp:effectExtent l="0" t="0" r="0" b="0"/>
                <wp:wrapNone/>
                <wp:docPr id="120" name="모서리가 둥근 직사각형 119">
                  <a:extLst xmlns:a="http://schemas.openxmlformats.org/drawingml/2006/main">
                    <a:ext uri="{FF2B5EF4-FFF2-40B4-BE49-F238E27FC236}">
                      <a16:creationId xmlns:a16="http://schemas.microsoft.com/office/drawing/2014/main" id="{DF6A4E30-47DD-BA43-82AE-D616BB0D8072}"/>
                    </a:ext>
                  </a:extLst>
                </wp:docPr>
                <wp:cNvGraphicFramePr/>
                <a:graphic xmlns:a="http://schemas.openxmlformats.org/drawingml/2006/main">
                  <a:graphicData uri="http://schemas.microsoft.com/office/word/2010/wordprocessingShape">
                    <wps:wsp>
                      <wps:cNvSpPr/>
                      <wps:spPr>
                        <a:xfrm>
                          <a:off x="0" y="0"/>
                          <a:ext cx="885562" cy="216000"/>
                        </a:xfrm>
                        <a:prstGeom prst="roundRect">
                          <a:avLst>
                            <a:gd name="adj" fmla="val 50000"/>
                          </a:avLst>
                        </a:prstGeom>
                        <a:solidFill>
                          <a:srgbClr val="3333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B97BF4" w14:textId="77777777" w:rsidR="00507812" w:rsidRDefault="00507812" w:rsidP="00507812">
                            <w:pPr>
                              <w:pStyle w:val="a3"/>
                              <w:wordWrap w:val="0"/>
                              <w:spacing w:before="0" w:beforeAutospacing="0" w:after="0" w:afterAutospacing="0"/>
                              <w:jc w:val="center"/>
                            </w:pPr>
                            <w:proofErr w:type="spellStart"/>
                            <w:r>
                              <w:rPr>
                                <w:rFonts w:ascii="나눔스퀘어 ExtraBold" w:eastAsia="나눔스퀘어 ExtraBold" w:hAnsi="나눔스퀘어 ExtraBold" w:cstheme="minorBidi" w:hint="eastAsia"/>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중국발</w:t>
                            </w:r>
                            <w:proofErr w:type="spellEnd"/>
                            <w:r>
                              <w:rPr>
                                <w:rFonts w:ascii="나눔스퀘어 ExtraBold" w:eastAsia="나눔스퀘어 ExtraBold" w:hAnsi="나눔스퀘어 ExtraBold" w:cstheme="minorBidi" w:hint="eastAsia"/>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 xml:space="preserve"> 밀어내기 </w:t>
                            </w:r>
                          </w:p>
                        </w:txbxContent>
                      </wps:txbx>
                      <wps:bodyPr lIns="0" tIns="0" rIns="0" bIns="0" rtlCol="0" anchor="ctr"/>
                    </wps:wsp>
                  </a:graphicData>
                </a:graphic>
              </wp:anchor>
            </w:drawing>
          </mc:Choice>
          <mc:Fallback>
            <w:pict>
              <v:roundrect w14:anchorId="1A0949F0" id="모서리가 둥근 직사각형 119" o:spid="_x0000_s1053" style="position:absolute;margin-left:142.65pt;margin-top:153.8pt;width:69.75pt;height:17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" fillcolor="#33f" stroked="f" strokeweight="1pt">
                <v:stroke joinstyle="miter"/>
                <v:textbox inset="0,0,0,0">
                  <w:txbxContent>
                    <w:p w14:paraId="67B97BF4" w14:textId="77777777" w:rsidR="00507812" w:rsidRDefault="00507812" w:rsidP="00507812">
                      <w:pPr>
                        <w:pStyle w:val="a3"/>
                        <w:wordWrap w:val="0"/>
                        <w:spacing w:before="0" w:beforeAutospacing="0" w:after="0" w:afterAutospacing="0"/>
                        <w:jc w:val="center"/>
                      </w:pPr>
                      <w:proofErr w:type="spellStart"/>
                      <w:r>
                        <w:rPr>
                          <w:rFonts w:ascii="나눔스퀘어 ExtraBold" w:eastAsia="나눔스퀘어 ExtraBold" w:hAnsi="나눔스퀘어 ExtraBold" w:cstheme="minorBidi" w:hint="eastAsia"/>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중국발</w:t>
                      </w:r>
                      <w:proofErr w:type="spellEnd"/>
                      <w:r>
                        <w:rPr>
                          <w:rFonts w:ascii="나눔스퀘어 ExtraBold" w:eastAsia="나눔스퀘어 ExtraBold" w:hAnsi="나눔스퀘어 ExtraBold" w:cstheme="minorBidi" w:hint="eastAsia"/>
                          <w:outline/>
                          <w:color w:val="FFFFFF"/>
                          <w:spacing w:val="-10"/>
                          <w:kern w:val="24"/>
                          <w:sz w:val="20"/>
                          <w:szCs w:val="20"/>
                          <w14:textOutline w14:w="9525" w14:cap="flat" w14:cmpd="sng" w14:algn="ctr">
                            <w14:solidFill>
                              <w14:srgbClr w14:val="FFFFFF">
                                <w14:alpha w14:val="100000"/>
                              </w14:srgbClr>
                            </w14:solidFill>
                            <w14:prstDash w14:val="solid"/>
                            <w14:round/>
                          </w14:textOutline>
                          <w14:textFill>
                            <w14:solidFill>
                              <w14:srgbClr w14:val="FFFFFF"/>
                            </w14:solidFill>
                          </w14:textFill>
                        </w:rPr>
                        <w:t xml:space="preserve"> 밀어내기 </w:t>
                      </w:r>
                    </w:p>
                  </w:txbxContent>
                </v:textbox>
              </v:roundrect>
            </w:pict>
          </mc:Fallback>
        </mc:AlternateContent>
      </w:r>
    </w:p>
    <w:p w14:paraId="3A0E665A" w14:textId="77777777" w:rsidR="00A82CAC" w:rsidRPr="00A82CAC" w:rsidRDefault="00A82CAC" w:rsidP="00A82CAC">
      <w:pPr>
        <w:pStyle w:val="2"/>
        <w:rPr>
          <w:rFonts w:ascii="나눔스퀘어" w:eastAsia="나눔스퀘어" w:hAnsi="나눔스퀘어"/>
        </w:rPr>
      </w:pPr>
      <w:r w:rsidRPr="00A82CAC">
        <w:rPr>
          <w:rFonts w:ascii="나눔스퀘어" w:eastAsia="나눔스퀘어" w:hAnsi="나눔스퀘어"/>
        </w:rPr>
        <w:t>정리하면</w:t>
      </w:r>
    </w:p>
    <w:p w14:paraId="557959B4"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t xml:space="preserve">2026년 항공 화물 시장은 "상반기에 </w:t>
      </w:r>
      <w:proofErr w:type="spellStart"/>
      <w:r w:rsidRPr="00A82CAC">
        <w:rPr>
          <w:rFonts w:ascii="나눔스퀘어" w:eastAsia="나눔스퀘어" w:hAnsi="나눔스퀘어"/>
        </w:rPr>
        <w:t>전쟁발</w:t>
      </w:r>
      <w:proofErr w:type="spellEnd"/>
      <w:r w:rsidRPr="00A82CAC">
        <w:rPr>
          <w:rFonts w:ascii="나눔스퀘어" w:eastAsia="나눔스퀘어" w:hAnsi="나눔스퀘어"/>
        </w:rPr>
        <w:t xml:space="preserve"> 충격으로 3년 내 최고 운임을 찍고, 하반기에는 3분기에 숨을 고른 뒤 4분기에 다시 뛰는" 흐름으로 이어집니다. 그 밑바탕에는 전자상거래가 식어가는 자리를 AI·반도체 화물이 채우는 수요 엔진 교체가 있고, </w:t>
      </w:r>
      <w:proofErr w:type="spellStart"/>
      <w:r w:rsidRPr="00A82CAC">
        <w:rPr>
          <w:rFonts w:ascii="나눔스퀘어" w:eastAsia="나눔스퀘어" w:hAnsi="나눔스퀘어"/>
        </w:rPr>
        <w:t>신조기</w:t>
      </w:r>
      <w:proofErr w:type="spellEnd"/>
      <w:r w:rsidRPr="00A82CAC">
        <w:rPr>
          <w:rFonts w:ascii="나눔스퀘어" w:eastAsia="나눔스퀘어" w:hAnsi="나눔스퀘어"/>
        </w:rPr>
        <w:t xml:space="preserve"> 인도 지연이라는 구조적 공급 제약이 함께 작용하고 있습니다.</w:t>
      </w:r>
    </w:p>
    <w:p w14:paraId="2B732229" w14:textId="77777777" w:rsidR="00A82CAC" w:rsidRPr="00A82CAC" w:rsidRDefault="00A82CAC" w:rsidP="00A82CAC">
      <w:pPr>
        <w:pStyle w:val="a3"/>
        <w:rPr>
          <w:rFonts w:ascii="나눔스퀘어" w:eastAsia="나눔스퀘어" w:hAnsi="나눔스퀘어"/>
        </w:rPr>
      </w:pPr>
      <w:r w:rsidRPr="00A82CAC">
        <w:rPr>
          <w:rFonts w:ascii="나눔스퀘어" w:eastAsia="나눔스퀘어" w:hAnsi="나눔스퀘어"/>
        </w:rPr>
        <w:lastRenderedPageBreak/>
        <w:t xml:space="preserve">이 흐름을 구체적으로 뒷받침하는 데이터 — </w:t>
      </w:r>
      <w:proofErr w:type="spellStart"/>
      <w:r w:rsidRPr="00A82CAC">
        <w:rPr>
          <w:rFonts w:ascii="나눔스퀘어" w:eastAsia="나눔스퀘어" w:hAnsi="나눔스퀘어"/>
        </w:rPr>
        <w:t>항공유</w:t>
      </w:r>
      <w:proofErr w:type="spellEnd"/>
      <w:r w:rsidRPr="00A82CAC">
        <w:rPr>
          <w:rFonts w:ascii="나눔스퀘어" w:eastAsia="나눔스퀘어" w:hAnsi="나눔스퀘어"/>
        </w:rPr>
        <w:t xml:space="preserve"> 가격이 3분기·4분기에 어떤 속도로 </w:t>
      </w:r>
      <w:proofErr w:type="spellStart"/>
      <w:r w:rsidRPr="00A82CAC">
        <w:rPr>
          <w:rFonts w:ascii="나눔스퀘어" w:eastAsia="나눔스퀘어" w:hAnsi="나눔스퀘어"/>
        </w:rPr>
        <w:t>정상화되는지</w:t>
      </w:r>
      <w:proofErr w:type="spellEnd"/>
      <w:r w:rsidRPr="00A82CAC">
        <w:rPr>
          <w:rFonts w:ascii="나눔스퀘어" w:eastAsia="나눔스퀘어" w:hAnsi="나눔스퀘어"/>
        </w:rPr>
        <w:t xml:space="preserve">, AI 화물이 </w:t>
      </w:r>
      <w:proofErr w:type="spellStart"/>
      <w:r w:rsidRPr="00A82CAC">
        <w:rPr>
          <w:rFonts w:ascii="나눔스퀘어" w:eastAsia="나눔스퀘어" w:hAnsi="나눔스퀘어"/>
        </w:rPr>
        <w:t>노선별로</w:t>
      </w:r>
      <w:proofErr w:type="spellEnd"/>
      <w:r w:rsidRPr="00A82CAC">
        <w:rPr>
          <w:rFonts w:ascii="나눔스퀘어" w:eastAsia="나눔스퀘어" w:hAnsi="나눔스퀘어"/>
        </w:rPr>
        <w:t xml:space="preserve"> 얼마나 성장하고 있는지, 유류할증료가 어떤 단계로 조정되는지 — 는 전체 리포트에서 </w:t>
      </w:r>
      <w:proofErr w:type="spellStart"/>
      <w:r w:rsidRPr="00A82CAC">
        <w:rPr>
          <w:rFonts w:ascii="나눔스퀘어" w:eastAsia="나눔스퀘어" w:hAnsi="나눔스퀘어"/>
        </w:rPr>
        <w:t>시나리오별</w:t>
      </w:r>
      <w:proofErr w:type="spellEnd"/>
      <w:r w:rsidRPr="00A82CAC">
        <w:rPr>
          <w:rFonts w:ascii="나눔스퀘어" w:eastAsia="나눔스퀘어" w:hAnsi="나눔스퀘어"/>
        </w:rPr>
        <w:t xml:space="preserve"> 수치와 함께 확인하실 수 있습니다.</w:t>
      </w:r>
    </w:p>
    <w:p w14:paraId="7AF25B94" w14:textId="77777777" w:rsid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sz w:val="24"/>
        </w:rPr>
      </w:pPr>
      <w:r>
        <w:rPr>
          <w:rFonts w:ascii="나눔스퀘어" w:eastAsia="나눔스퀘어" w:hAnsi="나눔스퀘어" w:hint="eastAsia"/>
          <w:sz w:val="24"/>
        </w:rPr>
        <w:t xml:space="preserve">더 자세한 내용은 </w:t>
      </w:r>
      <w:r w:rsidRPr="00A82CAC">
        <w:rPr>
          <w:rFonts w:ascii="나눔스퀘어" w:eastAsia="나눔스퀘어" w:hAnsi="나눔스퀘어"/>
          <w:sz w:val="24"/>
        </w:rPr>
        <w:t>삼성SDS 물류 전문가가 분석한</w:t>
      </w:r>
      <w:r w:rsidRPr="00A82CAC">
        <w:rPr>
          <w:rFonts w:ascii="나눔스퀘어" w:eastAsia="나눔스퀘어" w:hAnsi="나눔스퀘어"/>
          <w:b/>
          <w:sz w:val="24"/>
        </w:rPr>
        <w:t xml:space="preserve"> [2026년 상반기 물류 시황 동향 및 하반기 전망]</w:t>
      </w:r>
      <w:r w:rsidRPr="00A82CAC">
        <w:rPr>
          <w:rFonts w:ascii="나눔스퀘어" w:eastAsia="나눔스퀘어" w:hAnsi="나눔스퀘어"/>
          <w:sz w:val="24"/>
        </w:rPr>
        <w:t xml:space="preserve"> 전체 리포트에서 확인해보세요</w:t>
      </w:r>
      <w:r>
        <w:rPr>
          <w:rFonts w:ascii="나눔스퀘어" w:eastAsia="나눔스퀘어" w:hAnsi="나눔스퀘어"/>
          <w:sz w:val="24"/>
        </w:rPr>
        <w:t xml:space="preserve"> </w:t>
      </w:r>
      <w:r w:rsidRPr="00A82CAC">
        <w:rPr>
          <w:rFonts w:ascii="나눔스퀘어" w:eastAsia="나눔스퀘어" w:hAnsi="나눔스퀘어"/>
          <w:b/>
          <w:sz w:val="24"/>
        </w:rPr>
        <w:t>[</w:t>
      </w:r>
      <w:r w:rsidRPr="00A82CAC">
        <w:rPr>
          <w:rFonts w:ascii="나눔스퀘어" w:eastAsia="나눔스퀘어" w:hAnsi="나눔스퀘어" w:hint="eastAsia"/>
          <w:b/>
          <w:sz w:val="24"/>
        </w:rPr>
        <w:t xml:space="preserve">다운로드 받기 </w:t>
      </w:r>
      <w:r w:rsidRPr="00A82CAC">
        <w:rPr>
          <w:rStyle w:val="a4"/>
          <w:rFonts w:ascii="나눔스퀘어" w:eastAsia="나눔스퀘어" w:hAnsi="나눔스퀘어"/>
          <w:b w:val="0"/>
          <w:sz w:val="24"/>
        </w:rPr>
        <w:t>→]</w:t>
      </w:r>
    </w:p>
    <w:p w14:paraId="3EB0310E" w14:textId="77777777" w:rsidR="00A82CAC" w:rsidRDefault="00A82CAC" w:rsidP="00A82CAC">
      <w:pPr>
        <w:widowControl/>
        <w:wordWrap/>
        <w:autoSpaceDE/>
        <w:autoSpaceDN/>
        <w:spacing w:before="100" w:beforeAutospacing="1" w:after="100" w:afterAutospacing="1" w:line="240" w:lineRule="auto"/>
        <w:jc w:val="left"/>
        <w:rPr>
          <w:rStyle w:val="a4"/>
          <w:rFonts w:ascii="나눔스퀘어" w:eastAsia="나눔스퀘어" w:hAnsi="나눔스퀘어"/>
          <w:sz w:val="24"/>
        </w:rPr>
      </w:pPr>
      <w:r w:rsidRPr="00A82CAC">
        <w:rPr>
          <w:rFonts w:ascii="나눔스퀘어" w:eastAsia="나눔스퀘어" w:hAnsi="나눔스퀘어"/>
          <w:sz w:val="24"/>
        </w:rPr>
        <w:t xml:space="preserve">이 내용을 영상으로 더 편하게 보고 싶으시다면, </w:t>
      </w:r>
      <w:proofErr w:type="spellStart"/>
      <w:r w:rsidRPr="00A82CAC">
        <w:rPr>
          <w:rFonts w:ascii="나눔스퀘어" w:eastAsia="나눔스퀘어" w:hAnsi="나눔스퀘어"/>
          <w:sz w:val="24"/>
        </w:rPr>
        <w:t>웨비나를</w:t>
      </w:r>
      <w:proofErr w:type="spellEnd"/>
      <w:r w:rsidRPr="00A82CAC">
        <w:rPr>
          <w:rFonts w:ascii="나눔스퀘어" w:eastAsia="나눔스퀘어" w:hAnsi="나눔스퀘어"/>
          <w:sz w:val="24"/>
        </w:rPr>
        <w:t xml:space="preserve"> 통해서도 확인하실 수 있습니다. </w:t>
      </w:r>
      <w:r w:rsidRPr="00A82CAC">
        <w:rPr>
          <w:rStyle w:val="a4"/>
          <w:rFonts w:ascii="나눔스퀘어" w:eastAsia="나눔스퀘어" w:hAnsi="나눔스퀘어"/>
          <w:sz w:val="24"/>
        </w:rPr>
        <w:t>[</w:t>
      </w:r>
      <w:proofErr w:type="spellStart"/>
      <w:r w:rsidRPr="00A82CAC">
        <w:rPr>
          <w:rStyle w:val="a4"/>
          <w:rFonts w:ascii="나눔스퀘어" w:eastAsia="나눔스퀘어" w:hAnsi="나눔스퀘어"/>
          <w:sz w:val="24"/>
        </w:rPr>
        <w:t>웨비나로</w:t>
      </w:r>
      <w:proofErr w:type="spellEnd"/>
      <w:r w:rsidRPr="00A82CAC">
        <w:rPr>
          <w:rStyle w:val="a4"/>
          <w:rFonts w:ascii="나눔스퀘어" w:eastAsia="나눔스퀘어" w:hAnsi="나눔스퀘어"/>
          <w:sz w:val="24"/>
        </w:rPr>
        <w:t xml:space="preserve"> 보기 →]</w:t>
      </w:r>
    </w:p>
    <w:p w14:paraId="0856BC55" w14:textId="77777777" w:rsidR="00A82CAC" w:rsidRPr="00A82CAC" w:rsidRDefault="00A82CAC" w:rsidP="00A82CAC">
      <w:pPr>
        <w:widowControl/>
        <w:wordWrap/>
        <w:autoSpaceDE/>
        <w:autoSpaceDN/>
        <w:spacing w:before="100" w:beforeAutospacing="1" w:after="100" w:afterAutospacing="1" w:line="240" w:lineRule="auto"/>
        <w:jc w:val="left"/>
        <w:rPr>
          <w:rFonts w:ascii="나눔스퀘어" w:eastAsia="나눔스퀘어" w:hAnsi="나눔스퀘어" w:cs="굴림"/>
          <w:kern w:val="0"/>
          <w:sz w:val="32"/>
          <w:szCs w:val="24"/>
        </w:rPr>
      </w:pPr>
    </w:p>
    <w:p w14:paraId="0283BEFB" w14:textId="77777777" w:rsidR="00A82CAC" w:rsidRPr="00A82CAC" w:rsidRDefault="00A82CAC" w:rsidP="00A82CAC">
      <w:pPr>
        <w:widowControl/>
        <w:wordWrap/>
        <w:autoSpaceDE/>
        <w:autoSpaceDN/>
        <w:spacing w:after="0" w:line="240" w:lineRule="auto"/>
        <w:jc w:val="left"/>
        <w:rPr>
          <w:rFonts w:ascii="나눔스퀘어" w:eastAsia="나눔스퀘어" w:hAnsi="나눔스퀘어" w:cs="굴림"/>
          <w:kern w:val="0"/>
          <w:sz w:val="24"/>
          <w:szCs w:val="24"/>
        </w:rPr>
      </w:pPr>
      <w:r w:rsidRPr="00A82CAC">
        <w:rPr>
          <w:rFonts w:ascii="나눔스퀘어" w:eastAsia="나눔스퀘어" w:hAnsi="나눔스퀘어" w:cs="굴림"/>
          <w:kern w:val="0"/>
          <w:sz w:val="24"/>
          <w:szCs w:val="24"/>
        </w:rPr>
        <w:pict w14:anchorId="35777614">
          <v:rect id="_x0000_i1029" style="width:0;height:1.5pt" o:hralign="center" o:hrstd="t" o:hr="t" fillcolor="#a0a0a0" stroked="f"/>
        </w:pict>
      </w:r>
    </w:p>
    <w:p w14:paraId="13425C35" w14:textId="77777777" w:rsidR="00A82CAC" w:rsidRPr="00A82CAC" w:rsidRDefault="00A82CAC" w:rsidP="00A82CAC">
      <w:pPr>
        <w:rPr>
          <w:rFonts w:ascii="나눔스퀘어" w:eastAsia="나눔스퀘어" w:hAnsi="나눔스퀘어"/>
          <w:i/>
        </w:rPr>
      </w:pPr>
      <w:r w:rsidRPr="00A82CAC">
        <w:rPr>
          <w:i/>
        </w:rPr>
        <w:t>※ 본 콘텐츠에 포함된 2026년 하반기 물류 시장 전망은 작성 시점 기준 데이터를 바탕으로 한 예측이며, 실제 시장 상황과 다를 수 있습니다. 유가, 지정학적 리스크 등 다양한 변수에 따라 전망은 변경될 수 있으니 참고 자료로 활용해주시기 바랍니다.</w:t>
      </w:r>
    </w:p>
    <w:p w14:paraId="73D8197F" w14:textId="77777777" w:rsidR="00A82CAC" w:rsidRPr="00A82CAC" w:rsidRDefault="00A82CAC" w:rsidP="00A82CAC">
      <w:pPr>
        <w:widowControl/>
        <w:wordWrap/>
        <w:autoSpaceDE/>
        <w:autoSpaceDN/>
        <w:spacing w:before="100" w:beforeAutospacing="1" w:after="100" w:afterAutospacing="1" w:line="240" w:lineRule="auto"/>
        <w:jc w:val="left"/>
        <w:outlineLvl w:val="0"/>
        <w:rPr>
          <w:rFonts w:ascii="나눔스퀘어" w:eastAsia="나눔스퀘어" w:hAnsi="나눔스퀘어" w:cs="굴림" w:hint="eastAsia"/>
          <w:b/>
          <w:bCs/>
          <w:color w:val="FF0000"/>
          <w:kern w:val="36"/>
          <w:sz w:val="48"/>
          <w:szCs w:val="48"/>
          <w:u w:val="single"/>
        </w:rPr>
      </w:pPr>
    </w:p>
    <w:sectPr w:rsidR="00A82CAC" w:rsidRPr="00A82CAC">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SDS" w:date="2026-07-21T14:30:00Z" w:initials="S">
    <w:p w14:paraId="7A280871" w14:textId="77777777" w:rsidR="00507812" w:rsidRDefault="00507812">
      <w:pPr>
        <w:pStyle w:val="a7"/>
      </w:pPr>
      <w:r>
        <w:rPr>
          <w:rStyle w:val="a6"/>
        </w:rPr>
        <w:annotationRef/>
      </w:r>
      <w:r>
        <w:rPr>
          <w:rFonts w:hint="eastAsia"/>
        </w:rPr>
        <w:t>이 부분은 사이트에서 어떻게 표현할지 고민중.</w:t>
      </w:r>
      <w:r>
        <w:t xml:space="preserve"> </w:t>
      </w:r>
    </w:p>
    <w:p w14:paraId="6CD8CCC3" w14:textId="77777777" w:rsidR="00507812" w:rsidRDefault="00507812">
      <w:pPr>
        <w:pStyle w:val="a7"/>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CD8CCC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나눔스퀘어">
    <w:panose1 w:val="020B0600000101010101"/>
    <w:charset w:val="81"/>
    <w:family w:val="modern"/>
    <w:pitch w:val="variable"/>
    <w:sig w:usb0="00000203" w:usb1="29D72C10" w:usb2="00000010" w:usb3="00000000" w:csb0="00280005" w:csb1="00000000"/>
  </w:font>
  <w:font w:name="나눔스퀘어 ExtraBold">
    <w:panose1 w:val="020B0600000101010101"/>
    <w:charset w:val="81"/>
    <w:family w:val="modern"/>
    <w:pitch w:val="variable"/>
    <w:sig w:usb0="00000203" w:usb1="29D72C10" w:usb2="00000010" w:usb3="00000000" w:csb0="00280005" w:csb1="00000000"/>
  </w:font>
  <w:font w:name="+mn-cs">
    <w:panose1 w:val="00000000000000000000"/>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DS">
    <w15:presenceInfo w15:providerId="None" w15:userId="SD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CAC"/>
    <w:rsid w:val="00507812"/>
    <w:rsid w:val="009B286B"/>
    <w:rsid w:val="00A82CAC"/>
    <w:rsid w:val="00CD778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05D0C9C"/>
  <w15:chartTrackingRefBased/>
  <w15:docId w15:val="{EEC339C6-A4DF-43B9-846C-70E682DB6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A82CAC"/>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A82CAC"/>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82CAC"/>
    <w:rPr>
      <w:rFonts w:ascii="굴림" w:eastAsia="굴림" w:hAnsi="굴림" w:cs="굴림"/>
      <w:b/>
      <w:bCs/>
      <w:kern w:val="36"/>
      <w:sz w:val="48"/>
      <w:szCs w:val="48"/>
    </w:rPr>
  </w:style>
  <w:style w:type="character" w:customStyle="1" w:styleId="2Char">
    <w:name w:val="제목 2 Char"/>
    <w:basedOn w:val="a0"/>
    <w:link w:val="2"/>
    <w:uiPriority w:val="9"/>
    <w:rsid w:val="00A82CAC"/>
    <w:rPr>
      <w:rFonts w:ascii="굴림" w:eastAsia="굴림" w:hAnsi="굴림" w:cs="굴림"/>
      <w:b/>
      <w:bCs/>
      <w:kern w:val="0"/>
      <w:sz w:val="36"/>
      <w:szCs w:val="36"/>
    </w:rPr>
  </w:style>
  <w:style w:type="paragraph" w:styleId="a3">
    <w:name w:val="Normal (Web)"/>
    <w:basedOn w:val="a"/>
    <w:uiPriority w:val="99"/>
    <w:unhideWhenUsed/>
    <w:rsid w:val="00A82CA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A82CAC"/>
    <w:rPr>
      <w:b/>
      <w:bCs/>
    </w:rPr>
  </w:style>
  <w:style w:type="character" w:styleId="a5">
    <w:name w:val="Emphasis"/>
    <w:basedOn w:val="a0"/>
    <w:uiPriority w:val="20"/>
    <w:qFormat/>
    <w:rsid w:val="00A82CAC"/>
    <w:rPr>
      <w:i/>
      <w:iCs/>
    </w:rPr>
  </w:style>
  <w:style w:type="character" w:styleId="a6">
    <w:name w:val="annotation reference"/>
    <w:basedOn w:val="a0"/>
    <w:uiPriority w:val="99"/>
    <w:semiHidden/>
    <w:unhideWhenUsed/>
    <w:rsid w:val="00507812"/>
    <w:rPr>
      <w:sz w:val="18"/>
      <w:szCs w:val="18"/>
    </w:rPr>
  </w:style>
  <w:style w:type="paragraph" w:styleId="a7">
    <w:name w:val="annotation text"/>
    <w:basedOn w:val="a"/>
    <w:link w:val="Char"/>
    <w:uiPriority w:val="99"/>
    <w:semiHidden/>
    <w:unhideWhenUsed/>
    <w:rsid w:val="00507812"/>
    <w:pPr>
      <w:jc w:val="left"/>
    </w:pPr>
  </w:style>
  <w:style w:type="character" w:customStyle="1" w:styleId="Char">
    <w:name w:val="메모 텍스트 Char"/>
    <w:basedOn w:val="a0"/>
    <w:link w:val="a7"/>
    <w:uiPriority w:val="99"/>
    <w:semiHidden/>
    <w:rsid w:val="00507812"/>
  </w:style>
  <w:style w:type="paragraph" w:styleId="a8">
    <w:name w:val="annotation subject"/>
    <w:basedOn w:val="a7"/>
    <w:next w:val="a7"/>
    <w:link w:val="Char0"/>
    <w:uiPriority w:val="99"/>
    <w:semiHidden/>
    <w:unhideWhenUsed/>
    <w:rsid w:val="00507812"/>
    <w:rPr>
      <w:b/>
      <w:bCs/>
    </w:rPr>
  </w:style>
  <w:style w:type="character" w:customStyle="1" w:styleId="Char0">
    <w:name w:val="메모 주제 Char"/>
    <w:basedOn w:val="Char"/>
    <w:link w:val="a8"/>
    <w:uiPriority w:val="99"/>
    <w:semiHidden/>
    <w:rsid w:val="00507812"/>
    <w:rPr>
      <w:b/>
      <w:bCs/>
    </w:rPr>
  </w:style>
  <w:style w:type="paragraph" w:styleId="a9">
    <w:name w:val="Balloon Text"/>
    <w:basedOn w:val="a"/>
    <w:link w:val="Char1"/>
    <w:uiPriority w:val="99"/>
    <w:semiHidden/>
    <w:unhideWhenUsed/>
    <w:rsid w:val="00507812"/>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9"/>
    <w:uiPriority w:val="99"/>
    <w:semiHidden/>
    <w:rsid w:val="00507812"/>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021192">
      <w:bodyDiv w:val="1"/>
      <w:marLeft w:val="0"/>
      <w:marRight w:val="0"/>
      <w:marTop w:val="0"/>
      <w:marBottom w:val="0"/>
      <w:divBdr>
        <w:top w:val="none" w:sz="0" w:space="0" w:color="auto"/>
        <w:left w:val="none" w:sz="0" w:space="0" w:color="auto"/>
        <w:bottom w:val="none" w:sz="0" w:space="0" w:color="auto"/>
        <w:right w:val="none" w:sz="0" w:space="0" w:color="auto"/>
      </w:divBdr>
    </w:div>
    <w:div w:id="928781228">
      <w:bodyDiv w:val="1"/>
      <w:marLeft w:val="0"/>
      <w:marRight w:val="0"/>
      <w:marTop w:val="0"/>
      <w:marBottom w:val="0"/>
      <w:divBdr>
        <w:top w:val="none" w:sz="0" w:space="0" w:color="auto"/>
        <w:left w:val="none" w:sz="0" w:space="0" w:color="auto"/>
        <w:bottom w:val="none" w:sz="0" w:space="0" w:color="auto"/>
        <w:right w:val="none" w:sz="0" w:space="0" w:color="auto"/>
      </w:divBdr>
    </w:div>
    <w:div w:id="191057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microsoft.com/office/2011/relationships/people" Target="people.xml"/><Relationship Id="rId5" Type="http://schemas.microsoft.com/office/2011/relationships/commentsExtended" Target="commentsExtended.xml"/><Relationship Id="rId10"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____.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____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5.6737497108368179E-3"/>
          <c:y val="5.5059864092330928E-2"/>
          <c:w val="0.98686514336404629"/>
          <c:h val="0.75855510689752048"/>
        </c:manualLayout>
      </c:layout>
      <c:barChart>
        <c:barDir val="col"/>
        <c:grouping val="stacked"/>
        <c:varyColors val="0"/>
        <c:ser>
          <c:idx val="0"/>
          <c:order val="0"/>
          <c:tx>
            <c:strRef>
              <c:f>Sheet1!$B$1</c:f>
              <c:strCache>
                <c:ptCount val="1"/>
                <c:pt idx="0">
                  <c:v>상승요소</c:v>
                </c:pt>
              </c:strCache>
            </c:strRef>
          </c:tx>
          <c:spPr>
            <a:solidFill>
              <a:srgbClr val="002B5C"/>
            </a:solidFill>
            <a:ln>
              <a:noFill/>
            </a:ln>
            <a:effectLst/>
          </c:spPr>
          <c:invertIfNegative val="0"/>
          <c:dPt>
            <c:idx val="0"/>
            <c:invertIfNegative val="0"/>
            <c:bubble3D val="0"/>
            <c:spPr>
              <a:solidFill>
                <a:srgbClr val="002B5C">
                  <a:alpha val="40000"/>
                </a:srgbClr>
              </a:solidFill>
              <a:ln>
                <a:noFill/>
              </a:ln>
              <a:effectLst/>
            </c:spPr>
            <c:extLst>
              <c:ext xmlns:c16="http://schemas.microsoft.com/office/drawing/2014/chart" uri="{C3380CC4-5D6E-409C-BE32-E72D297353CC}">
                <c16:uniqueId val="{00000001-6030-42EB-8F9D-3E2BA2FDBC67}"/>
              </c:ext>
            </c:extLst>
          </c:dPt>
          <c:dPt>
            <c:idx val="1"/>
            <c:invertIfNegative val="0"/>
            <c:bubble3D val="0"/>
            <c:spPr>
              <a:solidFill>
                <a:srgbClr val="002B5C">
                  <a:alpha val="40000"/>
                </a:srgbClr>
              </a:solidFill>
              <a:ln>
                <a:noFill/>
              </a:ln>
              <a:effectLst/>
            </c:spPr>
            <c:extLst>
              <c:ext xmlns:c16="http://schemas.microsoft.com/office/drawing/2014/chart" uri="{C3380CC4-5D6E-409C-BE32-E72D297353CC}">
                <c16:uniqueId val="{00000003-6030-42EB-8F9D-3E2BA2FDBC67}"/>
              </c:ext>
            </c:extLst>
          </c:dPt>
          <c:dPt>
            <c:idx val="2"/>
            <c:invertIfNegative val="0"/>
            <c:bubble3D val="0"/>
            <c:spPr>
              <a:solidFill>
                <a:srgbClr val="002B5C">
                  <a:alpha val="40000"/>
                </a:srgbClr>
              </a:solidFill>
              <a:ln>
                <a:noFill/>
              </a:ln>
              <a:effectLst/>
            </c:spPr>
            <c:extLst>
              <c:ext xmlns:c16="http://schemas.microsoft.com/office/drawing/2014/chart" uri="{C3380CC4-5D6E-409C-BE32-E72D297353CC}">
                <c16:uniqueId val="{00000005-6030-42EB-8F9D-3E2BA2FDBC67}"/>
              </c:ext>
            </c:extLst>
          </c:dPt>
          <c:dPt>
            <c:idx val="3"/>
            <c:invertIfNegative val="0"/>
            <c:bubble3D val="0"/>
            <c:spPr>
              <a:solidFill>
                <a:srgbClr val="002B5C">
                  <a:alpha val="40000"/>
                </a:srgbClr>
              </a:solidFill>
              <a:ln>
                <a:noFill/>
              </a:ln>
              <a:effectLst/>
            </c:spPr>
            <c:extLst>
              <c:ext xmlns:c16="http://schemas.microsoft.com/office/drawing/2014/chart" uri="{C3380CC4-5D6E-409C-BE32-E72D297353CC}">
                <c16:uniqueId val="{00000007-6030-42EB-8F9D-3E2BA2FDBC67}"/>
              </c:ext>
            </c:extLst>
          </c:dPt>
          <c:dPt>
            <c:idx val="4"/>
            <c:invertIfNegative val="0"/>
            <c:bubble3D val="0"/>
            <c:spPr>
              <a:solidFill>
                <a:srgbClr val="002B5C">
                  <a:alpha val="40000"/>
                </a:srgbClr>
              </a:solidFill>
              <a:ln>
                <a:noFill/>
              </a:ln>
              <a:effectLst/>
            </c:spPr>
            <c:extLst>
              <c:ext xmlns:c16="http://schemas.microsoft.com/office/drawing/2014/chart" uri="{C3380CC4-5D6E-409C-BE32-E72D297353CC}">
                <c16:uniqueId val="{00000009-6030-42EB-8F9D-3E2BA2FDBC67}"/>
              </c:ext>
            </c:extLst>
          </c:dPt>
          <c:dPt>
            <c:idx val="5"/>
            <c:invertIfNegative val="0"/>
            <c:bubble3D val="0"/>
            <c:spPr>
              <a:solidFill>
                <a:srgbClr val="002B5C">
                  <a:alpha val="40000"/>
                </a:srgbClr>
              </a:solidFill>
              <a:ln>
                <a:noFill/>
              </a:ln>
              <a:effectLst/>
            </c:spPr>
            <c:extLst>
              <c:ext xmlns:c16="http://schemas.microsoft.com/office/drawing/2014/chart" uri="{C3380CC4-5D6E-409C-BE32-E72D297353CC}">
                <c16:uniqueId val="{0000000B-6030-42EB-8F9D-3E2BA2FDBC67}"/>
              </c:ext>
            </c:extLst>
          </c:dPt>
          <c:cat>
            <c:numRef>
              <c:f>Sheet1!$A$2:$A$13</c:f>
              <c:numCache>
                <c:formatCode>mmm/\'yy</c:formatCode>
                <c:ptCount val="12"/>
                <c:pt idx="0">
                  <c:v>46023</c:v>
                </c:pt>
                <c:pt idx="1">
                  <c:v>46054</c:v>
                </c:pt>
                <c:pt idx="2">
                  <c:v>46082</c:v>
                </c:pt>
                <c:pt idx="3">
                  <c:v>46113</c:v>
                </c:pt>
                <c:pt idx="4">
                  <c:v>46143</c:v>
                </c:pt>
                <c:pt idx="5">
                  <c:v>46174</c:v>
                </c:pt>
                <c:pt idx="6">
                  <c:v>46204</c:v>
                </c:pt>
                <c:pt idx="7">
                  <c:v>46235</c:v>
                </c:pt>
                <c:pt idx="8">
                  <c:v>46266</c:v>
                </c:pt>
                <c:pt idx="9">
                  <c:v>46296</c:v>
                </c:pt>
                <c:pt idx="10">
                  <c:v>46327</c:v>
                </c:pt>
                <c:pt idx="11">
                  <c:v>46357</c:v>
                </c:pt>
              </c:numCache>
            </c:numRef>
          </c:cat>
          <c:val>
            <c:numRef>
              <c:f>Sheet1!$B$2:$B$13</c:f>
              <c:numCache>
                <c:formatCode>General</c:formatCode>
                <c:ptCount val="12"/>
                <c:pt idx="0">
                  <c:v>3</c:v>
                </c:pt>
                <c:pt idx="1">
                  <c:v>2.5</c:v>
                </c:pt>
                <c:pt idx="2">
                  <c:v>3.5</c:v>
                </c:pt>
                <c:pt idx="3">
                  <c:v>4.5</c:v>
                </c:pt>
                <c:pt idx="4">
                  <c:v>5.5</c:v>
                </c:pt>
                <c:pt idx="5">
                  <c:v>6.5</c:v>
                </c:pt>
                <c:pt idx="6">
                  <c:v>7</c:v>
                </c:pt>
                <c:pt idx="7">
                  <c:v>6.5</c:v>
                </c:pt>
                <c:pt idx="8">
                  <c:v>6</c:v>
                </c:pt>
                <c:pt idx="9">
                  <c:v>5.3</c:v>
                </c:pt>
                <c:pt idx="10">
                  <c:v>4.8</c:v>
                </c:pt>
                <c:pt idx="11">
                  <c:v>4.3</c:v>
                </c:pt>
              </c:numCache>
            </c:numRef>
          </c:val>
          <c:extLst>
            <c:ext xmlns:c16="http://schemas.microsoft.com/office/drawing/2014/chart" uri="{C3380CC4-5D6E-409C-BE32-E72D297353CC}">
              <c16:uniqueId val="{0000000C-6030-42EB-8F9D-3E2BA2FDBC67}"/>
            </c:ext>
          </c:extLst>
        </c:ser>
        <c:ser>
          <c:idx val="1"/>
          <c:order val="1"/>
          <c:tx>
            <c:strRef>
              <c:f>Sheet1!$C$1</c:f>
              <c:strCache>
                <c:ptCount val="1"/>
                <c:pt idx="0">
                  <c:v>열1</c:v>
                </c:pt>
              </c:strCache>
            </c:strRef>
          </c:tx>
          <c:spPr>
            <a:solidFill>
              <a:srgbClr val="002B5C"/>
            </a:solidFill>
            <a:ln>
              <a:noFill/>
            </a:ln>
            <a:effectLst/>
          </c:spPr>
          <c:invertIfNegative val="0"/>
          <c:dPt>
            <c:idx val="0"/>
            <c:invertIfNegative val="0"/>
            <c:bubble3D val="0"/>
            <c:spPr>
              <a:solidFill>
                <a:srgbClr val="002B5C">
                  <a:alpha val="40000"/>
                </a:srgbClr>
              </a:solidFill>
              <a:ln>
                <a:noFill/>
              </a:ln>
              <a:effectLst/>
            </c:spPr>
            <c:extLst>
              <c:ext xmlns:c16="http://schemas.microsoft.com/office/drawing/2014/chart" uri="{C3380CC4-5D6E-409C-BE32-E72D297353CC}">
                <c16:uniqueId val="{0000000E-6030-42EB-8F9D-3E2BA2FDBC67}"/>
              </c:ext>
            </c:extLst>
          </c:dPt>
          <c:dPt>
            <c:idx val="1"/>
            <c:invertIfNegative val="0"/>
            <c:bubble3D val="0"/>
            <c:spPr>
              <a:solidFill>
                <a:srgbClr val="002B5C">
                  <a:alpha val="40000"/>
                </a:srgbClr>
              </a:solidFill>
              <a:ln>
                <a:noFill/>
              </a:ln>
              <a:effectLst/>
            </c:spPr>
            <c:extLst>
              <c:ext xmlns:c16="http://schemas.microsoft.com/office/drawing/2014/chart" uri="{C3380CC4-5D6E-409C-BE32-E72D297353CC}">
                <c16:uniqueId val="{00000010-6030-42EB-8F9D-3E2BA2FDBC67}"/>
              </c:ext>
            </c:extLst>
          </c:dPt>
          <c:dPt>
            <c:idx val="2"/>
            <c:invertIfNegative val="0"/>
            <c:bubble3D val="0"/>
            <c:spPr>
              <a:solidFill>
                <a:srgbClr val="002B5C">
                  <a:alpha val="40000"/>
                </a:srgbClr>
              </a:solidFill>
              <a:ln>
                <a:noFill/>
              </a:ln>
              <a:effectLst/>
            </c:spPr>
            <c:extLst>
              <c:ext xmlns:c16="http://schemas.microsoft.com/office/drawing/2014/chart" uri="{C3380CC4-5D6E-409C-BE32-E72D297353CC}">
                <c16:uniqueId val="{00000012-6030-42EB-8F9D-3E2BA2FDBC67}"/>
              </c:ext>
            </c:extLst>
          </c:dPt>
          <c:dPt>
            <c:idx val="3"/>
            <c:invertIfNegative val="0"/>
            <c:bubble3D val="0"/>
            <c:spPr>
              <a:solidFill>
                <a:srgbClr val="002B5C">
                  <a:alpha val="40000"/>
                </a:srgbClr>
              </a:solidFill>
              <a:ln>
                <a:noFill/>
              </a:ln>
              <a:effectLst/>
            </c:spPr>
            <c:extLst>
              <c:ext xmlns:c16="http://schemas.microsoft.com/office/drawing/2014/chart" uri="{C3380CC4-5D6E-409C-BE32-E72D297353CC}">
                <c16:uniqueId val="{00000014-6030-42EB-8F9D-3E2BA2FDBC67}"/>
              </c:ext>
            </c:extLst>
          </c:dPt>
          <c:dPt>
            <c:idx val="4"/>
            <c:invertIfNegative val="0"/>
            <c:bubble3D val="0"/>
            <c:spPr>
              <a:solidFill>
                <a:srgbClr val="002B5C">
                  <a:alpha val="40000"/>
                </a:srgbClr>
              </a:solidFill>
              <a:ln>
                <a:noFill/>
              </a:ln>
              <a:effectLst/>
            </c:spPr>
            <c:extLst>
              <c:ext xmlns:c16="http://schemas.microsoft.com/office/drawing/2014/chart" uri="{C3380CC4-5D6E-409C-BE32-E72D297353CC}">
                <c16:uniqueId val="{00000016-6030-42EB-8F9D-3E2BA2FDBC67}"/>
              </c:ext>
            </c:extLst>
          </c:dPt>
          <c:dPt>
            <c:idx val="5"/>
            <c:invertIfNegative val="0"/>
            <c:bubble3D val="0"/>
            <c:spPr>
              <a:solidFill>
                <a:srgbClr val="002B5C">
                  <a:alpha val="40000"/>
                </a:srgbClr>
              </a:solidFill>
              <a:ln>
                <a:noFill/>
              </a:ln>
              <a:effectLst/>
            </c:spPr>
            <c:extLst>
              <c:ext xmlns:c16="http://schemas.microsoft.com/office/drawing/2014/chart" uri="{C3380CC4-5D6E-409C-BE32-E72D297353CC}">
                <c16:uniqueId val="{00000018-6030-42EB-8F9D-3E2BA2FDBC67}"/>
              </c:ext>
            </c:extLst>
          </c:dPt>
          <c:cat>
            <c:numRef>
              <c:f>Sheet1!$A$2:$A$13</c:f>
              <c:numCache>
                <c:formatCode>mmm/\'yy</c:formatCode>
                <c:ptCount val="12"/>
                <c:pt idx="0">
                  <c:v>46023</c:v>
                </c:pt>
                <c:pt idx="1">
                  <c:v>46054</c:v>
                </c:pt>
                <c:pt idx="2">
                  <c:v>46082</c:v>
                </c:pt>
                <c:pt idx="3">
                  <c:v>46113</c:v>
                </c:pt>
                <c:pt idx="4">
                  <c:v>46143</c:v>
                </c:pt>
                <c:pt idx="5">
                  <c:v>46174</c:v>
                </c:pt>
                <c:pt idx="6">
                  <c:v>46204</c:v>
                </c:pt>
                <c:pt idx="7">
                  <c:v>46235</c:v>
                </c:pt>
                <c:pt idx="8">
                  <c:v>46266</c:v>
                </c:pt>
                <c:pt idx="9">
                  <c:v>46296</c:v>
                </c:pt>
                <c:pt idx="10">
                  <c:v>46327</c:v>
                </c:pt>
                <c:pt idx="11">
                  <c:v>46357</c:v>
                </c:pt>
              </c:numCache>
            </c:numRef>
          </c:cat>
          <c:val>
            <c:numRef>
              <c:f>Sheet1!$C$2:$C$13</c:f>
              <c:numCache>
                <c:formatCode>General</c:formatCode>
                <c:ptCount val="12"/>
              </c:numCache>
            </c:numRef>
          </c:val>
          <c:extLst>
            <c:ext xmlns:c16="http://schemas.microsoft.com/office/drawing/2014/chart" uri="{C3380CC4-5D6E-409C-BE32-E72D297353CC}">
              <c16:uniqueId val="{00000019-6030-42EB-8F9D-3E2BA2FDBC67}"/>
            </c:ext>
          </c:extLst>
        </c:ser>
        <c:dLbls>
          <c:showLegendKey val="0"/>
          <c:showVal val="0"/>
          <c:showCatName val="0"/>
          <c:showSerName val="0"/>
          <c:showPercent val="0"/>
          <c:showBubbleSize val="0"/>
        </c:dLbls>
        <c:gapWidth val="50"/>
        <c:overlap val="100"/>
        <c:axId val="166642160"/>
        <c:axId val="166636176"/>
      </c:barChart>
      <c:dateAx>
        <c:axId val="166642160"/>
        <c:scaling>
          <c:orientation val="minMax"/>
        </c:scaling>
        <c:delete val="0"/>
        <c:axPos val="b"/>
        <c:numFmt formatCode="[$-409]mmm/yy;@" sourceLinked="0"/>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1100" b="0" i="0" u="none" strike="noStrike" kern="1200" baseline="0">
                <a:solidFill>
                  <a:schemeClr val="tx1">
                    <a:lumMod val="65000"/>
                    <a:lumOff val="35000"/>
                  </a:schemeClr>
                </a:solidFill>
                <a:latin typeface="나눔스퀘어" panose="020B0600000101010101" pitchFamily="34" charset="-127"/>
                <a:ea typeface="나눔스퀘어" panose="020B0600000101010101" pitchFamily="34" charset="-127"/>
                <a:cs typeface="+mn-cs"/>
              </a:defRPr>
            </a:pPr>
            <a:endParaRPr lang="ko-KR"/>
          </a:p>
        </c:txPr>
        <c:crossAx val="166636176"/>
        <c:crosses val="autoZero"/>
        <c:auto val="1"/>
        <c:lblOffset val="100"/>
        <c:baseTimeUnit val="months"/>
      </c:dateAx>
      <c:valAx>
        <c:axId val="166636176"/>
        <c:scaling>
          <c:orientation val="minMax"/>
          <c:max val="7"/>
          <c:min val="0"/>
        </c:scaling>
        <c:delete val="1"/>
        <c:axPos val="l"/>
        <c:majorGridlines>
          <c:spPr>
            <a:ln w="3175" cap="flat" cmpd="sng" algn="ctr">
              <a:solidFill>
                <a:schemeClr val="bg1">
                  <a:lumMod val="85000"/>
                </a:schemeClr>
              </a:solidFill>
              <a:prstDash val="sysDot"/>
              <a:round/>
            </a:ln>
            <a:effectLst/>
          </c:spPr>
        </c:majorGridlines>
        <c:numFmt formatCode="General" sourceLinked="1"/>
        <c:majorTickMark val="out"/>
        <c:minorTickMark val="none"/>
        <c:tickLblPos val="nextTo"/>
        <c:crossAx val="166642160"/>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b="0" i="0">
          <a:latin typeface="나눔스퀘어" panose="020B0600000101010101" pitchFamily="34" charset="-127"/>
          <a:ea typeface="나눔스퀘어" panose="020B0600000101010101" pitchFamily="34" charset="-127"/>
        </a:defRPr>
      </a:pPr>
      <a:endParaRPr lang="ko-KR"/>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737497108368179E-3"/>
          <c:y val="9.0949671097572363E-2"/>
          <c:w val="0.98686514336404629"/>
          <c:h val="0.72357451942911788"/>
        </c:manualLayout>
      </c:layout>
      <c:barChart>
        <c:barDir val="col"/>
        <c:grouping val="stacked"/>
        <c:varyColors val="0"/>
        <c:ser>
          <c:idx val="0"/>
          <c:order val="0"/>
          <c:tx>
            <c:strRef>
              <c:f>Sheet1!$B$1</c:f>
              <c:strCache>
                <c:ptCount val="1"/>
                <c:pt idx="0">
                  <c:v>상승요소</c:v>
                </c:pt>
              </c:strCache>
            </c:strRef>
          </c:tx>
          <c:spPr>
            <a:solidFill>
              <a:srgbClr val="002B5C"/>
            </a:solidFill>
            <a:ln>
              <a:noFill/>
            </a:ln>
            <a:effectLst/>
          </c:spPr>
          <c:invertIfNegative val="0"/>
          <c:dPt>
            <c:idx val="0"/>
            <c:invertIfNegative val="0"/>
            <c:bubble3D val="0"/>
            <c:spPr>
              <a:solidFill>
                <a:srgbClr val="002B5C">
                  <a:alpha val="40000"/>
                </a:srgbClr>
              </a:solidFill>
              <a:ln>
                <a:noFill/>
              </a:ln>
              <a:effectLst/>
            </c:spPr>
            <c:extLst>
              <c:ext xmlns:c16="http://schemas.microsoft.com/office/drawing/2014/chart" uri="{C3380CC4-5D6E-409C-BE32-E72D297353CC}">
                <c16:uniqueId val="{00000001-1C5B-4E6D-879A-08A5F8F01B7B}"/>
              </c:ext>
            </c:extLst>
          </c:dPt>
          <c:dPt>
            <c:idx val="1"/>
            <c:invertIfNegative val="0"/>
            <c:bubble3D val="0"/>
            <c:spPr>
              <a:solidFill>
                <a:srgbClr val="002B5C">
                  <a:alpha val="40000"/>
                </a:srgbClr>
              </a:solidFill>
              <a:ln>
                <a:noFill/>
              </a:ln>
              <a:effectLst/>
            </c:spPr>
            <c:extLst>
              <c:ext xmlns:c16="http://schemas.microsoft.com/office/drawing/2014/chart" uri="{C3380CC4-5D6E-409C-BE32-E72D297353CC}">
                <c16:uniqueId val="{00000003-1C5B-4E6D-879A-08A5F8F01B7B}"/>
              </c:ext>
            </c:extLst>
          </c:dPt>
          <c:dPt>
            <c:idx val="2"/>
            <c:invertIfNegative val="0"/>
            <c:bubble3D val="0"/>
            <c:spPr>
              <a:solidFill>
                <a:srgbClr val="002B5C">
                  <a:alpha val="40000"/>
                </a:srgbClr>
              </a:solidFill>
              <a:ln>
                <a:noFill/>
              </a:ln>
              <a:effectLst/>
            </c:spPr>
            <c:extLst>
              <c:ext xmlns:c16="http://schemas.microsoft.com/office/drawing/2014/chart" uri="{C3380CC4-5D6E-409C-BE32-E72D297353CC}">
                <c16:uniqueId val="{00000005-1C5B-4E6D-879A-08A5F8F01B7B}"/>
              </c:ext>
            </c:extLst>
          </c:dPt>
          <c:dPt>
            <c:idx val="3"/>
            <c:invertIfNegative val="0"/>
            <c:bubble3D val="0"/>
            <c:spPr>
              <a:solidFill>
                <a:srgbClr val="002B5C">
                  <a:alpha val="40000"/>
                </a:srgbClr>
              </a:solidFill>
              <a:ln>
                <a:noFill/>
              </a:ln>
              <a:effectLst/>
            </c:spPr>
            <c:extLst>
              <c:ext xmlns:c16="http://schemas.microsoft.com/office/drawing/2014/chart" uri="{C3380CC4-5D6E-409C-BE32-E72D297353CC}">
                <c16:uniqueId val="{00000007-1C5B-4E6D-879A-08A5F8F01B7B}"/>
              </c:ext>
            </c:extLst>
          </c:dPt>
          <c:dPt>
            <c:idx val="4"/>
            <c:invertIfNegative val="0"/>
            <c:bubble3D val="0"/>
            <c:spPr>
              <a:solidFill>
                <a:srgbClr val="002B5C">
                  <a:alpha val="40000"/>
                </a:srgbClr>
              </a:solidFill>
              <a:ln>
                <a:noFill/>
              </a:ln>
              <a:effectLst/>
            </c:spPr>
            <c:extLst>
              <c:ext xmlns:c16="http://schemas.microsoft.com/office/drawing/2014/chart" uri="{C3380CC4-5D6E-409C-BE32-E72D297353CC}">
                <c16:uniqueId val="{00000009-1C5B-4E6D-879A-08A5F8F01B7B}"/>
              </c:ext>
            </c:extLst>
          </c:dPt>
          <c:dPt>
            <c:idx val="5"/>
            <c:invertIfNegative val="0"/>
            <c:bubble3D val="0"/>
            <c:spPr>
              <a:solidFill>
                <a:srgbClr val="002B5C">
                  <a:alpha val="40000"/>
                </a:srgbClr>
              </a:solidFill>
              <a:ln>
                <a:noFill/>
              </a:ln>
              <a:effectLst/>
            </c:spPr>
            <c:extLst>
              <c:ext xmlns:c16="http://schemas.microsoft.com/office/drawing/2014/chart" uri="{C3380CC4-5D6E-409C-BE32-E72D297353CC}">
                <c16:uniqueId val="{0000000B-1C5B-4E6D-879A-08A5F8F01B7B}"/>
              </c:ext>
            </c:extLst>
          </c:dPt>
          <c:cat>
            <c:numRef>
              <c:f>Sheet1!$A$2:$A$13</c:f>
              <c:numCache>
                <c:formatCode>mmm/\'yy</c:formatCode>
                <c:ptCount val="12"/>
                <c:pt idx="0">
                  <c:v>46023</c:v>
                </c:pt>
                <c:pt idx="1">
                  <c:v>46054</c:v>
                </c:pt>
                <c:pt idx="2">
                  <c:v>46082</c:v>
                </c:pt>
                <c:pt idx="3">
                  <c:v>46113</c:v>
                </c:pt>
                <c:pt idx="4">
                  <c:v>46143</c:v>
                </c:pt>
                <c:pt idx="5">
                  <c:v>46174</c:v>
                </c:pt>
                <c:pt idx="6">
                  <c:v>46204</c:v>
                </c:pt>
                <c:pt idx="7">
                  <c:v>46235</c:v>
                </c:pt>
                <c:pt idx="8">
                  <c:v>46266</c:v>
                </c:pt>
                <c:pt idx="9">
                  <c:v>46296</c:v>
                </c:pt>
                <c:pt idx="10">
                  <c:v>46327</c:v>
                </c:pt>
                <c:pt idx="11">
                  <c:v>46357</c:v>
                </c:pt>
              </c:numCache>
            </c:numRef>
          </c:cat>
          <c:val>
            <c:numRef>
              <c:f>Sheet1!$B$2:$B$13</c:f>
              <c:numCache>
                <c:formatCode>General</c:formatCode>
                <c:ptCount val="12"/>
                <c:pt idx="0">
                  <c:v>2</c:v>
                </c:pt>
                <c:pt idx="1">
                  <c:v>2</c:v>
                </c:pt>
                <c:pt idx="2">
                  <c:v>2.25</c:v>
                </c:pt>
                <c:pt idx="3">
                  <c:v>6</c:v>
                </c:pt>
                <c:pt idx="4">
                  <c:v>6.75</c:v>
                </c:pt>
                <c:pt idx="5">
                  <c:v>7</c:v>
                </c:pt>
                <c:pt idx="6">
                  <c:v>6.75</c:v>
                </c:pt>
                <c:pt idx="7">
                  <c:v>6.5</c:v>
                </c:pt>
                <c:pt idx="8">
                  <c:v>6.4</c:v>
                </c:pt>
                <c:pt idx="9">
                  <c:v>6.5</c:v>
                </c:pt>
                <c:pt idx="10">
                  <c:v>6.5</c:v>
                </c:pt>
                <c:pt idx="11">
                  <c:v>6.75</c:v>
                </c:pt>
              </c:numCache>
            </c:numRef>
          </c:val>
          <c:extLst>
            <c:ext xmlns:c16="http://schemas.microsoft.com/office/drawing/2014/chart" uri="{C3380CC4-5D6E-409C-BE32-E72D297353CC}">
              <c16:uniqueId val="{0000000C-1C5B-4E6D-879A-08A5F8F01B7B}"/>
            </c:ext>
          </c:extLst>
        </c:ser>
        <c:dLbls>
          <c:showLegendKey val="0"/>
          <c:showVal val="0"/>
          <c:showCatName val="0"/>
          <c:showSerName val="0"/>
          <c:showPercent val="0"/>
          <c:showBubbleSize val="0"/>
        </c:dLbls>
        <c:gapWidth val="50"/>
        <c:overlap val="100"/>
        <c:axId val="166642160"/>
        <c:axId val="166636176"/>
      </c:barChart>
      <c:dateAx>
        <c:axId val="166642160"/>
        <c:scaling>
          <c:orientation val="minMax"/>
        </c:scaling>
        <c:delete val="0"/>
        <c:axPos val="b"/>
        <c:numFmt formatCode="[$-409]mmm/yy;@" sourceLinked="0"/>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1100" b="0" i="0" u="none" strike="noStrike" kern="1200" baseline="0">
                <a:solidFill>
                  <a:schemeClr val="tx1">
                    <a:lumMod val="65000"/>
                    <a:lumOff val="35000"/>
                  </a:schemeClr>
                </a:solidFill>
                <a:latin typeface="나눔스퀘어" panose="020B0600000101010101" pitchFamily="34" charset="-127"/>
                <a:ea typeface="나눔스퀘어" panose="020B0600000101010101" pitchFamily="34" charset="-127"/>
                <a:cs typeface="+mn-cs"/>
              </a:defRPr>
            </a:pPr>
            <a:endParaRPr lang="ko-KR"/>
          </a:p>
        </c:txPr>
        <c:crossAx val="166636176"/>
        <c:crosses val="autoZero"/>
        <c:auto val="1"/>
        <c:lblOffset val="100"/>
        <c:baseTimeUnit val="months"/>
      </c:dateAx>
      <c:valAx>
        <c:axId val="166636176"/>
        <c:scaling>
          <c:orientation val="minMax"/>
          <c:max val="7"/>
          <c:min val="0"/>
        </c:scaling>
        <c:delete val="1"/>
        <c:axPos val="l"/>
        <c:majorGridlines>
          <c:spPr>
            <a:ln w="3175" cap="flat" cmpd="sng" algn="ctr">
              <a:solidFill>
                <a:schemeClr val="bg1">
                  <a:lumMod val="85000"/>
                </a:schemeClr>
              </a:solidFill>
              <a:prstDash val="sysDot"/>
              <a:round/>
            </a:ln>
            <a:effectLst/>
          </c:spPr>
        </c:majorGridlines>
        <c:numFmt formatCode="General" sourceLinked="1"/>
        <c:majorTickMark val="out"/>
        <c:minorTickMark val="none"/>
        <c:tickLblPos val="nextTo"/>
        <c:crossAx val="166642160"/>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b="0" i="0">
          <a:latin typeface="나눔스퀘어" panose="020B0600000101010101" pitchFamily="34" charset="-127"/>
          <a:ea typeface="나눔스퀘어" panose="020B0600000101010101" pitchFamily="34" charset="-127"/>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91</TotalTime>
  <Pages>13</Pages>
  <Words>1425</Words>
  <Characters>8128</Characters>
  <Application>Microsoft Office Word</Application>
  <DocSecurity>0</DocSecurity>
  <Lines>67</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SDS</dc:creator>
  <cp:keywords/>
  <dc:description/>
  <cp:lastModifiedBy>SDS</cp:lastModifiedBy>
  <cp:revision>3</cp:revision>
  <dcterms:created xsi:type="dcterms:W3CDTF">2026-07-21T04:00:00Z</dcterms:created>
  <dcterms:modified xsi:type="dcterms:W3CDTF">2026-07-21T05:31:00Z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6" name="FLCMData">
    <vt:lpwstr>AD631741860555392674833D7E9987A0849C7571E474D7D174EFF4CB911D6942689E5EDC13EE40660A170BB7F1F1E6B01E4BD4038CD8006DD06BAF701AF0C0E9</vt:lpwstr>
  </property>
</Properties>
</file>